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0B87" w14:textId="26F08E50" w:rsidR="008658F9" w:rsidRPr="00754442" w:rsidRDefault="00040BCC" w:rsidP="00582842">
      <w:pPr>
        <w:rPr>
          <w:rFonts w:ascii="Arial" w:hAnsi="Arial" w:cs="Arial"/>
          <w:b/>
          <w:sz w:val="32"/>
          <w:szCs w:val="32"/>
        </w:rPr>
      </w:pPr>
      <w:bookmarkStart w:id="0" w:name="_Toc492295218"/>
      <w:bookmarkStart w:id="1" w:name="_Toc240939915"/>
      <w:r>
        <w:rPr>
          <w:rFonts w:ascii="Arial" w:hAnsi="Arial" w:cs="Arial"/>
          <w:b/>
          <w:sz w:val="32"/>
          <w:szCs w:val="32"/>
        </w:rPr>
        <w:t xml:space="preserve">Update </w:t>
      </w:r>
      <w:r w:rsidR="00B22B9E" w:rsidRPr="00754442">
        <w:rPr>
          <w:rFonts w:ascii="Arial" w:hAnsi="Arial" w:cs="Arial"/>
          <w:b/>
          <w:sz w:val="32"/>
          <w:szCs w:val="32"/>
        </w:rPr>
        <w:t>Special Lonen</w:t>
      </w:r>
      <w:r w:rsidR="00FD1F9E" w:rsidRPr="00754442">
        <w:rPr>
          <w:rFonts w:ascii="Arial" w:hAnsi="Arial" w:cs="Arial"/>
          <w:b/>
          <w:sz w:val="32"/>
          <w:szCs w:val="32"/>
        </w:rPr>
        <w:t xml:space="preserve"> 20</w:t>
      </w:r>
      <w:bookmarkEnd w:id="0"/>
      <w:r w:rsidR="006D0A0A" w:rsidRPr="00754442">
        <w:rPr>
          <w:rFonts w:ascii="Arial" w:hAnsi="Arial" w:cs="Arial"/>
          <w:b/>
          <w:sz w:val="32"/>
          <w:szCs w:val="32"/>
        </w:rPr>
        <w:t>2</w:t>
      </w:r>
      <w:r w:rsidR="00D90C17">
        <w:rPr>
          <w:rFonts w:ascii="Arial" w:hAnsi="Arial" w:cs="Arial"/>
          <w:b/>
          <w:sz w:val="32"/>
          <w:szCs w:val="32"/>
        </w:rPr>
        <w:t>5</w:t>
      </w:r>
    </w:p>
    <w:p w14:paraId="2CDBE38E" w14:textId="77777777" w:rsidR="008F7E0C" w:rsidRPr="00754442" w:rsidRDefault="008F7E0C" w:rsidP="00582842">
      <w:pPr>
        <w:rPr>
          <w:rFonts w:ascii="Arial" w:hAnsi="Arial" w:cs="Arial"/>
          <w:sz w:val="28"/>
          <w:szCs w:val="28"/>
        </w:rPr>
      </w:pPr>
    </w:p>
    <w:p w14:paraId="377415FC" w14:textId="298414F1" w:rsidR="001D4148" w:rsidRDefault="00E36C6E" w:rsidP="00E36C6E">
      <w:pPr>
        <w:rPr>
          <w:rFonts w:ascii="Arial" w:hAnsi="Arial" w:cs="Arial"/>
          <w:sz w:val="22"/>
          <w:szCs w:val="22"/>
        </w:rPr>
      </w:pPr>
      <w:r w:rsidRPr="00754442">
        <w:rPr>
          <w:rFonts w:ascii="Arial" w:hAnsi="Arial" w:cs="Arial"/>
          <w:sz w:val="22"/>
          <w:szCs w:val="22"/>
        </w:rPr>
        <w:t>De Special Lonen 202</w:t>
      </w:r>
      <w:r w:rsidR="00D90C17">
        <w:rPr>
          <w:rFonts w:ascii="Arial" w:hAnsi="Arial" w:cs="Arial"/>
          <w:sz w:val="22"/>
          <w:szCs w:val="22"/>
        </w:rPr>
        <w:t>5</w:t>
      </w:r>
      <w:r w:rsidRPr="00754442">
        <w:rPr>
          <w:rFonts w:ascii="Arial" w:hAnsi="Arial" w:cs="Arial"/>
          <w:sz w:val="22"/>
          <w:szCs w:val="22"/>
        </w:rPr>
        <w:t xml:space="preserve"> is een handig naslagwerk voor u als werkgever of als hr-medewerker.</w:t>
      </w:r>
      <w:r w:rsidR="001D4148">
        <w:rPr>
          <w:rFonts w:ascii="Arial" w:hAnsi="Arial" w:cs="Arial"/>
          <w:sz w:val="22"/>
          <w:szCs w:val="22"/>
        </w:rPr>
        <w:t xml:space="preserve"> </w:t>
      </w:r>
    </w:p>
    <w:p w14:paraId="650B34D2" w14:textId="77777777" w:rsidR="001D4148" w:rsidRDefault="001D4148" w:rsidP="00E36C6E">
      <w:pPr>
        <w:rPr>
          <w:rFonts w:ascii="Arial" w:hAnsi="Arial" w:cs="Arial"/>
          <w:sz w:val="22"/>
          <w:szCs w:val="22"/>
        </w:rPr>
      </w:pPr>
    </w:p>
    <w:p w14:paraId="136411CF" w14:textId="3BFA61AB" w:rsidR="00E36C6E" w:rsidRDefault="00E36C6E" w:rsidP="00E36C6E">
      <w:pPr>
        <w:rPr>
          <w:rFonts w:ascii="Arial" w:hAnsi="Arial" w:cs="Arial"/>
          <w:sz w:val="22"/>
          <w:szCs w:val="22"/>
        </w:rPr>
      </w:pPr>
      <w:r w:rsidRPr="00754442">
        <w:rPr>
          <w:rFonts w:ascii="Arial" w:hAnsi="Arial" w:cs="Arial"/>
          <w:sz w:val="22"/>
          <w:szCs w:val="22"/>
        </w:rPr>
        <w:t xml:space="preserve">Deze </w:t>
      </w:r>
      <w:r w:rsidR="00A95B5D">
        <w:rPr>
          <w:rFonts w:ascii="Arial" w:hAnsi="Arial" w:cs="Arial"/>
          <w:sz w:val="22"/>
          <w:szCs w:val="22"/>
        </w:rPr>
        <w:t>S</w:t>
      </w:r>
      <w:r w:rsidRPr="00754442">
        <w:rPr>
          <w:rFonts w:ascii="Arial" w:hAnsi="Arial" w:cs="Arial"/>
          <w:sz w:val="22"/>
          <w:szCs w:val="22"/>
        </w:rPr>
        <w:t xml:space="preserve">pecial bevat actuele cijfers </w:t>
      </w:r>
      <w:r w:rsidR="001D4148">
        <w:rPr>
          <w:rFonts w:ascii="Arial" w:hAnsi="Arial" w:cs="Arial"/>
          <w:sz w:val="22"/>
          <w:szCs w:val="22"/>
        </w:rPr>
        <w:t xml:space="preserve">en relevante wet- en regelgeving op onder meer het gebied van de loonbelasting, </w:t>
      </w:r>
      <w:r w:rsidR="004E7568">
        <w:rPr>
          <w:rFonts w:ascii="Arial" w:hAnsi="Arial" w:cs="Arial"/>
          <w:sz w:val="22"/>
          <w:szCs w:val="22"/>
        </w:rPr>
        <w:t xml:space="preserve">het </w:t>
      </w:r>
      <w:r w:rsidR="001D4148">
        <w:rPr>
          <w:rFonts w:ascii="Arial" w:hAnsi="Arial" w:cs="Arial"/>
          <w:sz w:val="22"/>
          <w:szCs w:val="22"/>
        </w:rPr>
        <w:t>gebruikelijk loon, de auto van de zaak, de WKR, subsidies voor de werkgever, diverse arbeidsrechtelijke zaken en pensioenen.</w:t>
      </w:r>
      <w:r w:rsidR="00B12CF6">
        <w:rPr>
          <w:rFonts w:ascii="Arial" w:hAnsi="Arial" w:cs="Arial"/>
          <w:sz w:val="22"/>
          <w:szCs w:val="22"/>
        </w:rPr>
        <w:t xml:space="preserve"> Aan het einde van dit document </w:t>
      </w:r>
      <w:r w:rsidR="007A2E57">
        <w:rPr>
          <w:rFonts w:ascii="Arial" w:hAnsi="Arial" w:cs="Arial"/>
          <w:sz w:val="22"/>
          <w:szCs w:val="22"/>
        </w:rPr>
        <w:t>is</w:t>
      </w:r>
      <w:r w:rsidR="00D058B7">
        <w:rPr>
          <w:rFonts w:ascii="Arial" w:hAnsi="Arial" w:cs="Arial"/>
          <w:sz w:val="22"/>
          <w:szCs w:val="22"/>
        </w:rPr>
        <w:t xml:space="preserve"> een aantal tabellen met </w:t>
      </w:r>
      <w:r w:rsidR="00B12CF6">
        <w:rPr>
          <w:rFonts w:ascii="Arial" w:hAnsi="Arial" w:cs="Arial"/>
          <w:sz w:val="22"/>
          <w:szCs w:val="22"/>
        </w:rPr>
        <w:t>cijfers en tarieven voor 202</w:t>
      </w:r>
      <w:r w:rsidR="00D90C17">
        <w:rPr>
          <w:rFonts w:ascii="Arial" w:hAnsi="Arial" w:cs="Arial"/>
          <w:sz w:val="22"/>
          <w:szCs w:val="22"/>
        </w:rPr>
        <w:t>5</w:t>
      </w:r>
      <w:r w:rsidR="00D058B7">
        <w:rPr>
          <w:rFonts w:ascii="Arial" w:hAnsi="Arial" w:cs="Arial"/>
          <w:sz w:val="22"/>
          <w:szCs w:val="22"/>
        </w:rPr>
        <w:t xml:space="preserve"> opgenomen</w:t>
      </w:r>
      <w:r w:rsidR="00B12CF6">
        <w:rPr>
          <w:rFonts w:ascii="Arial" w:hAnsi="Arial" w:cs="Arial"/>
          <w:sz w:val="22"/>
          <w:szCs w:val="22"/>
        </w:rPr>
        <w:t xml:space="preserve">. </w:t>
      </w:r>
    </w:p>
    <w:p w14:paraId="27FBD169" w14:textId="77777777" w:rsidR="00E36C6E" w:rsidRPr="00754442" w:rsidRDefault="00E36C6E" w:rsidP="00E36C6E">
      <w:pPr>
        <w:rPr>
          <w:rFonts w:ascii="Arial" w:hAnsi="Arial" w:cs="Arial"/>
          <w:sz w:val="22"/>
          <w:szCs w:val="22"/>
        </w:rPr>
      </w:pPr>
    </w:p>
    <w:p w14:paraId="1CE0DF96" w14:textId="7FC5B256" w:rsidR="008658F9" w:rsidRDefault="004501B6"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2" w:name="_Hlk155600694"/>
      <w:r w:rsidRPr="00754442">
        <w:rPr>
          <w:rFonts w:ascii="Arial" w:hAnsi="Arial" w:cs="Arial"/>
          <w:b/>
          <w:sz w:val="22"/>
          <w:szCs w:val="22"/>
        </w:rPr>
        <w:t>Let op!</w:t>
      </w:r>
      <w:r>
        <w:br/>
      </w:r>
      <w:r w:rsidRPr="00754442">
        <w:rPr>
          <w:rFonts w:ascii="Arial" w:hAnsi="Arial" w:cs="Arial"/>
          <w:sz w:val="22"/>
          <w:szCs w:val="22"/>
        </w:rPr>
        <w:t xml:space="preserve">Wij willen voldoen aan de wens om actueel te zijn. Maar terwijl we aan het schrijven zijn, kunnen er vanuit de overheid nieuwe </w:t>
      </w:r>
      <w:r w:rsidR="00F83E7B">
        <w:rPr>
          <w:rFonts w:ascii="Arial" w:hAnsi="Arial" w:cs="Arial"/>
          <w:sz w:val="22"/>
          <w:szCs w:val="22"/>
        </w:rPr>
        <w:t>maatregelen komen</w:t>
      </w:r>
      <w:r w:rsidRPr="00754442">
        <w:rPr>
          <w:rFonts w:ascii="Arial" w:hAnsi="Arial" w:cs="Arial"/>
          <w:sz w:val="22"/>
          <w:szCs w:val="22"/>
        </w:rPr>
        <w:t xml:space="preserve">. </w:t>
      </w:r>
      <w:r w:rsidR="00974D0A">
        <w:rPr>
          <w:rFonts w:ascii="Arial" w:hAnsi="Arial" w:cs="Arial"/>
          <w:sz w:val="22"/>
          <w:szCs w:val="22"/>
        </w:rPr>
        <w:t>Bovendien was het kabinet bij de laatste actualisatie van deze Special demissionair</w:t>
      </w:r>
      <w:r w:rsidR="00BF6113">
        <w:rPr>
          <w:rFonts w:ascii="Arial" w:hAnsi="Arial" w:cs="Arial"/>
          <w:sz w:val="22"/>
          <w:szCs w:val="22"/>
        </w:rPr>
        <w:t>.</w:t>
      </w:r>
      <w:r w:rsidR="00974D0A">
        <w:rPr>
          <w:rFonts w:ascii="Arial" w:hAnsi="Arial" w:cs="Arial"/>
          <w:sz w:val="22"/>
          <w:szCs w:val="22"/>
        </w:rPr>
        <w:t xml:space="preserve"> Het is daarom onduidelijk of bepaalde voorstellen voor de komende jaren die opgenomen zijn in deze Special ook daadwerkelijk doorgaan. </w:t>
      </w:r>
      <w:r w:rsidRPr="00754442">
        <w:rPr>
          <w:rFonts w:ascii="Arial" w:hAnsi="Arial" w:cs="Arial"/>
          <w:sz w:val="22"/>
          <w:szCs w:val="22"/>
        </w:rPr>
        <w:t xml:space="preserve">Het overzicht in deze </w:t>
      </w:r>
      <w:r w:rsidR="00A95B5D">
        <w:rPr>
          <w:rFonts w:ascii="Arial" w:hAnsi="Arial" w:cs="Arial"/>
          <w:sz w:val="22"/>
          <w:szCs w:val="22"/>
        </w:rPr>
        <w:t>S</w:t>
      </w:r>
      <w:r w:rsidRPr="00754442">
        <w:rPr>
          <w:rFonts w:ascii="Arial" w:hAnsi="Arial" w:cs="Arial"/>
          <w:sz w:val="22"/>
          <w:szCs w:val="22"/>
        </w:rPr>
        <w:t xml:space="preserve">pecial is geschreven met de kennis </w:t>
      </w:r>
      <w:r w:rsidRPr="00E26865">
        <w:rPr>
          <w:rFonts w:ascii="Arial" w:hAnsi="Arial" w:cs="Arial"/>
          <w:sz w:val="22"/>
          <w:szCs w:val="22"/>
        </w:rPr>
        <w:t>tot en</w:t>
      </w:r>
      <w:r w:rsidR="00E06B93" w:rsidRPr="00E26865">
        <w:rPr>
          <w:rFonts w:ascii="Arial" w:hAnsi="Arial" w:cs="Arial"/>
          <w:sz w:val="22"/>
          <w:szCs w:val="22"/>
        </w:rPr>
        <w:t xml:space="preserve"> </w:t>
      </w:r>
      <w:r w:rsidR="00E06B93" w:rsidRPr="00C51458">
        <w:rPr>
          <w:rFonts w:ascii="Arial" w:hAnsi="Arial" w:cs="Arial"/>
          <w:sz w:val="22"/>
          <w:szCs w:val="22"/>
        </w:rPr>
        <w:t>met</w:t>
      </w:r>
      <w:r w:rsidR="00490934" w:rsidRPr="00C51458">
        <w:rPr>
          <w:rFonts w:ascii="Arial" w:hAnsi="Arial" w:cs="Arial"/>
          <w:sz w:val="22"/>
          <w:szCs w:val="22"/>
        </w:rPr>
        <w:t xml:space="preserve"> </w:t>
      </w:r>
      <w:r w:rsidR="00992680">
        <w:rPr>
          <w:rFonts w:ascii="Arial" w:hAnsi="Arial" w:cs="Arial"/>
          <w:sz w:val="22"/>
          <w:szCs w:val="22"/>
        </w:rPr>
        <w:t>16</w:t>
      </w:r>
      <w:r w:rsidR="004164DF">
        <w:rPr>
          <w:rFonts w:ascii="Arial" w:hAnsi="Arial" w:cs="Arial"/>
          <w:sz w:val="22"/>
          <w:szCs w:val="22"/>
        </w:rPr>
        <w:t xml:space="preserve"> juni</w:t>
      </w:r>
      <w:r w:rsidR="005F0CD6">
        <w:rPr>
          <w:rFonts w:ascii="Arial" w:hAnsi="Arial" w:cs="Arial"/>
          <w:sz w:val="22"/>
          <w:szCs w:val="22"/>
        </w:rPr>
        <w:t xml:space="preserve"> </w:t>
      </w:r>
      <w:r w:rsidR="00D90C17">
        <w:rPr>
          <w:rFonts w:ascii="Arial" w:hAnsi="Arial" w:cs="Arial"/>
          <w:sz w:val="22"/>
          <w:szCs w:val="22"/>
        </w:rPr>
        <w:t>2025</w:t>
      </w:r>
      <w:r w:rsidR="00171CD6" w:rsidRPr="00C51458">
        <w:rPr>
          <w:rFonts w:ascii="Arial" w:hAnsi="Arial" w:cs="Arial"/>
          <w:sz w:val="22"/>
          <w:szCs w:val="22"/>
        </w:rPr>
        <w:t>,</w:t>
      </w:r>
      <w:r w:rsidR="004C5E4E">
        <w:rPr>
          <w:rFonts w:ascii="Arial" w:hAnsi="Arial" w:cs="Arial"/>
          <w:sz w:val="22"/>
          <w:szCs w:val="22"/>
        </w:rPr>
        <w:t xml:space="preserve"> </w:t>
      </w:r>
      <w:r w:rsidR="00390826" w:rsidRPr="00C51458">
        <w:rPr>
          <w:rFonts w:ascii="Arial" w:hAnsi="Arial" w:cs="Arial"/>
          <w:sz w:val="22"/>
          <w:szCs w:val="22"/>
        </w:rPr>
        <w:t>1</w:t>
      </w:r>
      <w:r w:rsidR="00F537A3">
        <w:rPr>
          <w:rFonts w:ascii="Arial" w:hAnsi="Arial" w:cs="Arial"/>
          <w:sz w:val="22"/>
          <w:szCs w:val="22"/>
        </w:rPr>
        <w:t>7</w:t>
      </w:r>
      <w:r w:rsidR="00171CD6" w:rsidRPr="00C51458">
        <w:rPr>
          <w:rFonts w:ascii="Arial" w:hAnsi="Arial" w:cs="Arial"/>
          <w:sz w:val="22"/>
          <w:szCs w:val="22"/>
        </w:rPr>
        <w:t xml:space="preserve">.00 </w:t>
      </w:r>
      <w:r w:rsidRPr="00C51458">
        <w:rPr>
          <w:rFonts w:ascii="Arial" w:hAnsi="Arial" w:cs="Arial"/>
          <w:sz w:val="22"/>
          <w:szCs w:val="22"/>
        </w:rPr>
        <w:t>uur.</w:t>
      </w:r>
    </w:p>
    <w:p w14:paraId="1994F4D2" w14:textId="77777777" w:rsidR="00BF6113" w:rsidRDefault="00BF6113"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A01003B" w14:textId="6FA24D34" w:rsidR="00BF6113" w:rsidRPr="00754442" w:rsidRDefault="00BF6113"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Op 25 juni 2025 </w:t>
      </w:r>
      <w:r w:rsidR="00F416B9">
        <w:rPr>
          <w:rFonts w:ascii="Arial" w:hAnsi="Arial" w:cs="Arial"/>
          <w:sz w:val="22"/>
          <w:szCs w:val="22"/>
        </w:rPr>
        <w:t xml:space="preserve">stemde de Tweede Kamer over </w:t>
      </w:r>
      <w:r w:rsidR="00C17F02">
        <w:rPr>
          <w:rFonts w:ascii="Arial" w:hAnsi="Arial" w:cs="Arial"/>
          <w:sz w:val="22"/>
          <w:szCs w:val="22"/>
        </w:rPr>
        <w:t xml:space="preserve">het </w:t>
      </w:r>
      <w:r w:rsidR="00F416B9">
        <w:rPr>
          <w:rFonts w:ascii="Arial" w:hAnsi="Arial" w:cs="Arial"/>
          <w:sz w:val="22"/>
          <w:szCs w:val="22"/>
        </w:rPr>
        <w:t xml:space="preserve">eventueel controversieel verklaren </w:t>
      </w:r>
      <w:r w:rsidR="00C17F02">
        <w:rPr>
          <w:rFonts w:ascii="Arial" w:hAnsi="Arial" w:cs="Arial"/>
          <w:sz w:val="22"/>
          <w:szCs w:val="22"/>
        </w:rPr>
        <w:t xml:space="preserve">van bepaalde </w:t>
      </w:r>
      <w:r w:rsidR="00F416B9">
        <w:rPr>
          <w:rFonts w:ascii="Arial" w:hAnsi="Arial" w:cs="Arial"/>
          <w:sz w:val="22"/>
          <w:szCs w:val="22"/>
        </w:rPr>
        <w:t xml:space="preserve">onderwerpen. Een onderwerp dat controversieel wordt verklaard komt in principe niet meer op de Kameragenda voordat er een nieuw kabinet is. Tijdens de stemming op 25 juni 2025 zijn </w:t>
      </w:r>
      <w:r w:rsidR="00C17F02">
        <w:rPr>
          <w:rFonts w:ascii="Arial" w:hAnsi="Arial" w:cs="Arial"/>
          <w:sz w:val="22"/>
          <w:szCs w:val="22"/>
        </w:rPr>
        <w:t xml:space="preserve">met betrekking tot onderdelen uit deze Special lonen </w:t>
      </w:r>
      <w:r w:rsidR="00F416B9">
        <w:rPr>
          <w:rFonts w:ascii="Arial" w:hAnsi="Arial" w:cs="Arial"/>
          <w:sz w:val="22"/>
          <w:szCs w:val="22"/>
        </w:rPr>
        <w:t>geen onderwerpen controversieel verklaard.</w:t>
      </w:r>
    </w:p>
    <w:bookmarkEnd w:id="2"/>
    <w:p w14:paraId="79EE2DD1" w14:textId="77777777" w:rsidR="00AB7B10" w:rsidRDefault="00AB7B10" w:rsidP="004C7AA5">
      <w:pPr>
        <w:rPr>
          <w:rFonts w:ascii="Arial" w:hAnsi="Arial" w:cs="Arial"/>
          <w:sz w:val="20"/>
          <w:szCs w:val="20"/>
        </w:rPr>
      </w:pPr>
    </w:p>
    <w:p w14:paraId="22DCEF94" w14:textId="33AA65DA" w:rsidR="006D5780" w:rsidRPr="00B2417B" w:rsidRDefault="006D5780" w:rsidP="00B2417B">
      <w:pPr>
        <w:rPr>
          <w:rFonts w:ascii="Arial" w:hAnsi="Arial" w:cs="Arial"/>
          <w:sz w:val="22"/>
          <w:szCs w:val="22"/>
        </w:rPr>
      </w:pPr>
      <w:r w:rsidRPr="00B2417B">
        <w:rPr>
          <w:rFonts w:ascii="Arial" w:hAnsi="Arial" w:cs="Arial"/>
          <w:sz w:val="22"/>
          <w:szCs w:val="22"/>
        </w:rPr>
        <w:t xml:space="preserve">In deze Special </w:t>
      </w:r>
      <w:r w:rsidR="001D68C4">
        <w:rPr>
          <w:rFonts w:ascii="Arial" w:hAnsi="Arial" w:cs="Arial"/>
          <w:sz w:val="22"/>
          <w:szCs w:val="22"/>
        </w:rPr>
        <w:t>vindt</w:t>
      </w:r>
      <w:r w:rsidR="001D68C4" w:rsidRPr="00B2417B">
        <w:rPr>
          <w:rFonts w:ascii="Arial" w:hAnsi="Arial" w:cs="Arial"/>
          <w:sz w:val="22"/>
          <w:szCs w:val="22"/>
        </w:rPr>
        <w:t xml:space="preserve"> </w:t>
      </w:r>
      <w:r w:rsidRPr="00B2417B">
        <w:rPr>
          <w:rFonts w:ascii="Arial" w:hAnsi="Arial" w:cs="Arial"/>
          <w:sz w:val="22"/>
          <w:szCs w:val="22"/>
        </w:rPr>
        <w:t>u de volgende hoofdstukken</w:t>
      </w:r>
      <w:r>
        <w:rPr>
          <w:rFonts w:ascii="Arial" w:hAnsi="Arial" w:cs="Arial"/>
          <w:sz w:val="22"/>
          <w:szCs w:val="22"/>
        </w:rPr>
        <w:t>:</w:t>
      </w:r>
    </w:p>
    <w:p w14:paraId="1C00FF9F" w14:textId="244855F0" w:rsidR="006D5780" w:rsidRPr="00B2417B" w:rsidRDefault="006D5780" w:rsidP="00C17F02">
      <w:pPr>
        <w:pStyle w:val="Lijstalinea"/>
        <w:numPr>
          <w:ilvl w:val="0"/>
          <w:numId w:val="11"/>
        </w:numPr>
        <w:ind w:hanging="720"/>
        <w:rPr>
          <w:rFonts w:ascii="Arial" w:hAnsi="Arial" w:cs="Arial"/>
        </w:rPr>
      </w:pPr>
      <w:r w:rsidRPr="00B2417B">
        <w:rPr>
          <w:rFonts w:ascii="Arial" w:hAnsi="Arial" w:cs="Arial"/>
        </w:rPr>
        <w:t>Tarieven loonbelasting, premies</w:t>
      </w:r>
      <w:r w:rsidR="00275E68">
        <w:rPr>
          <w:rFonts w:ascii="Arial" w:hAnsi="Arial" w:cs="Arial"/>
        </w:rPr>
        <w:t xml:space="preserve">, </w:t>
      </w:r>
      <w:r w:rsidRPr="00B2417B">
        <w:rPr>
          <w:rFonts w:ascii="Arial" w:hAnsi="Arial" w:cs="Arial"/>
        </w:rPr>
        <w:t>heffingskortingen</w:t>
      </w:r>
      <w:r w:rsidR="00275E68">
        <w:rPr>
          <w:rFonts w:ascii="Arial" w:hAnsi="Arial" w:cs="Arial"/>
        </w:rPr>
        <w:t xml:space="preserve"> en varia</w:t>
      </w:r>
    </w:p>
    <w:p w14:paraId="118D2CD7" w14:textId="77777777" w:rsidR="006D5780" w:rsidRPr="00B2417B" w:rsidRDefault="006D5780" w:rsidP="00C17F02">
      <w:pPr>
        <w:pStyle w:val="Lijstalinea"/>
        <w:numPr>
          <w:ilvl w:val="0"/>
          <w:numId w:val="11"/>
        </w:numPr>
        <w:ind w:hanging="720"/>
        <w:rPr>
          <w:rFonts w:ascii="Arial" w:hAnsi="Arial" w:cs="Arial"/>
        </w:rPr>
      </w:pPr>
      <w:r w:rsidRPr="00B2417B">
        <w:rPr>
          <w:rFonts w:ascii="Arial" w:hAnsi="Arial" w:cs="Arial"/>
        </w:rPr>
        <w:t>Gebruikelijk loon en vrijwilligersvergoeding</w:t>
      </w:r>
    </w:p>
    <w:p w14:paraId="197687B1" w14:textId="77777777" w:rsidR="006D5780" w:rsidRDefault="006D5780" w:rsidP="00C17F02">
      <w:pPr>
        <w:pStyle w:val="Lijstalinea"/>
        <w:numPr>
          <w:ilvl w:val="0"/>
          <w:numId w:val="11"/>
        </w:numPr>
        <w:ind w:hanging="720"/>
        <w:rPr>
          <w:rFonts w:ascii="Arial" w:hAnsi="Arial" w:cs="Arial"/>
        </w:rPr>
      </w:pPr>
      <w:r w:rsidRPr="00B2417B">
        <w:rPr>
          <w:rFonts w:ascii="Arial" w:hAnsi="Arial" w:cs="Arial"/>
        </w:rPr>
        <w:t>Vervoer</w:t>
      </w:r>
    </w:p>
    <w:p w14:paraId="67CC7C06" w14:textId="77777777" w:rsidR="006D5780" w:rsidRPr="006D5780" w:rsidRDefault="006D5780" w:rsidP="00C17F02">
      <w:pPr>
        <w:pStyle w:val="Lijstalinea"/>
        <w:numPr>
          <w:ilvl w:val="0"/>
          <w:numId w:val="11"/>
        </w:numPr>
        <w:ind w:hanging="720"/>
        <w:rPr>
          <w:rFonts w:ascii="Arial" w:hAnsi="Arial" w:cs="Arial"/>
        </w:rPr>
      </w:pPr>
      <w:r w:rsidRPr="006D5780">
        <w:rPr>
          <w:rFonts w:ascii="Arial" w:hAnsi="Arial" w:cs="Arial"/>
        </w:rPr>
        <w:t>Werkkostenregeling</w:t>
      </w:r>
    </w:p>
    <w:p w14:paraId="5E7CB19B" w14:textId="6DD3B987" w:rsidR="006D5780" w:rsidRDefault="006D5780" w:rsidP="00C17F02">
      <w:pPr>
        <w:pStyle w:val="Lijstalinea"/>
        <w:numPr>
          <w:ilvl w:val="0"/>
          <w:numId w:val="11"/>
        </w:numPr>
        <w:ind w:hanging="720"/>
        <w:rPr>
          <w:rFonts w:ascii="Arial" w:hAnsi="Arial" w:cs="Arial"/>
        </w:rPr>
      </w:pPr>
      <w:r w:rsidRPr="006D5780">
        <w:rPr>
          <w:rFonts w:ascii="Arial" w:hAnsi="Arial" w:cs="Arial"/>
        </w:rPr>
        <w:t>Subsidies en tegemoetkomingen</w:t>
      </w:r>
    </w:p>
    <w:p w14:paraId="028F160D" w14:textId="77777777" w:rsidR="006D5780" w:rsidRPr="006D5780" w:rsidRDefault="006D5780" w:rsidP="00C17F02">
      <w:pPr>
        <w:pStyle w:val="Lijstalinea"/>
        <w:numPr>
          <w:ilvl w:val="0"/>
          <w:numId w:val="11"/>
        </w:numPr>
        <w:ind w:hanging="720"/>
        <w:rPr>
          <w:rFonts w:ascii="Arial" w:hAnsi="Arial" w:cs="Arial"/>
        </w:rPr>
      </w:pPr>
      <w:r w:rsidRPr="006D5780">
        <w:rPr>
          <w:rFonts w:ascii="Arial" w:hAnsi="Arial" w:cs="Arial"/>
        </w:rPr>
        <w:t>Internationaal</w:t>
      </w:r>
    </w:p>
    <w:p w14:paraId="5F74E66F" w14:textId="29DA081C" w:rsidR="006D5780" w:rsidRDefault="006D5780" w:rsidP="00C17F02">
      <w:pPr>
        <w:pStyle w:val="Lijstalinea"/>
        <w:numPr>
          <w:ilvl w:val="0"/>
          <w:numId w:val="11"/>
        </w:numPr>
        <w:ind w:hanging="720"/>
        <w:rPr>
          <w:rFonts w:ascii="Arial" w:hAnsi="Arial" w:cs="Arial"/>
        </w:rPr>
      </w:pPr>
      <w:r w:rsidRPr="006D5780">
        <w:rPr>
          <w:rFonts w:ascii="Arial" w:hAnsi="Arial" w:cs="Arial"/>
        </w:rPr>
        <w:t>Varia arbeidsrecht en sociaal zekerheidsrecht</w:t>
      </w:r>
    </w:p>
    <w:p w14:paraId="107BDDCD" w14:textId="7D08D708" w:rsidR="006D5780" w:rsidRDefault="006D5780" w:rsidP="00C17F02">
      <w:pPr>
        <w:pStyle w:val="Lijstalinea"/>
        <w:numPr>
          <w:ilvl w:val="0"/>
          <w:numId w:val="11"/>
        </w:numPr>
        <w:ind w:hanging="720"/>
        <w:rPr>
          <w:rFonts w:ascii="Arial" w:hAnsi="Arial" w:cs="Arial"/>
        </w:rPr>
      </w:pPr>
      <w:r w:rsidRPr="006D5780">
        <w:rPr>
          <w:rFonts w:ascii="Arial" w:hAnsi="Arial" w:cs="Arial"/>
        </w:rPr>
        <w:t>Z</w:t>
      </w:r>
      <w:r>
        <w:rPr>
          <w:rFonts w:ascii="Arial" w:hAnsi="Arial" w:cs="Arial"/>
        </w:rPr>
        <w:t>zp’er</w:t>
      </w:r>
    </w:p>
    <w:p w14:paraId="11951CF6" w14:textId="28B226E2" w:rsidR="00C72605" w:rsidRDefault="006D5780" w:rsidP="00C17F02">
      <w:pPr>
        <w:pStyle w:val="Lijstalinea"/>
        <w:numPr>
          <w:ilvl w:val="0"/>
          <w:numId w:val="11"/>
        </w:numPr>
        <w:ind w:hanging="720"/>
        <w:rPr>
          <w:rFonts w:ascii="Arial" w:hAnsi="Arial" w:cs="Arial"/>
        </w:rPr>
      </w:pPr>
      <w:r w:rsidRPr="006D5780">
        <w:rPr>
          <w:rFonts w:ascii="Arial" w:hAnsi="Arial" w:cs="Arial"/>
        </w:rPr>
        <w:t>Pensioenen</w:t>
      </w:r>
    </w:p>
    <w:p w14:paraId="719137D4" w14:textId="73291637" w:rsidR="002864B3" w:rsidRDefault="002864B3" w:rsidP="00C17F02">
      <w:pPr>
        <w:pStyle w:val="Lijstalinea"/>
        <w:numPr>
          <w:ilvl w:val="0"/>
          <w:numId w:val="11"/>
        </w:numPr>
        <w:ind w:hanging="720"/>
        <w:rPr>
          <w:rFonts w:ascii="Arial" w:hAnsi="Arial" w:cs="Arial"/>
        </w:rPr>
      </w:pPr>
      <w:r>
        <w:rPr>
          <w:rFonts w:ascii="Arial" w:hAnsi="Arial" w:cs="Arial"/>
        </w:rPr>
        <w:t>Bijlagen</w:t>
      </w:r>
    </w:p>
    <w:p w14:paraId="77B34949" w14:textId="77777777" w:rsidR="00C72605" w:rsidRDefault="00C72605" w:rsidP="00C72605">
      <w:pPr>
        <w:rPr>
          <w:rFonts w:ascii="Arial" w:hAnsi="Arial" w:cs="Arial"/>
        </w:rPr>
      </w:pPr>
    </w:p>
    <w:p w14:paraId="401F3BB2" w14:textId="77777777" w:rsidR="00FC3D9F" w:rsidRPr="00C72605" w:rsidRDefault="00FC3D9F" w:rsidP="00C72605">
      <w:pPr>
        <w:rPr>
          <w:rFonts w:ascii="Arial" w:hAnsi="Arial" w:cs="Arial"/>
        </w:rPr>
      </w:pPr>
    </w:p>
    <w:p w14:paraId="689F3264" w14:textId="5831DD4C" w:rsidR="00EE2FC7" w:rsidRDefault="009E1F82" w:rsidP="00A40168">
      <w:pPr>
        <w:pStyle w:val="Kop1"/>
        <w:ind w:hanging="3976"/>
        <w:rPr>
          <w:rFonts w:cs="Arial"/>
          <w:szCs w:val="28"/>
        </w:rPr>
      </w:pPr>
      <w:bookmarkStart w:id="3" w:name="_Toc155866612"/>
      <w:bookmarkStart w:id="4" w:name="_Toc106639593"/>
      <w:bookmarkStart w:id="5" w:name="_Toc152927274"/>
      <w:bookmarkStart w:id="6" w:name="_Hlk155257393"/>
      <w:bookmarkEnd w:id="1"/>
      <w:r>
        <w:rPr>
          <w:rFonts w:cs="Arial"/>
          <w:szCs w:val="28"/>
        </w:rPr>
        <w:t xml:space="preserve">Tarieven loonbelasting, </w:t>
      </w:r>
      <w:r w:rsidR="004E52F8">
        <w:rPr>
          <w:rFonts w:cs="Arial"/>
          <w:szCs w:val="28"/>
        </w:rPr>
        <w:t>premies</w:t>
      </w:r>
      <w:r w:rsidR="00275E68">
        <w:rPr>
          <w:rFonts w:cs="Arial"/>
          <w:szCs w:val="28"/>
        </w:rPr>
        <w:t xml:space="preserve">, </w:t>
      </w:r>
      <w:r>
        <w:rPr>
          <w:rFonts w:cs="Arial"/>
          <w:szCs w:val="28"/>
        </w:rPr>
        <w:t>heffingskortingen</w:t>
      </w:r>
      <w:bookmarkEnd w:id="3"/>
      <w:r>
        <w:rPr>
          <w:rFonts w:cs="Arial"/>
          <w:szCs w:val="28"/>
        </w:rPr>
        <w:t xml:space="preserve"> </w:t>
      </w:r>
      <w:bookmarkEnd w:id="4"/>
      <w:bookmarkEnd w:id="5"/>
      <w:r w:rsidR="00275E68">
        <w:rPr>
          <w:rFonts w:cs="Arial"/>
          <w:szCs w:val="28"/>
        </w:rPr>
        <w:t>en varia</w:t>
      </w:r>
    </w:p>
    <w:bookmarkEnd w:id="6"/>
    <w:p w14:paraId="6C73DDCF" w14:textId="77777777" w:rsidR="00A40168" w:rsidRPr="00A40168" w:rsidRDefault="00A40168" w:rsidP="00A40168"/>
    <w:p w14:paraId="3E5D1167" w14:textId="0FD6E5E0" w:rsidR="00ED13E3" w:rsidRPr="00754442" w:rsidRDefault="00ED13E3" w:rsidP="00DF28E4">
      <w:pPr>
        <w:pStyle w:val="Kop2"/>
        <w:tabs>
          <w:tab w:val="clear" w:pos="539"/>
          <w:tab w:val="left" w:pos="567"/>
        </w:tabs>
        <w:rPr>
          <w:rFonts w:cs="Arial"/>
          <w:szCs w:val="24"/>
        </w:rPr>
      </w:pPr>
      <w:bookmarkStart w:id="7" w:name="_Toc106639594"/>
      <w:bookmarkStart w:id="8" w:name="_Toc152927275"/>
      <w:bookmarkStart w:id="9" w:name="_Toc155866613"/>
      <w:r w:rsidRPr="00754442">
        <w:rPr>
          <w:rFonts w:cs="Arial"/>
          <w:szCs w:val="24"/>
        </w:rPr>
        <w:t>Wijzigingen in de</w:t>
      </w:r>
      <w:r w:rsidR="00D27AA6">
        <w:rPr>
          <w:rFonts w:cs="Arial"/>
          <w:szCs w:val="24"/>
        </w:rPr>
        <w:t xml:space="preserve"> tarieven loonbelasting</w:t>
      </w:r>
      <w:bookmarkEnd w:id="7"/>
      <w:bookmarkEnd w:id="8"/>
      <w:bookmarkEnd w:id="9"/>
    </w:p>
    <w:p w14:paraId="1371658D" w14:textId="77777777" w:rsidR="00ED13E3" w:rsidRPr="00754442" w:rsidRDefault="00ED13E3" w:rsidP="00ED13E3">
      <w:pPr>
        <w:rPr>
          <w:rFonts w:ascii="Arial" w:hAnsi="Arial" w:cs="Arial"/>
        </w:rPr>
      </w:pPr>
    </w:p>
    <w:p w14:paraId="53CB3830" w14:textId="7BB8AD10" w:rsidR="009B6408" w:rsidRPr="00D37C03" w:rsidRDefault="00457E4E" w:rsidP="009B6408">
      <w:pPr>
        <w:rPr>
          <w:rFonts w:ascii="Arial" w:hAnsi="Arial" w:cs="Arial"/>
          <w:sz w:val="22"/>
          <w:szCs w:val="22"/>
        </w:rPr>
      </w:pPr>
      <w:r w:rsidRPr="00ED06D5">
        <w:rPr>
          <w:rFonts w:ascii="Arial" w:hAnsi="Arial" w:cs="Arial"/>
          <w:color w:val="000000"/>
          <w:sz w:val="22"/>
          <w:szCs w:val="22"/>
        </w:rPr>
        <w:t xml:space="preserve">De belastingdruk in </w:t>
      </w:r>
      <w:r w:rsidR="00734356">
        <w:rPr>
          <w:rFonts w:ascii="Arial" w:hAnsi="Arial" w:cs="Arial"/>
          <w:color w:val="000000"/>
          <w:sz w:val="22"/>
          <w:szCs w:val="22"/>
        </w:rPr>
        <w:t xml:space="preserve">de </w:t>
      </w:r>
      <w:r w:rsidR="001D4148">
        <w:rPr>
          <w:rFonts w:ascii="Arial" w:hAnsi="Arial" w:cs="Arial"/>
          <w:color w:val="000000"/>
          <w:sz w:val="22"/>
          <w:szCs w:val="22"/>
        </w:rPr>
        <w:t>loonbelasting</w:t>
      </w:r>
      <w:r w:rsidR="001D4148" w:rsidRPr="00ED06D5">
        <w:rPr>
          <w:rFonts w:ascii="Arial" w:hAnsi="Arial" w:cs="Arial"/>
          <w:color w:val="000000"/>
          <w:sz w:val="22"/>
          <w:szCs w:val="22"/>
        </w:rPr>
        <w:t xml:space="preserve"> </w:t>
      </w:r>
      <w:r w:rsidR="002F33B0">
        <w:rPr>
          <w:rFonts w:ascii="Arial" w:hAnsi="Arial" w:cs="Arial"/>
          <w:color w:val="000000"/>
          <w:sz w:val="22"/>
          <w:szCs w:val="22"/>
        </w:rPr>
        <w:t>is</w:t>
      </w:r>
      <w:r w:rsidR="009B6408">
        <w:rPr>
          <w:rFonts w:ascii="Arial" w:hAnsi="Arial" w:cs="Arial"/>
          <w:color w:val="000000"/>
          <w:sz w:val="22"/>
          <w:szCs w:val="22"/>
        </w:rPr>
        <w:t xml:space="preserve"> met name</w:t>
      </w:r>
      <w:r w:rsidR="00734356">
        <w:rPr>
          <w:rFonts w:ascii="Arial" w:hAnsi="Arial" w:cs="Arial"/>
          <w:color w:val="000000"/>
          <w:sz w:val="22"/>
          <w:szCs w:val="22"/>
        </w:rPr>
        <w:t xml:space="preserve"> voor werknemers met </w:t>
      </w:r>
      <w:r w:rsidR="009B6408">
        <w:rPr>
          <w:rFonts w:ascii="Arial" w:hAnsi="Arial" w:cs="Arial"/>
          <w:color w:val="000000"/>
          <w:sz w:val="22"/>
          <w:szCs w:val="22"/>
        </w:rPr>
        <w:t xml:space="preserve">een middeninkomen in 2025 lager dan in 2024. </w:t>
      </w:r>
      <w:r w:rsidRPr="00ED06D5">
        <w:rPr>
          <w:rFonts w:ascii="Arial" w:hAnsi="Arial" w:cs="Arial"/>
          <w:color w:val="000000"/>
          <w:sz w:val="22"/>
          <w:szCs w:val="22"/>
        </w:rPr>
        <w:t xml:space="preserve">Dit </w:t>
      </w:r>
      <w:r w:rsidR="00734356">
        <w:rPr>
          <w:rFonts w:ascii="Arial" w:hAnsi="Arial" w:cs="Arial"/>
          <w:color w:val="000000"/>
          <w:sz w:val="22"/>
          <w:szCs w:val="22"/>
        </w:rPr>
        <w:t>komt</w:t>
      </w:r>
      <w:r w:rsidRPr="00ED06D5">
        <w:rPr>
          <w:rFonts w:ascii="Arial" w:hAnsi="Arial" w:cs="Arial"/>
          <w:color w:val="000000"/>
          <w:sz w:val="22"/>
          <w:szCs w:val="22"/>
        </w:rPr>
        <w:t xml:space="preserve"> </w:t>
      </w:r>
      <w:r w:rsidR="009B6408">
        <w:rPr>
          <w:rFonts w:ascii="Arial" w:hAnsi="Arial" w:cs="Arial"/>
          <w:color w:val="000000"/>
          <w:sz w:val="22"/>
          <w:szCs w:val="22"/>
        </w:rPr>
        <w:t>door de introductie van een extra tariefschijf.</w:t>
      </w:r>
    </w:p>
    <w:p w14:paraId="3225A8D9" w14:textId="77777777" w:rsidR="00457E4E" w:rsidRPr="00ED06D5" w:rsidRDefault="00457E4E" w:rsidP="00457E4E">
      <w:pPr>
        <w:rPr>
          <w:rFonts w:ascii="Arial" w:hAnsi="Arial" w:cs="Arial"/>
          <w:sz w:val="22"/>
          <w:szCs w:val="22"/>
        </w:rPr>
      </w:pPr>
    </w:p>
    <w:p w14:paraId="6401B963" w14:textId="1DD70B83" w:rsidR="00457E4E" w:rsidRPr="00C72605" w:rsidRDefault="009B6408" w:rsidP="00C72605">
      <w:pPr>
        <w:rPr>
          <w:rFonts w:ascii="Arial" w:hAnsi="Arial" w:cs="Arial"/>
          <w:b/>
          <w:bCs/>
          <w:sz w:val="22"/>
          <w:szCs w:val="22"/>
        </w:rPr>
      </w:pPr>
      <w:bookmarkStart w:id="10" w:name="_Toc152927276"/>
      <w:r>
        <w:rPr>
          <w:rFonts w:ascii="Arial" w:hAnsi="Arial" w:cs="Arial"/>
          <w:b/>
          <w:bCs/>
          <w:sz w:val="22"/>
          <w:szCs w:val="22"/>
        </w:rPr>
        <w:t>Daling</w:t>
      </w:r>
      <w:r w:rsidRPr="00C72605">
        <w:rPr>
          <w:rFonts w:ascii="Arial" w:hAnsi="Arial" w:cs="Arial"/>
          <w:b/>
          <w:bCs/>
          <w:sz w:val="22"/>
          <w:szCs w:val="22"/>
        </w:rPr>
        <w:t xml:space="preserve"> </w:t>
      </w:r>
      <w:r w:rsidR="00457E4E" w:rsidRPr="00C72605">
        <w:rPr>
          <w:rFonts w:ascii="Arial" w:hAnsi="Arial" w:cs="Arial"/>
          <w:b/>
          <w:bCs/>
          <w:sz w:val="22"/>
          <w:szCs w:val="22"/>
        </w:rPr>
        <w:t>tarief eerste tariefschijf</w:t>
      </w:r>
      <w:bookmarkEnd w:id="10"/>
    </w:p>
    <w:p w14:paraId="3131FC55" w14:textId="563998DF" w:rsidR="00457E4E" w:rsidRDefault="004F20A9" w:rsidP="00457E4E">
      <w:pPr>
        <w:rPr>
          <w:rFonts w:ascii="Arial" w:hAnsi="Arial" w:cs="Arial"/>
          <w:sz w:val="22"/>
          <w:szCs w:val="22"/>
        </w:rPr>
      </w:pPr>
      <w:r w:rsidRPr="00ED06D5">
        <w:rPr>
          <w:rFonts w:ascii="Arial" w:hAnsi="Arial" w:cs="Arial"/>
          <w:sz w:val="22"/>
          <w:szCs w:val="22"/>
        </w:rPr>
        <w:t>H</w:t>
      </w:r>
      <w:r w:rsidR="00457E4E" w:rsidRPr="00ED06D5">
        <w:rPr>
          <w:rFonts w:ascii="Arial" w:hAnsi="Arial" w:cs="Arial"/>
          <w:sz w:val="22"/>
          <w:szCs w:val="22"/>
        </w:rPr>
        <w:t xml:space="preserve">et tarief van de eerste tariefschijf </w:t>
      </w:r>
      <w:r w:rsidR="009B6408">
        <w:rPr>
          <w:rFonts w:ascii="Arial" w:hAnsi="Arial" w:cs="Arial"/>
          <w:sz w:val="22"/>
          <w:szCs w:val="22"/>
        </w:rPr>
        <w:t>daal</w:t>
      </w:r>
      <w:r w:rsidR="002F33B0">
        <w:rPr>
          <w:rFonts w:ascii="Arial" w:hAnsi="Arial" w:cs="Arial"/>
          <w:sz w:val="22"/>
          <w:szCs w:val="22"/>
        </w:rPr>
        <w:t>de</w:t>
      </w:r>
      <w:r w:rsidR="009B6408">
        <w:rPr>
          <w:rFonts w:ascii="Arial" w:hAnsi="Arial" w:cs="Arial"/>
          <w:sz w:val="22"/>
          <w:szCs w:val="22"/>
        </w:rPr>
        <w:t xml:space="preserve"> </w:t>
      </w:r>
      <w:r w:rsidR="002F33B0">
        <w:rPr>
          <w:rFonts w:ascii="Arial" w:hAnsi="Arial" w:cs="Arial"/>
          <w:sz w:val="22"/>
          <w:szCs w:val="22"/>
        </w:rPr>
        <w:t>per 1 januari</w:t>
      </w:r>
      <w:r w:rsidR="009B6408">
        <w:rPr>
          <w:rFonts w:ascii="Arial" w:hAnsi="Arial" w:cs="Arial"/>
          <w:sz w:val="22"/>
          <w:szCs w:val="22"/>
        </w:rPr>
        <w:t xml:space="preserve"> 2025 van 36,97% naar 35,82%. Deze eerste tariefschijf loopt tot een inkomen van €</w:t>
      </w:r>
      <w:r w:rsidR="00F815B8">
        <w:rPr>
          <w:rFonts w:ascii="Arial" w:hAnsi="Arial" w:cs="Arial"/>
          <w:sz w:val="22"/>
          <w:szCs w:val="22"/>
        </w:rPr>
        <w:t> </w:t>
      </w:r>
      <w:r w:rsidR="009B6408">
        <w:rPr>
          <w:rFonts w:ascii="Arial" w:hAnsi="Arial" w:cs="Arial"/>
          <w:sz w:val="22"/>
          <w:szCs w:val="22"/>
        </w:rPr>
        <w:t>38.441.</w:t>
      </w:r>
      <w:r w:rsidR="00457E4E" w:rsidRPr="00ED06D5">
        <w:rPr>
          <w:rFonts w:ascii="Arial" w:hAnsi="Arial" w:cs="Arial"/>
          <w:sz w:val="22"/>
          <w:szCs w:val="22"/>
        </w:rPr>
        <w:t xml:space="preserve"> Deze tariefs</w:t>
      </w:r>
      <w:r w:rsidR="009B6408">
        <w:rPr>
          <w:rFonts w:ascii="Arial" w:hAnsi="Arial" w:cs="Arial"/>
          <w:sz w:val="22"/>
          <w:szCs w:val="22"/>
        </w:rPr>
        <w:t>verlaging</w:t>
      </w:r>
      <w:r w:rsidR="00457E4E" w:rsidRPr="00ED06D5">
        <w:rPr>
          <w:rFonts w:ascii="Arial" w:hAnsi="Arial" w:cs="Arial"/>
          <w:sz w:val="22"/>
          <w:szCs w:val="22"/>
        </w:rPr>
        <w:t xml:space="preserve"> </w:t>
      </w:r>
      <w:r w:rsidR="002F33B0">
        <w:rPr>
          <w:rFonts w:ascii="Arial" w:hAnsi="Arial" w:cs="Arial"/>
          <w:sz w:val="22"/>
          <w:szCs w:val="22"/>
        </w:rPr>
        <w:t>levert</w:t>
      </w:r>
      <w:r w:rsidR="00457E4E" w:rsidRPr="00ED06D5">
        <w:rPr>
          <w:rFonts w:ascii="Arial" w:hAnsi="Arial" w:cs="Arial"/>
          <w:sz w:val="22"/>
          <w:szCs w:val="22"/>
        </w:rPr>
        <w:t xml:space="preserve"> maximaal €</w:t>
      </w:r>
      <w:r w:rsidR="00AF6E65">
        <w:rPr>
          <w:rFonts w:ascii="Arial" w:hAnsi="Arial" w:cs="Arial"/>
          <w:sz w:val="22"/>
          <w:szCs w:val="22"/>
        </w:rPr>
        <w:t> </w:t>
      </w:r>
      <w:r w:rsidR="009B6408">
        <w:rPr>
          <w:rFonts w:ascii="Arial" w:hAnsi="Arial" w:cs="Arial"/>
          <w:sz w:val="22"/>
          <w:szCs w:val="22"/>
        </w:rPr>
        <w:t>442 minder belasting op.</w:t>
      </w:r>
      <w:r w:rsidR="00457E4E" w:rsidRPr="00ED06D5">
        <w:rPr>
          <w:rFonts w:ascii="Arial" w:hAnsi="Arial" w:cs="Arial"/>
          <w:sz w:val="22"/>
          <w:szCs w:val="22"/>
        </w:rPr>
        <w:t> </w:t>
      </w:r>
    </w:p>
    <w:p w14:paraId="3F8D9B8E" w14:textId="77777777" w:rsidR="009B6408" w:rsidRDefault="009B6408" w:rsidP="00457E4E">
      <w:pPr>
        <w:rPr>
          <w:rFonts w:ascii="Arial" w:hAnsi="Arial" w:cs="Arial"/>
          <w:sz w:val="22"/>
          <w:szCs w:val="22"/>
        </w:rPr>
      </w:pPr>
    </w:p>
    <w:p w14:paraId="1D412797" w14:textId="53E25573" w:rsidR="009B6408" w:rsidRDefault="009B6408" w:rsidP="00457E4E">
      <w:pPr>
        <w:rPr>
          <w:rFonts w:ascii="Arial" w:hAnsi="Arial" w:cs="Arial"/>
          <w:sz w:val="22"/>
          <w:szCs w:val="22"/>
        </w:rPr>
      </w:pPr>
      <w:r>
        <w:rPr>
          <w:rFonts w:ascii="Arial" w:hAnsi="Arial" w:cs="Arial"/>
          <w:b/>
          <w:bCs/>
          <w:sz w:val="22"/>
          <w:szCs w:val="22"/>
        </w:rPr>
        <w:lastRenderedPageBreak/>
        <w:t>Introductie tweede</w:t>
      </w:r>
      <w:r w:rsidR="00FF38E6">
        <w:rPr>
          <w:rFonts w:ascii="Arial" w:hAnsi="Arial" w:cs="Arial"/>
          <w:b/>
          <w:bCs/>
          <w:sz w:val="22"/>
          <w:szCs w:val="22"/>
        </w:rPr>
        <w:t>,</w:t>
      </w:r>
      <w:r w:rsidR="00794F91">
        <w:rPr>
          <w:rFonts w:ascii="Arial" w:hAnsi="Arial" w:cs="Arial"/>
          <w:b/>
          <w:bCs/>
          <w:sz w:val="22"/>
          <w:szCs w:val="22"/>
        </w:rPr>
        <w:t xml:space="preserve"> hogere</w:t>
      </w:r>
      <w:r>
        <w:rPr>
          <w:rFonts w:ascii="Arial" w:hAnsi="Arial" w:cs="Arial"/>
          <w:b/>
          <w:bCs/>
          <w:sz w:val="22"/>
          <w:szCs w:val="22"/>
        </w:rPr>
        <w:t xml:space="preserve"> tariefschijf</w:t>
      </w:r>
      <w:r>
        <w:rPr>
          <w:rFonts w:ascii="Arial" w:hAnsi="Arial" w:cs="Arial"/>
          <w:b/>
          <w:bCs/>
          <w:sz w:val="22"/>
          <w:szCs w:val="22"/>
        </w:rPr>
        <w:br/>
      </w:r>
      <w:r>
        <w:rPr>
          <w:rFonts w:ascii="Arial" w:hAnsi="Arial" w:cs="Arial"/>
          <w:sz w:val="22"/>
          <w:szCs w:val="22"/>
        </w:rPr>
        <w:t xml:space="preserve">Het tarief van de tweede tariefschijf bedraagt in 2025 € 37,48%. Deze schijf loopt </w:t>
      </w:r>
      <w:r w:rsidR="00794F91">
        <w:rPr>
          <w:rFonts w:ascii="Arial" w:hAnsi="Arial" w:cs="Arial"/>
          <w:sz w:val="22"/>
          <w:szCs w:val="22"/>
        </w:rPr>
        <w:t>tot een inkomen van €</w:t>
      </w:r>
      <w:r w:rsidR="00F815B8">
        <w:rPr>
          <w:rFonts w:ascii="Arial" w:hAnsi="Arial" w:cs="Arial"/>
          <w:sz w:val="22"/>
          <w:szCs w:val="22"/>
        </w:rPr>
        <w:t> </w:t>
      </w:r>
      <w:r w:rsidR="00794F91">
        <w:rPr>
          <w:rFonts w:ascii="Arial" w:hAnsi="Arial" w:cs="Arial"/>
          <w:sz w:val="22"/>
          <w:szCs w:val="22"/>
        </w:rPr>
        <w:t>76.817. In 2024 liep de tariefschijf van 36,97% nog door tot €</w:t>
      </w:r>
      <w:r w:rsidR="00F815B8">
        <w:rPr>
          <w:rFonts w:ascii="Arial" w:hAnsi="Arial" w:cs="Arial"/>
          <w:sz w:val="22"/>
          <w:szCs w:val="22"/>
        </w:rPr>
        <w:t> </w:t>
      </w:r>
      <w:r w:rsidR="00794F91">
        <w:rPr>
          <w:rFonts w:ascii="Arial" w:hAnsi="Arial" w:cs="Arial"/>
          <w:sz w:val="22"/>
          <w:szCs w:val="22"/>
        </w:rPr>
        <w:t>75.518.</w:t>
      </w:r>
    </w:p>
    <w:p w14:paraId="7C7D76AA" w14:textId="77777777" w:rsidR="00794F91" w:rsidRDefault="00794F91" w:rsidP="00457E4E">
      <w:pPr>
        <w:rPr>
          <w:rFonts w:ascii="Arial" w:hAnsi="Arial" w:cs="Arial"/>
          <w:sz w:val="22"/>
          <w:szCs w:val="22"/>
        </w:rPr>
      </w:pPr>
    </w:p>
    <w:p w14:paraId="3A822DEB" w14:textId="1C7CC300" w:rsidR="00457E4E" w:rsidRPr="00ED06D5" w:rsidRDefault="00794F91" w:rsidP="00457E4E">
      <w:pPr>
        <w:rPr>
          <w:rFonts w:ascii="Arial" w:hAnsi="Arial" w:cs="Arial"/>
          <w:sz w:val="22"/>
          <w:szCs w:val="22"/>
        </w:rPr>
      </w:pPr>
      <w:r>
        <w:rPr>
          <w:rFonts w:ascii="Arial" w:hAnsi="Arial" w:cs="Arial"/>
          <w:b/>
          <w:bCs/>
          <w:sz w:val="22"/>
          <w:szCs w:val="22"/>
        </w:rPr>
        <w:t>Hoogste tariefschijf blijft gelijk</w:t>
      </w:r>
      <w:r>
        <w:rPr>
          <w:rFonts w:ascii="Arial" w:hAnsi="Arial" w:cs="Arial"/>
          <w:b/>
          <w:bCs/>
          <w:sz w:val="22"/>
          <w:szCs w:val="22"/>
        </w:rPr>
        <w:br/>
      </w:r>
      <w:r>
        <w:rPr>
          <w:rFonts w:ascii="Arial" w:hAnsi="Arial" w:cs="Arial"/>
          <w:sz w:val="22"/>
          <w:szCs w:val="22"/>
        </w:rPr>
        <w:t>De hoogste tariefschijf blijft in 2025 49,50%.</w:t>
      </w:r>
    </w:p>
    <w:p w14:paraId="288BB228" w14:textId="77777777" w:rsidR="003905CC" w:rsidRDefault="003905CC" w:rsidP="00457E4E">
      <w:pPr>
        <w:rPr>
          <w:rFonts w:ascii="Arial" w:hAnsi="Arial" w:cs="Arial"/>
          <w:sz w:val="22"/>
          <w:szCs w:val="22"/>
        </w:rPr>
      </w:pPr>
    </w:p>
    <w:p w14:paraId="41F98A2C" w14:textId="77777777" w:rsidR="00F4113B" w:rsidRPr="00F4113B" w:rsidRDefault="003D1578" w:rsidP="00F4113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F4113B">
        <w:rPr>
          <w:rFonts w:ascii="Arial" w:hAnsi="Arial" w:cs="Arial"/>
          <w:b/>
          <w:bCs/>
          <w:sz w:val="22"/>
          <w:szCs w:val="22"/>
        </w:rPr>
        <w:t xml:space="preserve">Let op! </w:t>
      </w:r>
    </w:p>
    <w:p w14:paraId="6C976B51" w14:textId="5C479A5B" w:rsidR="002F05A3" w:rsidRPr="002F05A3" w:rsidRDefault="003D1578" w:rsidP="00F4113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In de Voorjaarsnota 2025 is opgenomen dat per 1 januari 2026 de inflatiecorrectie voor 46,2% in plaats van 51% wordt toegepast. </w:t>
      </w:r>
      <w:r w:rsidR="002F05A3" w:rsidRPr="002F05A3">
        <w:rPr>
          <w:rFonts w:ascii="Arial" w:hAnsi="Arial" w:cs="Arial"/>
          <w:sz w:val="22"/>
          <w:szCs w:val="22"/>
        </w:rPr>
        <w:t xml:space="preserve">Er wordt hierdoor </w:t>
      </w:r>
      <w:r>
        <w:rPr>
          <w:rFonts w:ascii="Arial" w:hAnsi="Arial" w:cs="Arial"/>
          <w:sz w:val="22"/>
          <w:szCs w:val="22"/>
        </w:rPr>
        <w:t xml:space="preserve">in 2026 </w:t>
      </w:r>
      <w:r w:rsidR="002F05A3" w:rsidRPr="002F05A3">
        <w:rPr>
          <w:rFonts w:ascii="Arial" w:hAnsi="Arial" w:cs="Arial"/>
          <w:sz w:val="22"/>
          <w:szCs w:val="22"/>
        </w:rPr>
        <w:t>minder gecorrigeerd voor inflatie in de belastingschijven en de heffingskortingen.</w:t>
      </w:r>
      <w:r w:rsidR="00974D0A">
        <w:rPr>
          <w:rFonts w:ascii="Arial" w:hAnsi="Arial" w:cs="Arial"/>
          <w:sz w:val="22"/>
          <w:szCs w:val="22"/>
        </w:rPr>
        <w:t xml:space="preserve"> Nu het kabinet demissionair is, is onduidelijk of dit voorstel uit de Voorjaarsnota 2025 ook daadwerkelijk ingevoerd wordt.</w:t>
      </w:r>
    </w:p>
    <w:p w14:paraId="4017CA0F" w14:textId="07FCEDE0" w:rsidR="002F05A3" w:rsidRDefault="002F05A3" w:rsidP="00457E4E">
      <w:pPr>
        <w:rPr>
          <w:rFonts w:ascii="Arial" w:hAnsi="Arial" w:cs="Arial"/>
          <w:sz w:val="22"/>
          <w:szCs w:val="22"/>
        </w:rPr>
      </w:pPr>
    </w:p>
    <w:p w14:paraId="47F59244" w14:textId="612EA3B3" w:rsidR="00E517BB" w:rsidRDefault="00E517BB" w:rsidP="00925190">
      <w:pPr>
        <w:pStyle w:val="Kop2"/>
        <w:rPr>
          <w:rFonts w:cs="Arial"/>
          <w:color w:val="000000"/>
          <w:szCs w:val="24"/>
        </w:rPr>
      </w:pPr>
      <w:bookmarkStart w:id="11" w:name="_Toc152927279"/>
      <w:bookmarkStart w:id="12" w:name="_Toc155866614"/>
      <w:r w:rsidRPr="005B1952">
        <w:rPr>
          <w:rFonts w:cs="Arial"/>
          <w:bCs/>
          <w:color w:val="000000"/>
          <w:szCs w:val="24"/>
        </w:rPr>
        <w:t xml:space="preserve">Wat zijn de </w:t>
      </w:r>
      <w:r w:rsidR="005235B8" w:rsidRPr="005B1952">
        <w:rPr>
          <w:rFonts w:cs="Arial"/>
          <w:bCs/>
          <w:color w:val="000000"/>
          <w:szCs w:val="24"/>
        </w:rPr>
        <w:t>wijzigingen</w:t>
      </w:r>
      <w:r w:rsidRPr="005B1952">
        <w:rPr>
          <w:rFonts w:cs="Arial"/>
          <w:bCs/>
          <w:color w:val="000000"/>
          <w:szCs w:val="24"/>
        </w:rPr>
        <w:t xml:space="preserve"> voor </w:t>
      </w:r>
      <w:r w:rsidR="000166A3">
        <w:rPr>
          <w:rFonts w:cs="Arial"/>
          <w:bCs/>
          <w:color w:val="000000"/>
          <w:szCs w:val="24"/>
        </w:rPr>
        <w:t xml:space="preserve">de </w:t>
      </w:r>
      <w:r w:rsidRPr="005B1952">
        <w:rPr>
          <w:rFonts w:cs="Arial"/>
          <w:bCs/>
          <w:color w:val="000000"/>
          <w:szCs w:val="24"/>
        </w:rPr>
        <w:t>heffingskorting</w:t>
      </w:r>
      <w:r w:rsidR="000166A3">
        <w:rPr>
          <w:rFonts w:cs="Arial"/>
          <w:bCs/>
          <w:color w:val="000000"/>
          <w:szCs w:val="24"/>
        </w:rPr>
        <w:t>en</w:t>
      </w:r>
      <w:r w:rsidRPr="005B1952">
        <w:rPr>
          <w:rFonts w:cs="Arial"/>
          <w:color w:val="000000"/>
          <w:szCs w:val="24"/>
        </w:rPr>
        <w:t>?</w:t>
      </w:r>
      <w:bookmarkEnd w:id="11"/>
      <w:bookmarkEnd w:id="12"/>
    </w:p>
    <w:p w14:paraId="38B14978" w14:textId="77777777" w:rsidR="00C9418C" w:rsidRPr="00C9418C" w:rsidRDefault="00C9418C" w:rsidP="00C9418C"/>
    <w:p w14:paraId="5FD11E10" w14:textId="51795BB2" w:rsidR="005C2451" w:rsidRDefault="000166A3" w:rsidP="005235B8">
      <w:pPr>
        <w:rPr>
          <w:rFonts w:ascii="Arial" w:hAnsi="Arial" w:cs="Arial"/>
          <w:sz w:val="22"/>
          <w:szCs w:val="22"/>
        </w:rPr>
      </w:pPr>
      <w:r>
        <w:rPr>
          <w:rFonts w:ascii="Arial" w:hAnsi="Arial" w:cs="Arial"/>
          <w:sz w:val="22"/>
          <w:szCs w:val="22"/>
        </w:rPr>
        <w:t>Ook</w:t>
      </w:r>
      <w:r w:rsidR="00925190" w:rsidRPr="00E42D7F">
        <w:rPr>
          <w:rFonts w:ascii="Arial" w:hAnsi="Arial" w:cs="Arial"/>
          <w:sz w:val="22"/>
          <w:szCs w:val="22"/>
        </w:rPr>
        <w:t xml:space="preserve"> de </w:t>
      </w:r>
      <w:r w:rsidR="00E42D7F" w:rsidRPr="00E42D7F">
        <w:rPr>
          <w:rFonts w:ascii="Arial" w:hAnsi="Arial" w:cs="Arial"/>
          <w:sz w:val="22"/>
          <w:szCs w:val="22"/>
        </w:rPr>
        <w:t>heffings</w:t>
      </w:r>
      <w:r w:rsidR="00925190" w:rsidRPr="00E42D7F">
        <w:rPr>
          <w:rFonts w:ascii="Arial" w:hAnsi="Arial" w:cs="Arial"/>
          <w:sz w:val="22"/>
          <w:szCs w:val="22"/>
        </w:rPr>
        <w:t xml:space="preserve">kortingen </w:t>
      </w:r>
      <w:r w:rsidR="002F33B0">
        <w:rPr>
          <w:rFonts w:ascii="Arial" w:hAnsi="Arial" w:cs="Arial"/>
          <w:sz w:val="22"/>
          <w:szCs w:val="22"/>
        </w:rPr>
        <w:t>zijn</w:t>
      </w:r>
      <w:r>
        <w:rPr>
          <w:rFonts w:ascii="Arial" w:hAnsi="Arial" w:cs="Arial"/>
          <w:sz w:val="22"/>
          <w:szCs w:val="22"/>
        </w:rPr>
        <w:t xml:space="preserve"> </w:t>
      </w:r>
      <w:r w:rsidR="000104F8">
        <w:rPr>
          <w:rFonts w:ascii="Arial" w:hAnsi="Arial" w:cs="Arial"/>
          <w:sz w:val="22"/>
          <w:szCs w:val="22"/>
        </w:rPr>
        <w:t xml:space="preserve">aangepast. </w:t>
      </w:r>
      <w:r w:rsidR="00925190" w:rsidRPr="00E42D7F">
        <w:rPr>
          <w:rFonts w:ascii="Arial" w:hAnsi="Arial" w:cs="Arial"/>
          <w:sz w:val="22"/>
          <w:szCs w:val="22"/>
        </w:rPr>
        <w:t xml:space="preserve">Hoe </w:t>
      </w:r>
      <w:r w:rsidR="00E42D7F" w:rsidRPr="00E42D7F">
        <w:rPr>
          <w:rFonts w:ascii="Arial" w:hAnsi="Arial" w:cs="Arial"/>
          <w:sz w:val="22"/>
          <w:szCs w:val="22"/>
        </w:rPr>
        <w:t>zien</w:t>
      </w:r>
      <w:r w:rsidR="00925190" w:rsidRPr="00E42D7F">
        <w:rPr>
          <w:rFonts w:ascii="Arial" w:hAnsi="Arial" w:cs="Arial"/>
          <w:sz w:val="22"/>
          <w:szCs w:val="22"/>
        </w:rPr>
        <w:t xml:space="preserve"> de cijfers er in 202</w:t>
      </w:r>
      <w:r>
        <w:rPr>
          <w:rFonts w:ascii="Arial" w:hAnsi="Arial" w:cs="Arial"/>
          <w:sz w:val="22"/>
          <w:szCs w:val="22"/>
        </w:rPr>
        <w:t>5</w:t>
      </w:r>
      <w:r w:rsidR="00925190" w:rsidRPr="00E42D7F">
        <w:rPr>
          <w:rFonts w:ascii="Arial" w:hAnsi="Arial" w:cs="Arial"/>
          <w:sz w:val="22"/>
          <w:szCs w:val="22"/>
        </w:rPr>
        <w:t xml:space="preserve"> uit?</w:t>
      </w:r>
    </w:p>
    <w:p w14:paraId="01FD9D68" w14:textId="77777777" w:rsidR="00AC550F" w:rsidRDefault="00AC550F" w:rsidP="005235B8">
      <w:pPr>
        <w:rPr>
          <w:rFonts w:ascii="Arial" w:hAnsi="Arial" w:cs="Arial"/>
          <w:sz w:val="22"/>
          <w:szCs w:val="22"/>
        </w:rPr>
      </w:pPr>
    </w:p>
    <w:p w14:paraId="3FBD1DAE" w14:textId="19B474AB" w:rsidR="003F4A63" w:rsidRDefault="00AC550F" w:rsidP="005235B8">
      <w:pPr>
        <w:rPr>
          <w:rFonts w:ascii="Arial" w:hAnsi="Arial" w:cs="Arial"/>
          <w:sz w:val="22"/>
          <w:szCs w:val="22"/>
        </w:rPr>
      </w:pPr>
      <w:r>
        <w:rPr>
          <w:rFonts w:ascii="Arial" w:hAnsi="Arial" w:cs="Arial"/>
          <w:b/>
          <w:bCs/>
          <w:sz w:val="22"/>
          <w:szCs w:val="22"/>
        </w:rPr>
        <w:t>Algemene heffingskorting</w:t>
      </w:r>
      <w:r w:rsidR="000166A3">
        <w:rPr>
          <w:rFonts w:ascii="Arial" w:hAnsi="Arial" w:cs="Arial"/>
          <w:b/>
          <w:bCs/>
          <w:sz w:val="22"/>
          <w:szCs w:val="22"/>
        </w:rPr>
        <w:t xml:space="preserve"> verlaagd, maar</w:t>
      </w:r>
      <w:r w:rsidR="00BF1F42">
        <w:rPr>
          <w:rFonts w:ascii="Arial" w:hAnsi="Arial" w:cs="Arial"/>
          <w:b/>
          <w:bCs/>
          <w:sz w:val="22"/>
          <w:szCs w:val="22"/>
        </w:rPr>
        <w:t xml:space="preserve"> af</w:t>
      </w:r>
      <w:r w:rsidR="00157DCA">
        <w:rPr>
          <w:rFonts w:ascii="Arial" w:hAnsi="Arial" w:cs="Arial"/>
          <w:b/>
          <w:bCs/>
          <w:sz w:val="22"/>
          <w:szCs w:val="22"/>
        </w:rPr>
        <w:t>bouwpunt gekoppeld aan</w:t>
      </w:r>
      <w:r w:rsidR="000166A3">
        <w:rPr>
          <w:rFonts w:ascii="Arial" w:hAnsi="Arial" w:cs="Arial"/>
          <w:b/>
          <w:bCs/>
          <w:sz w:val="22"/>
          <w:szCs w:val="22"/>
        </w:rPr>
        <w:t xml:space="preserve"> wettelijk minimumloon</w:t>
      </w:r>
      <w:r>
        <w:rPr>
          <w:rFonts w:ascii="Arial" w:hAnsi="Arial" w:cs="Arial"/>
          <w:b/>
          <w:bCs/>
          <w:sz w:val="22"/>
          <w:szCs w:val="22"/>
        </w:rPr>
        <w:br/>
      </w:r>
      <w:r w:rsidR="000166A3">
        <w:rPr>
          <w:rFonts w:ascii="Arial" w:hAnsi="Arial" w:cs="Arial"/>
          <w:sz w:val="22"/>
          <w:szCs w:val="22"/>
        </w:rPr>
        <w:t xml:space="preserve">Om te zorgen dat belastingplichtigen met een </w:t>
      </w:r>
      <w:r w:rsidR="00347F3A">
        <w:rPr>
          <w:rFonts w:ascii="Arial" w:hAnsi="Arial" w:cs="Arial"/>
          <w:sz w:val="22"/>
          <w:szCs w:val="22"/>
        </w:rPr>
        <w:t>wettelijk</w:t>
      </w:r>
      <w:r w:rsidR="000166A3">
        <w:rPr>
          <w:rFonts w:ascii="Arial" w:hAnsi="Arial" w:cs="Arial"/>
          <w:sz w:val="22"/>
          <w:szCs w:val="22"/>
        </w:rPr>
        <w:t xml:space="preserve"> minimumloon (WML) recht hebben op de maximale algemene heffingskorting, </w:t>
      </w:r>
      <w:r w:rsidR="002F33B0">
        <w:rPr>
          <w:rFonts w:ascii="Arial" w:hAnsi="Arial" w:cs="Arial"/>
          <w:sz w:val="22"/>
          <w:szCs w:val="22"/>
        </w:rPr>
        <w:t>is</w:t>
      </w:r>
      <w:r w:rsidR="000166A3">
        <w:rPr>
          <w:rFonts w:ascii="Arial" w:hAnsi="Arial" w:cs="Arial"/>
          <w:sz w:val="22"/>
          <w:szCs w:val="22"/>
        </w:rPr>
        <w:t xml:space="preserve"> het afbouwpunt van de algemene heffingskorting </w:t>
      </w:r>
      <w:r w:rsidR="003F4A63">
        <w:rPr>
          <w:rFonts w:ascii="Arial" w:hAnsi="Arial" w:cs="Arial"/>
          <w:sz w:val="22"/>
          <w:szCs w:val="22"/>
        </w:rPr>
        <w:t>(in 2025: €</w:t>
      </w:r>
      <w:r w:rsidR="00CF0E8C">
        <w:rPr>
          <w:rFonts w:ascii="Arial" w:hAnsi="Arial" w:cs="Arial"/>
          <w:sz w:val="22"/>
          <w:szCs w:val="22"/>
        </w:rPr>
        <w:t> </w:t>
      </w:r>
      <w:r w:rsidR="003F4A63">
        <w:rPr>
          <w:rFonts w:ascii="Arial" w:hAnsi="Arial" w:cs="Arial"/>
          <w:sz w:val="22"/>
          <w:szCs w:val="22"/>
        </w:rPr>
        <w:t xml:space="preserve">28.406) </w:t>
      </w:r>
      <w:r w:rsidR="000166A3">
        <w:rPr>
          <w:rFonts w:ascii="Arial" w:hAnsi="Arial" w:cs="Arial"/>
          <w:sz w:val="22"/>
          <w:szCs w:val="22"/>
        </w:rPr>
        <w:t xml:space="preserve">gekoppeld aan de hoogte van het WML. </w:t>
      </w:r>
      <w:r w:rsidR="00157DCA">
        <w:rPr>
          <w:rFonts w:ascii="Arial" w:hAnsi="Arial" w:cs="Arial"/>
          <w:sz w:val="22"/>
          <w:szCs w:val="22"/>
        </w:rPr>
        <w:t xml:space="preserve">De afbouw verloopt daarna minder snel. Het afbouwpercentage in 2025 bedraagt 6,337% (tegenover 6,63% in 2024). </w:t>
      </w:r>
      <w:r w:rsidR="000166A3">
        <w:rPr>
          <w:rFonts w:ascii="Arial" w:hAnsi="Arial" w:cs="Arial"/>
          <w:sz w:val="22"/>
          <w:szCs w:val="22"/>
        </w:rPr>
        <w:t>Dit wordt deels gefinancierd door de maximale algemene heffingskorting te verlagen van €</w:t>
      </w:r>
      <w:r w:rsidR="008D0114">
        <w:rPr>
          <w:rFonts w:ascii="Arial" w:hAnsi="Arial" w:cs="Arial"/>
          <w:sz w:val="22"/>
          <w:szCs w:val="22"/>
        </w:rPr>
        <w:t> </w:t>
      </w:r>
      <w:r w:rsidR="000166A3">
        <w:rPr>
          <w:rFonts w:ascii="Arial" w:hAnsi="Arial" w:cs="Arial"/>
          <w:sz w:val="22"/>
          <w:szCs w:val="22"/>
        </w:rPr>
        <w:t>3.362 in 2024 naar €</w:t>
      </w:r>
      <w:r w:rsidR="008D0114">
        <w:rPr>
          <w:rFonts w:ascii="Arial" w:hAnsi="Arial" w:cs="Arial"/>
          <w:sz w:val="22"/>
          <w:szCs w:val="22"/>
        </w:rPr>
        <w:t> </w:t>
      </w:r>
      <w:r w:rsidR="000166A3">
        <w:rPr>
          <w:rFonts w:ascii="Arial" w:hAnsi="Arial" w:cs="Arial"/>
          <w:sz w:val="22"/>
          <w:szCs w:val="22"/>
        </w:rPr>
        <w:t>3.068 in 2025.</w:t>
      </w:r>
    </w:p>
    <w:p w14:paraId="2D9AB6E3" w14:textId="517D5FF1" w:rsidR="000166A3" w:rsidRDefault="000166A3" w:rsidP="005235B8">
      <w:pPr>
        <w:rPr>
          <w:rFonts w:ascii="Arial" w:hAnsi="Arial" w:cs="Arial"/>
          <w:sz w:val="22"/>
          <w:szCs w:val="22"/>
        </w:rPr>
      </w:pPr>
    </w:p>
    <w:p w14:paraId="5F722444" w14:textId="4D38D7A1" w:rsidR="00AC550F" w:rsidRPr="00AC550F" w:rsidRDefault="00BF1F42" w:rsidP="005235B8">
      <w:pPr>
        <w:rPr>
          <w:rFonts w:ascii="Arial" w:hAnsi="Arial" w:cs="Arial"/>
          <w:sz w:val="22"/>
          <w:szCs w:val="22"/>
        </w:rPr>
      </w:pPr>
      <w:r>
        <w:rPr>
          <w:rFonts w:ascii="Arial" w:hAnsi="Arial" w:cs="Arial"/>
          <w:sz w:val="22"/>
          <w:szCs w:val="22"/>
        </w:rPr>
        <w:t xml:space="preserve">De afbouw van de algemene heffingskorting vindt </w:t>
      </w:r>
      <w:r w:rsidR="00157DCA">
        <w:rPr>
          <w:rFonts w:ascii="Arial" w:hAnsi="Arial" w:cs="Arial"/>
          <w:sz w:val="22"/>
          <w:szCs w:val="22"/>
        </w:rPr>
        <w:t>in 2025 dus later plaats (vanaf €</w:t>
      </w:r>
      <w:r w:rsidR="008D0114">
        <w:rPr>
          <w:rFonts w:ascii="Arial" w:hAnsi="Arial" w:cs="Arial"/>
          <w:sz w:val="22"/>
          <w:szCs w:val="22"/>
        </w:rPr>
        <w:t> </w:t>
      </w:r>
      <w:r w:rsidR="00157DCA">
        <w:rPr>
          <w:rFonts w:ascii="Arial" w:hAnsi="Arial" w:cs="Arial"/>
          <w:sz w:val="22"/>
          <w:szCs w:val="22"/>
        </w:rPr>
        <w:t>28.406 in plaats van vanaf €</w:t>
      </w:r>
      <w:r w:rsidR="008D0114">
        <w:rPr>
          <w:rFonts w:ascii="Arial" w:hAnsi="Arial" w:cs="Arial"/>
          <w:sz w:val="22"/>
          <w:szCs w:val="22"/>
        </w:rPr>
        <w:t> </w:t>
      </w:r>
      <w:r w:rsidR="00157DCA">
        <w:rPr>
          <w:rFonts w:ascii="Arial" w:hAnsi="Arial" w:cs="Arial"/>
          <w:sz w:val="22"/>
          <w:szCs w:val="22"/>
        </w:rPr>
        <w:t>24.812) en minder snel (met 6,337% in plaats van 6,63%)</w:t>
      </w:r>
      <w:r w:rsidR="002F33B0">
        <w:rPr>
          <w:rFonts w:ascii="Arial" w:hAnsi="Arial" w:cs="Arial"/>
          <w:sz w:val="22"/>
          <w:szCs w:val="22"/>
        </w:rPr>
        <w:t xml:space="preserve"> dan in 2024</w:t>
      </w:r>
      <w:r w:rsidR="00157DCA">
        <w:rPr>
          <w:rFonts w:ascii="Arial" w:hAnsi="Arial" w:cs="Arial"/>
          <w:sz w:val="22"/>
          <w:szCs w:val="22"/>
        </w:rPr>
        <w:t xml:space="preserve">. Omdat de maximale hoogte van de algemene heffingskorting </w:t>
      </w:r>
      <w:r w:rsidR="002F33B0">
        <w:rPr>
          <w:rFonts w:ascii="Arial" w:hAnsi="Arial" w:cs="Arial"/>
          <w:sz w:val="22"/>
          <w:szCs w:val="22"/>
        </w:rPr>
        <w:t>is</w:t>
      </w:r>
      <w:r w:rsidR="00157DCA">
        <w:rPr>
          <w:rFonts w:ascii="Arial" w:hAnsi="Arial" w:cs="Arial"/>
          <w:sz w:val="22"/>
          <w:szCs w:val="22"/>
        </w:rPr>
        <w:t xml:space="preserve"> verlaagd naar €</w:t>
      </w:r>
      <w:r w:rsidR="008D0114">
        <w:rPr>
          <w:rFonts w:ascii="Arial" w:hAnsi="Arial" w:cs="Arial"/>
          <w:sz w:val="22"/>
          <w:szCs w:val="22"/>
        </w:rPr>
        <w:t> </w:t>
      </w:r>
      <w:r w:rsidR="00157DCA">
        <w:rPr>
          <w:rFonts w:ascii="Arial" w:hAnsi="Arial" w:cs="Arial"/>
          <w:sz w:val="22"/>
          <w:szCs w:val="22"/>
        </w:rPr>
        <w:t>3.068, bedraagt de algemene heffingskorting nog steeds €</w:t>
      </w:r>
      <w:r w:rsidR="008D0114">
        <w:rPr>
          <w:rFonts w:ascii="Arial" w:hAnsi="Arial" w:cs="Arial"/>
          <w:sz w:val="22"/>
          <w:szCs w:val="22"/>
        </w:rPr>
        <w:t> </w:t>
      </w:r>
      <w:r w:rsidR="00157DCA">
        <w:rPr>
          <w:rFonts w:ascii="Arial" w:hAnsi="Arial" w:cs="Arial"/>
          <w:sz w:val="22"/>
          <w:szCs w:val="22"/>
        </w:rPr>
        <w:t>0 vanaf de hoogste tariefschijf (in 2025 €</w:t>
      </w:r>
      <w:r w:rsidR="008D0114">
        <w:rPr>
          <w:rFonts w:ascii="Arial" w:hAnsi="Arial" w:cs="Arial"/>
          <w:sz w:val="22"/>
          <w:szCs w:val="22"/>
        </w:rPr>
        <w:t> </w:t>
      </w:r>
      <w:r w:rsidR="00157DCA">
        <w:rPr>
          <w:rFonts w:ascii="Arial" w:hAnsi="Arial" w:cs="Arial"/>
          <w:sz w:val="22"/>
          <w:szCs w:val="22"/>
        </w:rPr>
        <w:t>76.817</w:t>
      </w:r>
      <w:r w:rsidR="00586A71">
        <w:rPr>
          <w:rFonts w:ascii="Arial" w:hAnsi="Arial" w:cs="Arial"/>
          <w:sz w:val="22"/>
          <w:szCs w:val="22"/>
        </w:rPr>
        <w:t>)</w:t>
      </w:r>
      <w:r w:rsidRPr="00BF1F42">
        <w:rPr>
          <w:rFonts w:ascii="Arial" w:hAnsi="Arial" w:cs="Arial"/>
          <w:sz w:val="22"/>
          <w:szCs w:val="22"/>
        </w:rPr>
        <w:t>.</w:t>
      </w:r>
    </w:p>
    <w:p w14:paraId="333AEB06" w14:textId="77777777" w:rsidR="005C2451" w:rsidRPr="00AA7EF5" w:rsidRDefault="005C2451" w:rsidP="00AA7EF5">
      <w:pPr>
        <w:rPr>
          <w:rFonts w:ascii="Arial" w:hAnsi="Arial" w:cs="Arial"/>
          <w:sz w:val="22"/>
          <w:szCs w:val="22"/>
        </w:rPr>
      </w:pPr>
    </w:p>
    <w:p w14:paraId="1E84899B" w14:textId="469FE652" w:rsidR="00925190" w:rsidRPr="00C9418C" w:rsidRDefault="00925190" w:rsidP="00C9418C">
      <w:pPr>
        <w:rPr>
          <w:rFonts w:ascii="Arial" w:hAnsi="Arial" w:cs="Arial"/>
          <w:b/>
          <w:bCs/>
          <w:sz w:val="22"/>
          <w:szCs w:val="22"/>
        </w:rPr>
      </w:pPr>
      <w:bookmarkStart w:id="13" w:name="_Toc152927280"/>
      <w:r w:rsidRPr="00C9418C">
        <w:rPr>
          <w:rFonts w:ascii="Arial" w:hAnsi="Arial" w:cs="Arial"/>
          <w:b/>
          <w:bCs/>
          <w:sz w:val="22"/>
          <w:szCs w:val="22"/>
        </w:rPr>
        <w:t xml:space="preserve">Arbeidskorting </w:t>
      </w:r>
      <w:r w:rsidR="00157DCA">
        <w:rPr>
          <w:rFonts w:ascii="Arial" w:hAnsi="Arial" w:cs="Arial"/>
          <w:b/>
          <w:bCs/>
          <w:sz w:val="22"/>
          <w:szCs w:val="22"/>
        </w:rPr>
        <w:t>iets</w:t>
      </w:r>
      <w:r w:rsidRPr="00C9418C">
        <w:rPr>
          <w:rFonts w:ascii="Arial" w:hAnsi="Arial" w:cs="Arial"/>
          <w:b/>
          <w:bCs/>
          <w:sz w:val="22"/>
          <w:szCs w:val="22"/>
        </w:rPr>
        <w:t xml:space="preserve"> verhoogd</w:t>
      </w:r>
      <w:bookmarkEnd w:id="13"/>
      <w:r w:rsidR="00157DCA">
        <w:rPr>
          <w:rFonts w:ascii="Arial" w:hAnsi="Arial" w:cs="Arial"/>
          <w:b/>
          <w:bCs/>
          <w:sz w:val="22"/>
          <w:szCs w:val="22"/>
        </w:rPr>
        <w:t>, afbouwpunt gekoppeld aan wettelijk minimumloon</w:t>
      </w:r>
    </w:p>
    <w:p w14:paraId="65F25ED7" w14:textId="6B311878" w:rsidR="00A46381" w:rsidRDefault="00BF1F42" w:rsidP="00925190">
      <w:pPr>
        <w:rPr>
          <w:rFonts w:ascii="Arial" w:hAnsi="Arial" w:cs="Arial"/>
          <w:sz w:val="22"/>
          <w:szCs w:val="22"/>
        </w:rPr>
      </w:pPr>
      <w:r>
        <w:rPr>
          <w:rFonts w:ascii="Arial" w:hAnsi="Arial" w:cs="Arial"/>
          <w:sz w:val="22"/>
          <w:szCs w:val="22"/>
        </w:rPr>
        <w:t>De maximale</w:t>
      </w:r>
      <w:r w:rsidR="00925190" w:rsidRPr="00E42D7F">
        <w:rPr>
          <w:rFonts w:ascii="Arial" w:hAnsi="Arial" w:cs="Arial"/>
          <w:sz w:val="22"/>
          <w:szCs w:val="22"/>
        </w:rPr>
        <w:t xml:space="preserve"> arbeidskorting </w:t>
      </w:r>
      <w:r w:rsidR="00E4351C">
        <w:rPr>
          <w:rFonts w:ascii="Arial" w:hAnsi="Arial" w:cs="Arial"/>
          <w:sz w:val="22"/>
          <w:szCs w:val="22"/>
        </w:rPr>
        <w:t>is in 202</w:t>
      </w:r>
      <w:r w:rsidR="00157DCA">
        <w:rPr>
          <w:rFonts w:ascii="Arial" w:hAnsi="Arial" w:cs="Arial"/>
          <w:sz w:val="22"/>
          <w:szCs w:val="22"/>
        </w:rPr>
        <w:t>5</w:t>
      </w:r>
      <w:r w:rsidR="00E4351C" w:rsidRPr="00E42D7F">
        <w:rPr>
          <w:rFonts w:ascii="Arial" w:hAnsi="Arial" w:cs="Arial"/>
          <w:sz w:val="22"/>
          <w:szCs w:val="22"/>
        </w:rPr>
        <w:t xml:space="preserve"> </w:t>
      </w:r>
      <w:r w:rsidR="00157DCA">
        <w:rPr>
          <w:rFonts w:ascii="Arial" w:hAnsi="Arial" w:cs="Arial"/>
          <w:sz w:val="22"/>
          <w:szCs w:val="22"/>
        </w:rPr>
        <w:t>iets</w:t>
      </w:r>
      <w:r w:rsidR="00925190" w:rsidRPr="00E42D7F">
        <w:rPr>
          <w:rFonts w:ascii="Arial" w:hAnsi="Arial" w:cs="Arial"/>
          <w:sz w:val="22"/>
          <w:szCs w:val="22"/>
        </w:rPr>
        <w:t xml:space="preserve"> verhoogd</w:t>
      </w:r>
      <w:r>
        <w:rPr>
          <w:rFonts w:ascii="Arial" w:hAnsi="Arial" w:cs="Arial"/>
          <w:sz w:val="22"/>
          <w:szCs w:val="22"/>
        </w:rPr>
        <w:t xml:space="preserve"> naar €</w:t>
      </w:r>
      <w:r w:rsidR="00ED37AD">
        <w:rPr>
          <w:rFonts w:ascii="Arial" w:hAnsi="Arial" w:cs="Arial"/>
          <w:sz w:val="22"/>
          <w:szCs w:val="22"/>
        </w:rPr>
        <w:t> </w:t>
      </w:r>
      <w:r>
        <w:rPr>
          <w:rFonts w:ascii="Arial" w:hAnsi="Arial" w:cs="Arial"/>
          <w:sz w:val="22"/>
          <w:szCs w:val="22"/>
        </w:rPr>
        <w:t>5.5</w:t>
      </w:r>
      <w:r w:rsidR="00157DCA">
        <w:rPr>
          <w:rFonts w:ascii="Arial" w:hAnsi="Arial" w:cs="Arial"/>
          <w:sz w:val="22"/>
          <w:szCs w:val="22"/>
        </w:rPr>
        <w:t>99</w:t>
      </w:r>
      <w:r>
        <w:rPr>
          <w:rFonts w:ascii="Arial" w:hAnsi="Arial" w:cs="Arial"/>
          <w:sz w:val="22"/>
          <w:szCs w:val="22"/>
        </w:rPr>
        <w:t xml:space="preserve"> (202</w:t>
      </w:r>
      <w:r w:rsidR="00157DCA">
        <w:rPr>
          <w:rFonts w:ascii="Arial" w:hAnsi="Arial" w:cs="Arial"/>
          <w:sz w:val="22"/>
          <w:szCs w:val="22"/>
        </w:rPr>
        <w:t>4</w:t>
      </w:r>
      <w:r>
        <w:rPr>
          <w:rFonts w:ascii="Arial" w:hAnsi="Arial" w:cs="Arial"/>
          <w:sz w:val="22"/>
          <w:szCs w:val="22"/>
        </w:rPr>
        <w:t>: €</w:t>
      </w:r>
      <w:r w:rsidR="00ED37AD">
        <w:rPr>
          <w:rFonts w:ascii="Arial" w:hAnsi="Arial" w:cs="Arial"/>
          <w:sz w:val="22"/>
          <w:szCs w:val="22"/>
        </w:rPr>
        <w:t> </w:t>
      </w:r>
      <w:r>
        <w:rPr>
          <w:rFonts w:ascii="Arial" w:hAnsi="Arial" w:cs="Arial"/>
          <w:sz w:val="22"/>
          <w:szCs w:val="22"/>
        </w:rPr>
        <w:t>5.</w:t>
      </w:r>
      <w:r w:rsidR="00157DCA">
        <w:rPr>
          <w:rFonts w:ascii="Arial" w:hAnsi="Arial" w:cs="Arial"/>
          <w:sz w:val="22"/>
          <w:szCs w:val="22"/>
        </w:rPr>
        <w:t>532</w:t>
      </w:r>
      <w:r>
        <w:rPr>
          <w:rFonts w:ascii="Arial" w:hAnsi="Arial" w:cs="Arial"/>
          <w:sz w:val="22"/>
          <w:szCs w:val="22"/>
        </w:rPr>
        <w:t>)</w:t>
      </w:r>
      <w:r w:rsidR="00925190" w:rsidRPr="00E42D7F">
        <w:rPr>
          <w:rFonts w:ascii="Arial" w:hAnsi="Arial" w:cs="Arial"/>
          <w:sz w:val="22"/>
          <w:szCs w:val="22"/>
        </w:rPr>
        <w:t>.</w:t>
      </w:r>
      <w:r w:rsidR="008D6A14">
        <w:rPr>
          <w:rFonts w:ascii="Arial" w:hAnsi="Arial" w:cs="Arial"/>
          <w:sz w:val="22"/>
          <w:szCs w:val="22"/>
        </w:rPr>
        <w:t xml:space="preserve"> De opbouw van de arbeidskorting vindt plaats tot een loon van €</w:t>
      </w:r>
      <w:r w:rsidR="00ED37AD">
        <w:rPr>
          <w:rFonts w:ascii="Arial" w:hAnsi="Arial" w:cs="Arial"/>
          <w:sz w:val="22"/>
          <w:szCs w:val="22"/>
        </w:rPr>
        <w:t> </w:t>
      </w:r>
      <w:r w:rsidR="00157DCA">
        <w:rPr>
          <w:rFonts w:ascii="Arial" w:hAnsi="Arial" w:cs="Arial"/>
          <w:sz w:val="22"/>
          <w:szCs w:val="22"/>
        </w:rPr>
        <w:t>43.071</w:t>
      </w:r>
      <w:r w:rsidR="00C91F2B">
        <w:rPr>
          <w:rFonts w:ascii="Arial" w:hAnsi="Arial" w:cs="Arial"/>
          <w:sz w:val="22"/>
          <w:szCs w:val="22"/>
        </w:rPr>
        <w:t xml:space="preserve"> (2024: €</w:t>
      </w:r>
      <w:r w:rsidR="005A1DC0">
        <w:rPr>
          <w:rFonts w:ascii="Arial" w:hAnsi="Arial" w:cs="Arial"/>
          <w:sz w:val="22"/>
          <w:szCs w:val="22"/>
        </w:rPr>
        <w:t> </w:t>
      </w:r>
      <w:r w:rsidR="00C91F2B">
        <w:rPr>
          <w:rFonts w:ascii="Arial" w:hAnsi="Arial" w:cs="Arial"/>
          <w:sz w:val="22"/>
          <w:szCs w:val="22"/>
        </w:rPr>
        <w:t>39.957)</w:t>
      </w:r>
      <w:r w:rsidR="00934B11">
        <w:rPr>
          <w:rFonts w:ascii="Arial" w:hAnsi="Arial" w:cs="Arial"/>
          <w:sz w:val="22"/>
          <w:szCs w:val="22"/>
        </w:rPr>
        <w:t>;</w:t>
      </w:r>
      <w:r w:rsidR="00157DCA">
        <w:rPr>
          <w:rFonts w:ascii="Arial" w:hAnsi="Arial" w:cs="Arial"/>
          <w:sz w:val="22"/>
          <w:szCs w:val="22"/>
        </w:rPr>
        <w:t xml:space="preserve"> ook dit opbouwpunt is gekoppeld aan het WML</w:t>
      </w:r>
      <w:r w:rsidR="008D6A14">
        <w:rPr>
          <w:rFonts w:ascii="Arial" w:hAnsi="Arial" w:cs="Arial"/>
          <w:sz w:val="22"/>
          <w:szCs w:val="22"/>
        </w:rPr>
        <w:t>. Vanaf €</w:t>
      </w:r>
      <w:r w:rsidR="00ED37AD">
        <w:rPr>
          <w:rFonts w:ascii="Arial" w:hAnsi="Arial" w:cs="Arial"/>
          <w:sz w:val="22"/>
          <w:szCs w:val="22"/>
        </w:rPr>
        <w:t> </w:t>
      </w:r>
      <w:r w:rsidR="00C91F2B">
        <w:rPr>
          <w:rFonts w:ascii="Arial" w:hAnsi="Arial" w:cs="Arial"/>
          <w:sz w:val="22"/>
          <w:szCs w:val="22"/>
        </w:rPr>
        <w:t>43.071</w:t>
      </w:r>
      <w:r w:rsidR="008D6A14">
        <w:rPr>
          <w:rFonts w:ascii="Arial" w:hAnsi="Arial" w:cs="Arial"/>
          <w:sz w:val="22"/>
          <w:szCs w:val="22"/>
        </w:rPr>
        <w:t xml:space="preserve"> wordt de arbeidskorting afgebouwd met 6,51%</w:t>
      </w:r>
      <w:r w:rsidR="00C91F2B">
        <w:rPr>
          <w:rFonts w:ascii="Arial" w:hAnsi="Arial" w:cs="Arial"/>
          <w:sz w:val="22"/>
          <w:szCs w:val="22"/>
        </w:rPr>
        <w:t xml:space="preserve"> (hetzelfde percentage als in 2024)</w:t>
      </w:r>
      <w:r w:rsidR="008D6A14">
        <w:rPr>
          <w:rFonts w:ascii="Arial" w:hAnsi="Arial" w:cs="Arial"/>
          <w:sz w:val="22"/>
          <w:szCs w:val="22"/>
        </w:rPr>
        <w:t>. Vanaf een loon van €</w:t>
      </w:r>
      <w:r w:rsidR="00ED37AD">
        <w:rPr>
          <w:rFonts w:ascii="Arial" w:hAnsi="Arial" w:cs="Arial"/>
          <w:sz w:val="22"/>
          <w:szCs w:val="22"/>
        </w:rPr>
        <w:t> </w:t>
      </w:r>
      <w:r w:rsidR="008D6A14">
        <w:rPr>
          <w:rFonts w:ascii="Arial" w:hAnsi="Arial" w:cs="Arial"/>
          <w:sz w:val="22"/>
          <w:szCs w:val="22"/>
        </w:rPr>
        <w:t>12</w:t>
      </w:r>
      <w:r w:rsidR="00C91F2B">
        <w:rPr>
          <w:rFonts w:ascii="Arial" w:hAnsi="Arial" w:cs="Arial"/>
          <w:sz w:val="22"/>
          <w:szCs w:val="22"/>
        </w:rPr>
        <w:t>9.07</w:t>
      </w:r>
      <w:r w:rsidR="002341B5">
        <w:rPr>
          <w:rFonts w:ascii="Arial" w:hAnsi="Arial" w:cs="Arial"/>
          <w:sz w:val="22"/>
          <w:szCs w:val="22"/>
        </w:rPr>
        <w:t>8</w:t>
      </w:r>
      <w:r w:rsidR="008D6A14">
        <w:rPr>
          <w:rFonts w:ascii="Arial" w:hAnsi="Arial" w:cs="Arial"/>
          <w:sz w:val="22"/>
          <w:szCs w:val="22"/>
        </w:rPr>
        <w:t xml:space="preserve"> bedraagt de arbeidskorting €</w:t>
      </w:r>
      <w:r w:rsidR="00ED37AD">
        <w:rPr>
          <w:rFonts w:ascii="Arial" w:hAnsi="Arial" w:cs="Arial"/>
          <w:sz w:val="22"/>
          <w:szCs w:val="22"/>
        </w:rPr>
        <w:t> </w:t>
      </w:r>
      <w:r w:rsidR="008D6A14">
        <w:rPr>
          <w:rFonts w:ascii="Arial" w:hAnsi="Arial" w:cs="Arial"/>
          <w:sz w:val="22"/>
          <w:szCs w:val="22"/>
        </w:rPr>
        <w:t>0.</w:t>
      </w:r>
    </w:p>
    <w:p w14:paraId="64F6A151" w14:textId="77777777" w:rsidR="003D1578" w:rsidRDefault="003D1578" w:rsidP="00925190">
      <w:pPr>
        <w:rPr>
          <w:rFonts w:ascii="Arial" w:hAnsi="Arial" w:cs="Arial"/>
          <w:sz w:val="22"/>
          <w:szCs w:val="22"/>
        </w:rPr>
      </w:pPr>
    </w:p>
    <w:p w14:paraId="7691DEC0" w14:textId="77777777" w:rsidR="00F4113B" w:rsidRDefault="003D1578" w:rsidP="00F4113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t>Let op!</w:t>
      </w:r>
    </w:p>
    <w:p w14:paraId="7EF2127C" w14:textId="4C4B0F2C" w:rsidR="003D1578" w:rsidRPr="003D1578" w:rsidRDefault="003D1578" w:rsidP="00F4113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Betaalt u een (</w:t>
      </w:r>
      <w:proofErr w:type="spellStart"/>
      <w:r>
        <w:rPr>
          <w:rFonts w:ascii="Arial" w:hAnsi="Arial" w:cs="Arial"/>
          <w:sz w:val="22"/>
          <w:szCs w:val="22"/>
        </w:rPr>
        <w:t>arbeidsongeschiktheids</w:t>
      </w:r>
      <w:proofErr w:type="spellEnd"/>
      <w:r>
        <w:rPr>
          <w:rFonts w:ascii="Arial" w:hAnsi="Arial" w:cs="Arial"/>
          <w:sz w:val="22"/>
          <w:szCs w:val="22"/>
        </w:rPr>
        <w:t>)uitkering aan een werknemer</w:t>
      </w:r>
      <w:r w:rsidR="00076D3C">
        <w:rPr>
          <w:rFonts w:ascii="Arial" w:hAnsi="Arial" w:cs="Arial"/>
          <w:sz w:val="22"/>
          <w:szCs w:val="22"/>
        </w:rPr>
        <w:t>,</w:t>
      </w:r>
      <w:r>
        <w:rPr>
          <w:rFonts w:ascii="Arial" w:hAnsi="Arial" w:cs="Arial"/>
          <w:sz w:val="22"/>
          <w:szCs w:val="22"/>
        </w:rPr>
        <w:t xml:space="preserve"> dan kunt u daar nu, onder voorwaarden, arbeidskorting op inhouden. Keert het UWV zo’n uitkering uit, dan kan het UWV geen rekening houden met de arbeidskorting. De Hoge Raad vond dit verschil in behandeling eind 2024 in strijd met het discriminatieverbod. </w:t>
      </w:r>
      <w:r w:rsidR="001B4A55">
        <w:rPr>
          <w:rFonts w:ascii="Arial" w:hAnsi="Arial" w:cs="Arial"/>
          <w:sz w:val="22"/>
          <w:szCs w:val="22"/>
        </w:rPr>
        <w:t xml:space="preserve">Daarom </w:t>
      </w:r>
      <w:r w:rsidR="002E7471">
        <w:rPr>
          <w:rFonts w:ascii="Arial" w:hAnsi="Arial" w:cs="Arial"/>
          <w:sz w:val="22"/>
          <w:szCs w:val="22"/>
        </w:rPr>
        <w:t>is nu aangekondigd dat</w:t>
      </w:r>
      <w:r w:rsidR="00562949">
        <w:rPr>
          <w:rFonts w:ascii="Arial" w:hAnsi="Arial" w:cs="Arial"/>
          <w:sz w:val="22"/>
          <w:szCs w:val="22"/>
        </w:rPr>
        <w:t xml:space="preserve"> </w:t>
      </w:r>
      <w:r w:rsidR="001B4A55">
        <w:rPr>
          <w:rFonts w:ascii="Arial" w:hAnsi="Arial" w:cs="Arial"/>
          <w:sz w:val="22"/>
          <w:szCs w:val="22"/>
        </w:rPr>
        <w:t xml:space="preserve">een werkgever vanaf 2027 ook geen arbeidskorting meer </w:t>
      </w:r>
      <w:r w:rsidR="002E7471">
        <w:rPr>
          <w:rFonts w:ascii="Arial" w:hAnsi="Arial" w:cs="Arial"/>
          <w:sz w:val="22"/>
          <w:szCs w:val="22"/>
        </w:rPr>
        <w:t xml:space="preserve">mag </w:t>
      </w:r>
      <w:r w:rsidR="001B4A55">
        <w:rPr>
          <w:rFonts w:ascii="Arial" w:hAnsi="Arial" w:cs="Arial"/>
          <w:sz w:val="22"/>
          <w:szCs w:val="22"/>
        </w:rPr>
        <w:t>toepassen op de uitbetaling van een (</w:t>
      </w:r>
      <w:proofErr w:type="spellStart"/>
      <w:r w:rsidR="001B4A55">
        <w:rPr>
          <w:rFonts w:ascii="Arial" w:hAnsi="Arial" w:cs="Arial"/>
          <w:sz w:val="22"/>
          <w:szCs w:val="22"/>
        </w:rPr>
        <w:t>arbeidsongeschiktheids</w:t>
      </w:r>
      <w:proofErr w:type="spellEnd"/>
      <w:r w:rsidR="001B4A55">
        <w:rPr>
          <w:rFonts w:ascii="Arial" w:hAnsi="Arial" w:cs="Arial"/>
          <w:sz w:val="22"/>
          <w:szCs w:val="22"/>
        </w:rPr>
        <w:t>)uitkering.</w:t>
      </w:r>
    </w:p>
    <w:p w14:paraId="4C203D99" w14:textId="77777777" w:rsidR="004C59E6" w:rsidRDefault="004C59E6" w:rsidP="00925190">
      <w:pPr>
        <w:rPr>
          <w:rFonts w:ascii="Arial" w:hAnsi="Arial" w:cs="Arial"/>
          <w:sz w:val="22"/>
          <w:szCs w:val="22"/>
        </w:rPr>
      </w:pPr>
    </w:p>
    <w:p w14:paraId="56B6AB5B" w14:textId="70DAEE00" w:rsidR="00925190" w:rsidRPr="00C9418C" w:rsidRDefault="00925190" w:rsidP="00C9418C">
      <w:pPr>
        <w:rPr>
          <w:rFonts w:ascii="Arial" w:hAnsi="Arial" w:cs="Arial"/>
          <w:b/>
          <w:bCs/>
          <w:sz w:val="22"/>
          <w:szCs w:val="22"/>
        </w:rPr>
      </w:pPr>
      <w:bookmarkStart w:id="14" w:name="_Toc152927281"/>
      <w:r w:rsidRPr="00C9418C">
        <w:rPr>
          <w:rFonts w:ascii="Arial" w:hAnsi="Arial" w:cs="Arial"/>
          <w:b/>
          <w:bCs/>
          <w:sz w:val="22"/>
          <w:szCs w:val="22"/>
        </w:rPr>
        <w:t>Ouderen</w:t>
      </w:r>
      <w:r w:rsidR="00C91F2B">
        <w:rPr>
          <w:rFonts w:ascii="Arial" w:hAnsi="Arial" w:cs="Arial"/>
          <w:b/>
          <w:bCs/>
          <w:sz w:val="22"/>
          <w:szCs w:val="22"/>
        </w:rPr>
        <w:t>korting wijzigt nauwelijks</w:t>
      </w:r>
      <w:bookmarkEnd w:id="14"/>
    </w:p>
    <w:p w14:paraId="70574A5F" w14:textId="3F9379A7" w:rsidR="002D252A" w:rsidRDefault="00C91F2B" w:rsidP="00925190">
      <w:pPr>
        <w:rPr>
          <w:rFonts w:ascii="Arial" w:hAnsi="Arial" w:cs="Arial"/>
          <w:sz w:val="22"/>
          <w:szCs w:val="22"/>
        </w:rPr>
      </w:pPr>
      <w:r>
        <w:rPr>
          <w:rFonts w:ascii="Arial" w:hAnsi="Arial" w:cs="Arial"/>
          <w:sz w:val="22"/>
          <w:szCs w:val="22"/>
        </w:rPr>
        <w:t xml:space="preserve">De maximale ouderenkorting </w:t>
      </w:r>
      <w:r w:rsidR="00C95E04">
        <w:rPr>
          <w:rFonts w:ascii="Arial" w:hAnsi="Arial" w:cs="Arial"/>
          <w:sz w:val="22"/>
          <w:szCs w:val="22"/>
        </w:rPr>
        <w:t>is</w:t>
      </w:r>
      <w:r>
        <w:rPr>
          <w:rFonts w:ascii="Arial" w:hAnsi="Arial" w:cs="Arial"/>
          <w:sz w:val="22"/>
          <w:szCs w:val="22"/>
        </w:rPr>
        <w:t xml:space="preserve"> licht </w:t>
      </w:r>
      <w:r w:rsidR="00C95E04">
        <w:rPr>
          <w:rFonts w:ascii="Arial" w:hAnsi="Arial" w:cs="Arial"/>
          <w:sz w:val="22"/>
          <w:szCs w:val="22"/>
        </w:rPr>
        <w:t xml:space="preserve">gestegen </w:t>
      </w:r>
      <w:r>
        <w:rPr>
          <w:rFonts w:ascii="Arial" w:hAnsi="Arial" w:cs="Arial"/>
          <w:sz w:val="22"/>
          <w:szCs w:val="22"/>
        </w:rPr>
        <w:t>naar €</w:t>
      </w:r>
      <w:r w:rsidR="005A1DC0">
        <w:rPr>
          <w:rFonts w:ascii="Arial" w:hAnsi="Arial" w:cs="Arial"/>
          <w:sz w:val="22"/>
          <w:szCs w:val="22"/>
        </w:rPr>
        <w:t> </w:t>
      </w:r>
      <w:r>
        <w:rPr>
          <w:rFonts w:ascii="Arial" w:hAnsi="Arial" w:cs="Arial"/>
          <w:sz w:val="22"/>
          <w:szCs w:val="22"/>
        </w:rPr>
        <w:t>2.035 in 2025 (2024: €</w:t>
      </w:r>
      <w:r w:rsidR="005A1DC0">
        <w:rPr>
          <w:rFonts w:ascii="Arial" w:hAnsi="Arial" w:cs="Arial"/>
          <w:sz w:val="22"/>
          <w:szCs w:val="22"/>
        </w:rPr>
        <w:t> </w:t>
      </w:r>
      <w:r>
        <w:rPr>
          <w:rFonts w:ascii="Arial" w:hAnsi="Arial" w:cs="Arial"/>
          <w:sz w:val="22"/>
          <w:szCs w:val="22"/>
        </w:rPr>
        <w:t xml:space="preserve">2.010). Ook het afbouwpunt </w:t>
      </w:r>
      <w:r w:rsidR="00C95E04">
        <w:rPr>
          <w:rFonts w:ascii="Arial" w:hAnsi="Arial" w:cs="Arial"/>
          <w:sz w:val="22"/>
          <w:szCs w:val="22"/>
        </w:rPr>
        <w:t>is</w:t>
      </w:r>
      <w:r>
        <w:rPr>
          <w:rFonts w:ascii="Arial" w:hAnsi="Arial" w:cs="Arial"/>
          <w:sz w:val="22"/>
          <w:szCs w:val="22"/>
        </w:rPr>
        <w:t xml:space="preserve"> licht </w:t>
      </w:r>
      <w:r w:rsidR="00C95E04">
        <w:rPr>
          <w:rFonts w:ascii="Arial" w:hAnsi="Arial" w:cs="Arial"/>
          <w:sz w:val="22"/>
          <w:szCs w:val="22"/>
        </w:rPr>
        <w:t xml:space="preserve">gestegen </w:t>
      </w:r>
      <w:r>
        <w:rPr>
          <w:rFonts w:ascii="Arial" w:hAnsi="Arial" w:cs="Arial"/>
          <w:sz w:val="22"/>
          <w:szCs w:val="22"/>
        </w:rPr>
        <w:t>naar €</w:t>
      </w:r>
      <w:r w:rsidR="005A1DC0">
        <w:rPr>
          <w:rFonts w:ascii="Arial" w:hAnsi="Arial" w:cs="Arial"/>
          <w:sz w:val="22"/>
          <w:szCs w:val="22"/>
        </w:rPr>
        <w:t> </w:t>
      </w:r>
      <w:r>
        <w:rPr>
          <w:rFonts w:ascii="Arial" w:hAnsi="Arial" w:cs="Arial"/>
          <w:sz w:val="22"/>
          <w:szCs w:val="22"/>
        </w:rPr>
        <w:t>45.308 in 2025 (2024: €</w:t>
      </w:r>
      <w:r w:rsidR="005A1DC0">
        <w:rPr>
          <w:rFonts w:ascii="Arial" w:hAnsi="Arial" w:cs="Arial"/>
          <w:sz w:val="22"/>
          <w:szCs w:val="22"/>
        </w:rPr>
        <w:t> </w:t>
      </w:r>
      <w:r>
        <w:rPr>
          <w:rFonts w:ascii="Arial" w:hAnsi="Arial" w:cs="Arial"/>
          <w:sz w:val="22"/>
          <w:szCs w:val="22"/>
        </w:rPr>
        <w:t xml:space="preserve">44.770). Het afbouwpercentage bedraagt </w:t>
      </w:r>
      <w:r w:rsidR="00933235">
        <w:rPr>
          <w:rFonts w:ascii="Arial" w:hAnsi="Arial" w:cs="Arial"/>
          <w:sz w:val="22"/>
          <w:szCs w:val="22"/>
        </w:rPr>
        <w:t xml:space="preserve">– </w:t>
      </w:r>
      <w:r>
        <w:rPr>
          <w:rFonts w:ascii="Arial" w:hAnsi="Arial" w:cs="Arial"/>
          <w:sz w:val="22"/>
          <w:szCs w:val="22"/>
        </w:rPr>
        <w:t xml:space="preserve">net als in 2024 </w:t>
      </w:r>
      <w:r w:rsidR="00933235">
        <w:rPr>
          <w:rFonts w:ascii="Arial" w:hAnsi="Arial" w:cs="Arial"/>
          <w:sz w:val="22"/>
          <w:szCs w:val="22"/>
        </w:rPr>
        <w:t xml:space="preserve">– </w:t>
      </w:r>
      <w:r>
        <w:rPr>
          <w:rFonts w:ascii="Arial" w:hAnsi="Arial" w:cs="Arial"/>
          <w:sz w:val="22"/>
          <w:szCs w:val="22"/>
        </w:rPr>
        <w:t xml:space="preserve">15%. </w:t>
      </w:r>
      <w:r w:rsidR="002D252A">
        <w:rPr>
          <w:rFonts w:ascii="Arial" w:hAnsi="Arial" w:cs="Arial"/>
          <w:sz w:val="22"/>
          <w:szCs w:val="22"/>
        </w:rPr>
        <w:t>Vanaf €</w:t>
      </w:r>
      <w:r w:rsidR="00331225">
        <w:rPr>
          <w:rFonts w:ascii="Arial" w:hAnsi="Arial" w:cs="Arial"/>
          <w:sz w:val="22"/>
          <w:szCs w:val="22"/>
        </w:rPr>
        <w:t> </w:t>
      </w:r>
      <w:r w:rsidR="002D252A">
        <w:rPr>
          <w:rFonts w:ascii="Arial" w:hAnsi="Arial" w:cs="Arial"/>
          <w:sz w:val="22"/>
          <w:szCs w:val="22"/>
        </w:rPr>
        <w:t>58.</w:t>
      </w:r>
      <w:r>
        <w:rPr>
          <w:rFonts w:ascii="Arial" w:hAnsi="Arial" w:cs="Arial"/>
          <w:sz w:val="22"/>
          <w:szCs w:val="22"/>
        </w:rPr>
        <w:t>875 (in 2024 €</w:t>
      </w:r>
      <w:r w:rsidR="005A1DC0">
        <w:rPr>
          <w:rFonts w:ascii="Arial" w:hAnsi="Arial" w:cs="Arial"/>
          <w:sz w:val="22"/>
          <w:szCs w:val="22"/>
        </w:rPr>
        <w:t> </w:t>
      </w:r>
      <w:r>
        <w:rPr>
          <w:rFonts w:ascii="Arial" w:hAnsi="Arial" w:cs="Arial"/>
          <w:sz w:val="22"/>
          <w:szCs w:val="22"/>
        </w:rPr>
        <w:t>58.</w:t>
      </w:r>
      <w:r w:rsidR="002D252A">
        <w:rPr>
          <w:rFonts w:ascii="Arial" w:hAnsi="Arial" w:cs="Arial"/>
          <w:sz w:val="22"/>
          <w:szCs w:val="22"/>
        </w:rPr>
        <w:t xml:space="preserve">170) bestaat geen recht </w:t>
      </w:r>
      <w:r w:rsidR="002D252A">
        <w:rPr>
          <w:rFonts w:ascii="Arial" w:hAnsi="Arial" w:cs="Arial"/>
          <w:sz w:val="22"/>
          <w:szCs w:val="22"/>
        </w:rPr>
        <w:lastRenderedPageBreak/>
        <w:t xml:space="preserve">meer op </w:t>
      </w:r>
      <w:r w:rsidR="00625D21">
        <w:rPr>
          <w:rFonts w:ascii="Arial" w:hAnsi="Arial" w:cs="Arial"/>
          <w:sz w:val="22"/>
          <w:szCs w:val="22"/>
        </w:rPr>
        <w:t xml:space="preserve">de </w:t>
      </w:r>
      <w:r w:rsidR="002D252A">
        <w:rPr>
          <w:rFonts w:ascii="Arial" w:hAnsi="Arial" w:cs="Arial"/>
          <w:sz w:val="22"/>
          <w:szCs w:val="22"/>
        </w:rPr>
        <w:t>ouderenkorting. De alleenstaandeouderenkorting bedraagt in 202</w:t>
      </w:r>
      <w:r>
        <w:rPr>
          <w:rFonts w:ascii="Arial" w:hAnsi="Arial" w:cs="Arial"/>
          <w:sz w:val="22"/>
          <w:szCs w:val="22"/>
        </w:rPr>
        <w:t>5</w:t>
      </w:r>
      <w:r w:rsidR="002D252A">
        <w:rPr>
          <w:rFonts w:ascii="Arial" w:hAnsi="Arial" w:cs="Arial"/>
          <w:sz w:val="22"/>
          <w:szCs w:val="22"/>
        </w:rPr>
        <w:t xml:space="preserve"> €</w:t>
      </w:r>
      <w:r w:rsidR="00331225">
        <w:rPr>
          <w:rFonts w:ascii="Arial" w:hAnsi="Arial" w:cs="Arial"/>
          <w:sz w:val="22"/>
          <w:szCs w:val="22"/>
        </w:rPr>
        <w:t> </w:t>
      </w:r>
      <w:r w:rsidR="002D252A">
        <w:rPr>
          <w:rFonts w:ascii="Arial" w:hAnsi="Arial" w:cs="Arial"/>
          <w:sz w:val="22"/>
          <w:szCs w:val="22"/>
        </w:rPr>
        <w:t>5</w:t>
      </w:r>
      <w:r>
        <w:rPr>
          <w:rFonts w:ascii="Arial" w:hAnsi="Arial" w:cs="Arial"/>
          <w:sz w:val="22"/>
          <w:szCs w:val="22"/>
        </w:rPr>
        <w:t>31</w:t>
      </w:r>
      <w:r w:rsidR="002D252A">
        <w:rPr>
          <w:rFonts w:ascii="Arial" w:hAnsi="Arial" w:cs="Arial"/>
          <w:sz w:val="22"/>
          <w:szCs w:val="22"/>
        </w:rPr>
        <w:t xml:space="preserve"> (202</w:t>
      </w:r>
      <w:r>
        <w:rPr>
          <w:rFonts w:ascii="Arial" w:hAnsi="Arial" w:cs="Arial"/>
          <w:sz w:val="22"/>
          <w:szCs w:val="22"/>
        </w:rPr>
        <w:t>4</w:t>
      </w:r>
      <w:r w:rsidR="002D252A">
        <w:rPr>
          <w:rFonts w:ascii="Arial" w:hAnsi="Arial" w:cs="Arial"/>
          <w:sz w:val="22"/>
          <w:szCs w:val="22"/>
        </w:rPr>
        <w:t>: €</w:t>
      </w:r>
      <w:r w:rsidR="00331225">
        <w:rPr>
          <w:rFonts w:ascii="Arial" w:hAnsi="Arial" w:cs="Arial"/>
          <w:sz w:val="22"/>
          <w:szCs w:val="22"/>
        </w:rPr>
        <w:t> </w:t>
      </w:r>
      <w:r>
        <w:rPr>
          <w:rFonts w:ascii="Arial" w:hAnsi="Arial" w:cs="Arial"/>
          <w:sz w:val="22"/>
          <w:szCs w:val="22"/>
        </w:rPr>
        <w:t>524</w:t>
      </w:r>
      <w:r w:rsidR="002D252A">
        <w:rPr>
          <w:rFonts w:ascii="Arial" w:hAnsi="Arial" w:cs="Arial"/>
          <w:sz w:val="22"/>
          <w:szCs w:val="22"/>
        </w:rPr>
        <w:t>).</w:t>
      </w:r>
    </w:p>
    <w:p w14:paraId="1565E32A" w14:textId="77777777" w:rsidR="002D252A" w:rsidRDefault="002D252A" w:rsidP="00925190">
      <w:pPr>
        <w:rPr>
          <w:rFonts w:ascii="Arial" w:hAnsi="Arial" w:cs="Arial"/>
          <w:sz w:val="22"/>
          <w:szCs w:val="22"/>
        </w:rPr>
      </w:pPr>
    </w:p>
    <w:p w14:paraId="69CBC224" w14:textId="6EEF097D"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br/>
      </w:r>
      <w:r w:rsidR="00C91F2B">
        <w:rPr>
          <w:rFonts w:ascii="Arial" w:hAnsi="Arial" w:cs="Arial"/>
          <w:sz w:val="22"/>
          <w:szCs w:val="22"/>
        </w:rPr>
        <w:t xml:space="preserve">In principe past </w:t>
      </w:r>
      <w:r w:rsidRPr="000D0DCB">
        <w:rPr>
          <w:rFonts w:ascii="Arial" w:hAnsi="Arial" w:cs="Arial"/>
          <w:sz w:val="22"/>
          <w:szCs w:val="22"/>
        </w:rPr>
        <w:t>de Sociale Verzekeringsbank (SVB) de alleenstaandeouderenkorting toe. Vanaf 2024 kunt u als werkgever deze korting</w:t>
      </w:r>
      <w:r w:rsidR="00635CA3">
        <w:rPr>
          <w:rFonts w:ascii="Arial" w:hAnsi="Arial" w:cs="Arial"/>
          <w:sz w:val="22"/>
          <w:szCs w:val="22"/>
        </w:rPr>
        <w:t xml:space="preserve"> echter</w:t>
      </w:r>
      <w:r w:rsidRPr="000D0DCB">
        <w:rPr>
          <w:rFonts w:ascii="Arial" w:hAnsi="Arial" w:cs="Arial"/>
          <w:sz w:val="22"/>
          <w:szCs w:val="22"/>
        </w:rPr>
        <w:t xml:space="preserve"> ook toepassen als uw werknemer aan de voorwaarden voldoet en u daar schriftelijk om verzoekt. Dit kan bijvoorbeeld met het </w:t>
      </w:r>
      <w:hyperlink r:id="rId11" w:history="1">
        <w:r w:rsidRPr="000D0DCB">
          <w:rPr>
            <w:rStyle w:val="Hyperlink"/>
            <w:rFonts w:ascii="Arial" w:hAnsi="Arial" w:cs="Arial"/>
            <w:sz w:val="22"/>
            <w:szCs w:val="22"/>
          </w:rPr>
          <w:t>model Opgaaf gegevens voor de loonheffingen</w:t>
        </w:r>
      </w:hyperlink>
      <w:r w:rsidRPr="000D0DCB">
        <w:rPr>
          <w:rFonts w:ascii="Arial" w:hAnsi="Arial" w:cs="Arial"/>
          <w:sz w:val="22"/>
          <w:szCs w:val="22"/>
        </w:rPr>
        <w:t>. Wijs u</w:t>
      </w:r>
      <w:r w:rsidR="004C411C">
        <w:rPr>
          <w:rFonts w:ascii="Arial" w:hAnsi="Arial" w:cs="Arial"/>
          <w:sz w:val="22"/>
          <w:szCs w:val="22"/>
        </w:rPr>
        <w:t>w</w:t>
      </w:r>
      <w:r w:rsidRPr="000D0DCB">
        <w:rPr>
          <w:rFonts w:ascii="Arial" w:hAnsi="Arial" w:cs="Arial"/>
          <w:sz w:val="22"/>
          <w:szCs w:val="22"/>
        </w:rPr>
        <w:t xml:space="preserve"> werknemer er wel op dat korting maar door één inhoudingsplichtige mag worden toegepast en dat hij toepassing van de korting bij de SVB </w:t>
      </w:r>
      <w:r w:rsidR="009C1602">
        <w:rPr>
          <w:rFonts w:ascii="Arial" w:hAnsi="Arial" w:cs="Arial"/>
          <w:sz w:val="22"/>
          <w:szCs w:val="22"/>
        </w:rPr>
        <w:t xml:space="preserve">dan </w:t>
      </w:r>
      <w:r w:rsidRPr="000D0DCB">
        <w:rPr>
          <w:rFonts w:ascii="Arial" w:hAnsi="Arial" w:cs="Arial"/>
          <w:sz w:val="22"/>
          <w:szCs w:val="22"/>
        </w:rPr>
        <w:t xml:space="preserve">moet </w:t>
      </w:r>
      <w:r w:rsidR="007C2FD4">
        <w:rPr>
          <w:rFonts w:ascii="Arial" w:hAnsi="Arial" w:cs="Arial"/>
          <w:sz w:val="22"/>
          <w:szCs w:val="22"/>
        </w:rPr>
        <w:t>(</w:t>
      </w:r>
      <w:r w:rsidRPr="000D0DCB">
        <w:rPr>
          <w:rFonts w:ascii="Arial" w:hAnsi="Arial" w:cs="Arial"/>
          <w:sz w:val="22"/>
          <w:szCs w:val="22"/>
        </w:rPr>
        <w:t>laten</w:t>
      </w:r>
      <w:r w:rsidR="007C2FD4">
        <w:rPr>
          <w:rFonts w:ascii="Arial" w:hAnsi="Arial" w:cs="Arial"/>
          <w:sz w:val="22"/>
          <w:szCs w:val="22"/>
        </w:rPr>
        <w:t>)</w:t>
      </w:r>
      <w:r w:rsidRPr="000D0DCB">
        <w:rPr>
          <w:rFonts w:ascii="Arial" w:hAnsi="Arial" w:cs="Arial"/>
          <w:sz w:val="22"/>
          <w:szCs w:val="22"/>
        </w:rPr>
        <w:t xml:space="preserve"> beëindigen.</w:t>
      </w:r>
    </w:p>
    <w:p w14:paraId="2A642278" w14:textId="77777777" w:rsidR="00946C4F" w:rsidRDefault="00946C4F" w:rsidP="004C59E6">
      <w:pPr>
        <w:rPr>
          <w:rFonts w:ascii="Arial" w:hAnsi="Arial" w:cs="Arial"/>
          <w:sz w:val="22"/>
          <w:szCs w:val="22"/>
        </w:rPr>
      </w:pPr>
    </w:p>
    <w:p w14:paraId="476C5EE3" w14:textId="3087B5BF" w:rsidR="00B628F2" w:rsidRDefault="00E849FE" w:rsidP="00C9418C">
      <w:pPr>
        <w:pStyle w:val="Kop2"/>
      </w:pPr>
      <w:bookmarkStart w:id="15" w:name="_Toc155866615"/>
      <w:r>
        <w:t xml:space="preserve">Hogere </w:t>
      </w:r>
      <w:r w:rsidR="00B628F2" w:rsidRPr="00A40168">
        <w:t xml:space="preserve">gedifferentieerde </w:t>
      </w:r>
      <w:proofErr w:type="spellStart"/>
      <w:r w:rsidR="00B628F2" w:rsidRPr="00A40168">
        <w:t>Awf</w:t>
      </w:r>
      <w:proofErr w:type="spellEnd"/>
      <w:r w:rsidR="00B628F2" w:rsidRPr="00A40168">
        <w:t>-premie</w:t>
      </w:r>
      <w:r>
        <w:t xml:space="preserve"> en </w:t>
      </w:r>
      <w:r w:rsidR="00B628F2" w:rsidRPr="00A40168">
        <w:t>maximum premieloon</w:t>
      </w:r>
      <w:bookmarkEnd w:id="15"/>
    </w:p>
    <w:p w14:paraId="6323673B" w14:textId="77777777" w:rsidR="00C9418C" w:rsidRPr="00C9418C" w:rsidRDefault="00C9418C" w:rsidP="00C9418C"/>
    <w:p w14:paraId="23810D13" w14:textId="1A9B749F" w:rsidR="00B628F2" w:rsidRDefault="00B628F2" w:rsidP="004C59E6">
      <w:pPr>
        <w:rPr>
          <w:rFonts w:ascii="Arial" w:hAnsi="Arial" w:cs="Arial"/>
          <w:sz w:val="22"/>
          <w:szCs w:val="22"/>
        </w:rPr>
      </w:pPr>
      <w:r w:rsidRPr="00B628F2">
        <w:rPr>
          <w:rFonts w:ascii="Arial" w:hAnsi="Arial" w:cs="Arial"/>
          <w:sz w:val="22"/>
          <w:szCs w:val="22"/>
        </w:rPr>
        <w:t>De gedifferentieerde premie voor het Algemeen Werkeloosheidsfonds (</w:t>
      </w:r>
      <w:proofErr w:type="spellStart"/>
      <w:r w:rsidRPr="00B628F2">
        <w:rPr>
          <w:rFonts w:ascii="Arial" w:hAnsi="Arial" w:cs="Arial"/>
          <w:sz w:val="22"/>
          <w:szCs w:val="22"/>
        </w:rPr>
        <w:t>Awf</w:t>
      </w:r>
      <w:proofErr w:type="spellEnd"/>
      <w:r w:rsidRPr="00B628F2">
        <w:rPr>
          <w:rFonts w:ascii="Arial" w:hAnsi="Arial" w:cs="Arial"/>
          <w:sz w:val="22"/>
          <w:szCs w:val="22"/>
        </w:rPr>
        <w:t xml:space="preserve">) bestaat uit een hoge en lage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U mag als werkgever een lage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toepassen als aan een aantal voorwaarden wordt voldaan. Voldoet u daar niet aan, dan betaalt u een hoge </w:t>
      </w:r>
      <w:proofErr w:type="spellStart"/>
      <w:r w:rsidRPr="00B628F2">
        <w:rPr>
          <w:rFonts w:ascii="Arial" w:hAnsi="Arial" w:cs="Arial"/>
          <w:sz w:val="22"/>
          <w:szCs w:val="22"/>
        </w:rPr>
        <w:t>Awf</w:t>
      </w:r>
      <w:proofErr w:type="spellEnd"/>
      <w:r w:rsidRPr="00B628F2">
        <w:rPr>
          <w:rFonts w:ascii="Arial" w:hAnsi="Arial" w:cs="Arial"/>
          <w:sz w:val="22"/>
          <w:szCs w:val="22"/>
        </w:rPr>
        <w:t>-premie. De voorwaarden hebben betrekking op de arbeidsovereenkomsten van uw werknemers en zijn bedoeld om vergaande flexibele contracten tegen te gaan en vaste contracten te beschermen.</w:t>
      </w:r>
    </w:p>
    <w:p w14:paraId="238FB7CE" w14:textId="77777777" w:rsidR="004C59E6" w:rsidRPr="00B628F2" w:rsidRDefault="004C59E6" w:rsidP="004C59E6">
      <w:pPr>
        <w:rPr>
          <w:rFonts w:ascii="Arial" w:hAnsi="Arial" w:cs="Arial"/>
          <w:sz w:val="22"/>
          <w:szCs w:val="22"/>
        </w:rPr>
      </w:pPr>
    </w:p>
    <w:p w14:paraId="3218CCB2" w14:textId="08D014A5" w:rsidR="000D0DCB" w:rsidRDefault="00B628F2" w:rsidP="004C59E6">
      <w:pPr>
        <w:rPr>
          <w:rFonts w:ascii="Arial" w:hAnsi="Arial" w:cs="Arial"/>
          <w:sz w:val="22"/>
          <w:szCs w:val="22"/>
        </w:rPr>
      </w:pPr>
      <w:r w:rsidRPr="00754E40">
        <w:rPr>
          <w:rFonts w:ascii="Arial" w:hAnsi="Arial" w:cs="Arial"/>
          <w:sz w:val="22"/>
          <w:szCs w:val="22"/>
        </w:rPr>
        <w:t xml:space="preserve">De </w:t>
      </w:r>
      <w:proofErr w:type="spellStart"/>
      <w:r w:rsidR="00214BA8" w:rsidRPr="00F537A3">
        <w:rPr>
          <w:rFonts w:ascii="Arial" w:hAnsi="Arial" w:cs="Arial"/>
          <w:sz w:val="22"/>
          <w:szCs w:val="22"/>
        </w:rPr>
        <w:t>Awf</w:t>
      </w:r>
      <w:proofErr w:type="spellEnd"/>
      <w:r w:rsidR="00214BA8" w:rsidRPr="00F537A3">
        <w:rPr>
          <w:rFonts w:ascii="Arial" w:hAnsi="Arial" w:cs="Arial"/>
          <w:sz w:val="22"/>
          <w:szCs w:val="22"/>
        </w:rPr>
        <w:t>-premie</w:t>
      </w:r>
      <w:r w:rsidRPr="00754E40">
        <w:rPr>
          <w:rFonts w:ascii="Arial" w:hAnsi="Arial" w:cs="Arial"/>
          <w:sz w:val="22"/>
          <w:szCs w:val="22"/>
        </w:rPr>
        <w:t xml:space="preserve"> </w:t>
      </w:r>
      <w:r w:rsidR="00E4351C">
        <w:rPr>
          <w:rFonts w:ascii="Arial" w:hAnsi="Arial" w:cs="Arial"/>
          <w:sz w:val="22"/>
          <w:szCs w:val="22"/>
        </w:rPr>
        <w:t>is</w:t>
      </w:r>
      <w:r w:rsidRPr="00B628F2">
        <w:rPr>
          <w:rFonts w:ascii="Arial" w:hAnsi="Arial" w:cs="Arial"/>
          <w:sz w:val="22"/>
          <w:szCs w:val="22"/>
        </w:rPr>
        <w:t xml:space="preserve"> in </w:t>
      </w:r>
      <w:r w:rsidR="00E849FE">
        <w:rPr>
          <w:rFonts w:ascii="Arial" w:hAnsi="Arial" w:cs="Arial"/>
          <w:sz w:val="22"/>
          <w:szCs w:val="22"/>
        </w:rPr>
        <w:t xml:space="preserve">2025 voor beide premies 0,10% hoger dan in 2024. De lage </w:t>
      </w:r>
      <w:proofErr w:type="spellStart"/>
      <w:r w:rsidR="00E849FE">
        <w:rPr>
          <w:rFonts w:ascii="Arial" w:hAnsi="Arial" w:cs="Arial"/>
          <w:sz w:val="22"/>
          <w:szCs w:val="22"/>
        </w:rPr>
        <w:t>Awf</w:t>
      </w:r>
      <w:proofErr w:type="spellEnd"/>
      <w:r w:rsidR="00E849FE">
        <w:rPr>
          <w:rFonts w:ascii="Arial" w:hAnsi="Arial" w:cs="Arial"/>
          <w:sz w:val="22"/>
          <w:szCs w:val="22"/>
        </w:rPr>
        <w:t xml:space="preserve">-premie bedraagt 2,74%, de hoge </w:t>
      </w:r>
      <w:proofErr w:type="spellStart"/>
      <w:r w:rsidR="00E849FE">
        <w:rPr>
          <w:rFonts w:ascii="Arial" w:hAnsi="Arial" w:cs="Arial"/>
          <w:sz w:val="22"/>
          <w:szCs w:val="22"/>
        </w:rPr>
        <w:t>Awf</w:t>
      </w:r>
      <w:proofErr w:type="spellEnd"/>
      <w:r w:rsidR="00E849FE">
        <w:rPr>
          <w:rFonts w:ascii="Arial" w:hAnsi="Arial" w:cs="Arial"/>
          <w:sz w:val="22"/>
          <w:szCs w:val="22"/>
        </w:rPr>
        <w:t xml:space="preserve">-premie 7,74%. </w:t>
      </w:r>
      <w:r w:rsidRPr="00B628F2">
        <w:rPr>
          <w:rFonts w:ascii="Arial" w:hAnsi="Arial" w:cs="Arial"/>
          <w:sz w:val="22"/>
          <w:szCs w:val="22"/>
        </w:rPr>
        <w:t xml:space="preserve">Het maximale premieloon </w:t>
      </w:r>
      <w:r w:rsidR="00E849FE">
        <w:rPr>
          <w:rFonts w:ascii="Arial" w:hAnsi="Arial" w:cs="Arial"/>
          <w:sz w:val="22"/>
          <w:szCs w:val="22"/>
        </w:rPr>
        <w:t xml:space="preserve">steeg in 2024 al flink naar </w:t>
      </w:r>
      <w:r w:rsidR="001D4148" w:rsidRPr="00B628F2">
        <w:rPr>
          <w:rFonts w:ascii="Arial" w:hAnsi="Arial" w:cs="Arial"/>
          <w:sz w:val="22"/>
          <w:szCs w:val="22"/>
        </w:rPr>
        <w:t>€</w:t>
      </w:r>
      <w:r w:rsidR="000F590E">
        <w:rPr>
          <w:rFonts w:ascii="Arial" w:hAnsi="Arial" w:cs="Arial"/>
          <w:sz w:val="22"/>
          <w:szCs w:val="22"/>
        </w:rPr>
        <w:t> </w:t>
      </w:r>
      <w:r w:rsidR="001D4148" w:rsidRPr="00B628F2">
        <w:rPr>
          <w:rFonts w:ascii="Arial" w:hAnsi="Arial" w:cs="Arial"/>
          <w:sz w:val="22"/>
          <w:szCs w:val="22"/>
        </w:rPr>
        <w:t>71.628</w:t>
      </w:r>
      <w:r w:rsidRPr="00B628F2">
        <w:rPr>
          <w:rFonts w:ascii="Arial" w:hAnsi="Arial" w:cs="Arial"/>
          <w:sz w:val="22"/>
          <w:szCs w:val="22"/>
        </w:rPr>
        <w:t xml:space="preserve"> (</w:t>
      </w:r>
      <w:r w:rsidR="00CC060D">
        <w:rPr>
          <w:rFonts w:ascii="Arial" w:hAnsi="Arial" w:cs="Arial"/>
          <w:sz w:val="22"/>
          <w:szCs w:val="22"/>
        </w:rPr>
        <w:t xml:space="preserve">in </w:t>
      </w:r>
      <w:r w:rsidRPr="00B628F2">
        <w:rPr>
          <w:rFonts w:ascii="Arial" w:hAnsi="Arial" w:cs="Arial"/>
          <w:sz w:val="22"/>
          <w:szCs w:val="22"/>
        </w:rPr>
        <w:t>2023 nog €</w:t>
      </w:r>
      <w:r w:rsidR="000F590E">
        <w:rPr>
          <w:rFonts w:ascii="Arial" w:hAnsi="Arial" w:cs="Arial"/>
          <w:sz w:val="22"/>
          <w:szCs w:val="22"/>
        </w:rPr>
        <w:t> </w:t>
      </w:r>
      <w:r w:rsidRPr="00B628F2">
        <w:rPr>
          <w:rFonts w:ascii="Arial" w:hAnsi="Arial" w:cs="Arial"/>
          <w:sz w:val="22"/>
          <w:szCs w:val="22"/>
        </w:rPr>
        <w:t>66.956)</w:t>
      </w:r>
      <w:r w:rsidR="00E849FE">
        <w:rPr>
          <w:rFonts w:ascii="Arial" w:hAnsi="Arial" w:cs="Arial"/>
          <w:sz w:val="22"/>
          <w:szCs w:val="22"/>
        </w:rPr>
        <w:t>, maar is in 2025 met een bedrag van €</w:t>
      </w:r>
      <w:r w:rsidR="005F7AC2">
        <w:rPr>
          <w:rFonts w:ascii="Arial" w:hAnsi="Arial" w:cs="Arial"/>
          <w:sz w:val="22"/>
          <w:szCs w:val="22"/>
        </w:rPr>
        <w:t> </w:t>
      </w:r>
      <w:r w:rsidR="00E849FE">
        <w:rPr>
          <w:rFonts w:ascii="Arial" w:hAnsi="Arial" w:cs="Arial"/>
          <w:sz w:val="22"/>
          <w:szCs w:val="22"/>
        </w:rPr>
        <w:t>75.864 nog veel hoger.</w:t>
      </w:r>
      <w:r w:rsidRPr="00B628F2">
        <w:rPr>
          <w:rFonts w:ascii="Arial" w:hAnsi="Arial" w:cs="Arial"/>
          <w:sz w:val="22"/>
          <w:szCs w:val="22"/>
        </w:rPr>
        <w:t xml:space="preserve"> Voor werknemers met een premieloon vanaf €</w:t>
      </w:r>
      <w:r w:rsidR="000F590E">
        <w:rPr>
          <w:rFonts w:ascii="Arial" w:hAnsi="Arial" w:cs="Arial"/>
          <w:sz w:val="22"/>
          <w:szCs w:val="22"/>
        </w:rPr>
        <w:t> </w:t>
      </w:r>
      <w:r w:rsidR="00E849FE">
        <w:rPr>
          <w:rFonts w:ascii="Arial" w:hAnsi="Arial" w:cs="Arial"/>
          <w:sz w:val="22"/>
          <w:szCs w:val="22"/>
        </w:rPr>
        <w:t>71.628</w:t>
      </w:r>
      <w:r w:rsidRPr="00B628F2">
        <w:rPr>
          <w:rFonts w:ascii="Arial" w:hAnsi="Arial" w:cs="Arial"/>
          <w:sz w:val="22"/>
          <w:szCs w:val="22"/>
        </w:rPr>
        <w:t xml:space="preserve"> kunt u als werkgever </w:t>
      </w:r>
      <w:r w:rsidR="00E849FE">
        <w:rPr>
          <w:rFonts w:ascii="Arial" w:hAnsi="Arial" w:cs="Arial"/>
          <w:sz w:val="22"/>
          <w:szCs w:val="22"/>
        </w:rPr>
        <w:t xml:space="preserve">in 2025 </w:t>
      </w:r>
      <w:r w:rsidRPr="00B628F2">
        <w:rPr>
          <w:rFonts w:ascii="Arial" w:hAnsi="Arial" w:cs="Arial"/>
          <w:sz w:val="22"/>
          <w:szCs w:val="22"/>
        </w:rPr>
        <w:t>dus maximaal €</w:t>
      </w:r>
      <w:r w:rsidR="000F590E">
        <w:rPr>
          <w:rFonts w:ascii="Arial" w:hAnsi="Arial" w:cs="Arial"/>
          <w:sz w:val="22"/>
          <w:szCs w:val="22"/>
        </w:rPr>
        <w:t> </w:t>
      </w:r>
      <w:r w:rsidRPr="00B628F2">
        <w:rPr>
          <w:rFonts w:ascii="Arial" w:hAnsi="Arial" w:cs="Arial"/>
          <w:sz w:val="22"/>
          <w:szCs w:val="22"/>
        </w:rPr>
        <w:t>1</w:t>
      </w:r>
      <w:r w:rsidR="00E849FE">
        <w:rPr>
          <w:rFonts w:ascii="Arial" w:hAnsi="Arial" w:cs="Arial"/>
          <w:sz w:val="22"/>
          <w:szCs w:val="22"/>
        </w:rPr>
        <w:t>91</w:t>
      </w:r>
      <w:r w:rsidRPr="00B628F2">
        <w:rPr>
          <w:rFonts w:ascii="Arial" w:hAnsi="Arial" w:cs="Arial"/>
          <w:sz w:val="22"/>
          <w:szCs w:val="22"/>
        </w:rPr>
        <w:t xml:space="preserve"> (bij de lage premie) en €</w:t>
      </w:r>
      <w:r w:rsidR="000F590E">
        <w:rPr>
          <w:rFonts w:ascii="Arial" w:hAnsi="Arial" w:cs="Arial"/>
          <w:sz w:val="22"/>
          <w:szCs w:val="22"/>
        </w:rPr>
        <w:t> </w:t>
      </w:r>
      <w:r w:rsidR="00E849FE">
        <w:rPr>
          <w:rFonts w:ascii="Arial" w:hAnsi="Arial" w:cs="Arial"/>
          <w:sz w:val="22"/>
          <w:szCs w:val="22"/>
        </w:rPr>
        <w:t>403</w:t>
      </w:r>
      <w:r w:rsidRPr="00B628F2">
        <w:rPr>
          <w:rFonts w:ascii="Arial" w:hAnsi="Arial" w:cs="Arial"/>
          <w:sz w:val="22"/>
          <w:szCs w:val="22"/>
        </w:rPr>
        <w:t xml:space="preserve"> (bij de hoge premie) per werknemer meer verschuldigd zijn aan </w:t>
      </w:r>
      <w:proofErr w:type="spellStart"/>
      <w:r w:rsidRPr="00B628F2">
        <w:rPr>
          <w:rFonts w:ascii="Arial" w:hAnsi="Arial" w:cs="Arial"/>
          <w:sz w:val="22"/>
          <w:szCs w:val="22"/>
        </w:rPr>
        <w:t>Awf</w:t>
      </w:r>
      <w:proofErr w:type="spellEnd"/>
      <w:r w:rsidRPr="00B628F2">
        <w:rPr>
          <w:rFonts w:ascii="Arial" w:hAnsi="Arial" w:cs="Arial"/>
          <w:sz w:val="22"/>
          <w:szCs w:val="22"/>
        </w:rPr>
        <w:t>-premie.</w:t>
      </w:r>
    </w:p>
    <w:p w14:paraId="7E3ED552" w14:textId="77777777" w:rsidR="000D0DCB" w:rsidRDefault="000D0DCB" w:rsidP="000D0DCB">
      <w:pPr>
        <w:rPr>
          <w:rFonts w:ascii="Arial" w:hAnsi="Arial" w:cs="Arial"/>
          <w:sz w:val="22"/>
          <w:szCs w:val="22"/>
        </w:rPr>
      </w:pPr>
    </w:p>
    <w:p w14:paraId="41730DE9" w14:textId="68757619" w:rsidR="00F911B9" w:rsidRDefault="00F911B9" w:rsidP="00562949">
      <w:pPr>
        <w:rPr>
          <w:rFonts w:ascii="Arial" w:hAnsi="Arial" w:cs="Arial"/>
          <w:sz w:val="22"/>
          <w:szCs w:val="22"/>
        </w:rPr>
      </w:pPr>
      <w:r>
        <w:rPr>
          <w:rFonts w:ascii="Arial" w:hAnsi="Arial" w:cs="Arial"/>
          <w:b/>
          <w:bCs/>
          <w:sz w:val="22"/>
          <w:szCs w:val="22"/>
        </w:rPr>
        <w:t>Wijziging contracturenherziening vanaf 2025</w:t>
      </w:r>
      <w:r>
        <w:rPr>
          <w:rFonts w:ascii="Arial" w:hAnsi="Arial" w:cs="Arial"/>
          <w:sz w:val="22"/>
          <w:szCs w:val="22"/>
        </w:rPr>
        <w:br/>
      </w:r>
      <w:r w:rsidR="00C95E04">
        <w:rPr>
          <w:rFonts w:ascii="Arial" w:hAnsi="Arial" w:cs="Arial"/>
          <w:sz w:val="22"/>
          <w:szCs w:val="22"/>
        </w:rPr>
        <w:t xml:space="preserve">Tot en met 2024 moest een werkgever met terugwerkende kracht alsnog de hoge </w:t>
      </w:r>
      <w:proofErr w:type="spellStart"/>
      <w:r w:rsidR="00C95E04">
        <w:rPr>
          <w:rFonts w:ascii="Arial" w:hAnsi="Arial" w:cs="Arial"/>
          <w:sz w:val="22"/>
          <w:szCs w:val="22"/>
        </w:rPr>
        <w:t>Awf</w:t>
      </w:r>
      <w:proofErr w:type="spellEnd"/>
      <w:r w:rsidR="00C95E04">
        <w:rPr>
          <w:rFonts w:ascii="Arial" w:hAnsi="Arial" w:cs="Arial"/>
          <w:sz w:val="22"/>
          <w:szCs w:val="22"/>
        </w:rPr>
        <w:t>-premie toepassen als een werknemer met een arbeidscontract van gemiddeld minder dan 35</w:t>
      </w:r>
      <w:r w:rsidR="00733E32">
        <w:rPr>
          <w:rFonts w:ascii="Arial" w:hAnsi="Arial" w:cs="Arial"/>
          <w:sz w:val="22"/>
          <w:szCs w:val="22"/>
        </w:rPr>
        <w:t> </w:t>
      </w:r>
      <w:r w:rsidR="00C95E04">
        <w:rPr>
          <w:rFonts w:ascii="Arial" w:hAnsi="Arial" w:cs="Arial"/>
          <w:sz w:val="22"/>
          <w:szCs w:val="22"/>
        </w:rPr>
        <w:t xml:space="preserve">uur per week meer dan 30% meer verloonde uren dan contracturen had. </w:t>
      </w:r>
      <w:r w:rsidRPr="00F911B9">
        <w:rPr>
          <w:rFonts w:ascii="Arial" w:hAnsi="Arial" w:cs="Arial"/>
          <w:sz w:val="22"/>
          <w:szCs w:val="22"/>
        </w:rPr>
        <w:t>Vanaf 2025 bedraagt de grens waaronder u moet controleren of de verloonde uren meer dan 30% hoger zijn dan de contracturen</w:t>
      </w:r>
      <w:r w:rsidR="00E849FE">
        <w:rPr>
          <w:rFonts w:ascii="Arial" w:hAnsi="Arial" w:cs="Arial"/>
          <w:sz w:val="22"/>
          <w:szCs w:val="22"/>
        </w:rPr>
        <w:t>,</w:t>
      </w:r>
      <w:r w:rsidRPr="00F911B9">
        <w:rPr>
          <w:rFonts w:ascii="Arial" w:hAnsi="Arial" w:cs="Arial"/>
          <w:sz w:val="22"/>
          <w:szCs w:val="22"/>
        </w:rPr>
        <w:t xml:space="preserve"> gemiddeld 30 uur of minder per week in plaats van gemiddeld minder dan 35 uur per week.</w:t>
      </w:r>
    </w:p>
    <w:p w14:paraId="17312A15" w14:textId="77777777" w:rsidR="002341B5" w:rsidRDefault="002341B5" w:rsidP="002341B5">
      <w:pPr>
        <w:rPr>
          <w:rFonts w:ascii="Arial" w:hAnsi="Arial" w:cs="Arial"/>
          <w:sz w:val="22"/>
          <w:szCs w:val="22"/>
        </w:rPr>
      </w:pPr>
    </w:p>
    <w:p w14:paraId="40CB2B9F"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55C40B34" w14:textId="6D382FF0"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 xml:space="preserve">Behalve de herziening als de verloonde uren meer dan 30% afwijken van de contracturen, moet de lage </w:t>
      </w:r>
      <w:proofErr w:type="spellStart"/>
      <w:r w:rsidRPr="00F04411">
        <w:rPr>
          <w:rStyle w:val="cf01"/>
          <w:rFonts w:ascii="Arial" w:hAnsi="Arial" w:cs="Arial"/>
          <w:i w:val="0"/>
          <w:iCs w:val="0"/>
          <w:sz w:val="22"/>
          <w:szCs w:val="22"/>
        </w:rPr>
        <w:t>Awf</w:t>
      </w:r>
      <w:proofErr w:type="spellEnd"/>
      <w:r w:rsidRPr="00F04411">
        <w:rPr>
          <w:rStyle w:val="cf01"/>
          <w:rFonts w:ascii="Arial" w:hAnsi="Arial" w:cs="Arial"/>
          <w:i w:val="0"/>
          <w:iCs w:val="0"/>
          <w:sz w:val="22"/>
          <w:szCs w:val="22"/>
        </w:rPr>
        <w:t xml:space="preserve">-premie ook worden herzien naar de hoge </w:t>
      </w:r>
      <w:proofErr w:type="spellStart"/>
      <w:r w:rsidRPr="00F04411">
        <w:rPr>
          <w:rStyle w:val="cf01"/>
          <w:rFonts w:ascii="Arial" w:hAnsi="Arial" w:cs="Arial"/>
          <w:i w:val="0"/>
          <w:iCs w:val="0"/>
          <w:sz w:val="22"/>
          <w:szCs w:val="22"/>
        </w:rPr>
        <w:t>Awf</w:t>
      </w:r>
      <w:proofErr w:type="spellEnd"/>
      <w:r w:rsidRPr="00F04411">
        <w:rPr>
          <w:rStyle w:val="cf01"/>
          <w:rFonts w:ascii="Arial" w:hAnsi="Arial" w:cs="Arial"/>
          <w:i w:val="0"/>
          <w:iCs w:val="0"/>
          <w:sz w:val="22"/>
          <w:szCs w:val="22"/>
        </w:rPr>
        <w:t xml:space="preserve">-premie als een nieuwe werknemer binnen </w:t>
      </w:r>
      <w:r w:rsidR="005F7AC2">
        <w:rPr>
          <w:rStyle w:val="cf01"/>
          <w:rFonts w:ascii="Arial" w:hAnsi="Arial" w:cs="Arial"/>
          <w:i w:val="0"/>
          <w:iCs w:val="0"/>
          <w:sz w:val="22"/>
          <w:szCs w:val="22"/>
        </w:rPr>
        <w:t>twee</w:t>
      </w:r>
      <w:r w:rsidRPr="00F04411">
        <w:rPr>
          <w:rStyle w:val="cf01"/>
          <w:rFonts w:ascii="Arial" w:hAnsi="Arial" w:cs="Arial"/>
          <w:i w:val="0"/>
          <w:iCs w:val="0"/>
          <w:sz w:val="22"/>
          <w:szCs w:val="22"/>
        </w:rPr>
        <w:t xml:space="preserve"> maanden na indiensttreding ontslag neemt of wordt ontslagen. Deze herziening is niet afhankelijk van het aantal contracturen en geldt dus bij alle contracten.</w:t>
      </w:r>
    </w:p>
    <w:p w14:paraId="1CC4F0D7" w14:textId="77777777" w:rsidR="00F911B9" w:rsidRPr="00F911B9" w:rsidRDefault="00F911B9" w:rsidP="00F911B9">
      <w:pPr>
        <w:rPr>
          <w:rFonts w:ascii="Arial" w:hAnsi="Arial" w:cs="Arial"/>
          <w:sz w:val="22"/>
          <w:szCs w:val="22"/>
        </w:rPr>
      </w:pPr>
    </w:p>
    <w:p w14:paraId="7D67876F" w14:textId="30A9DA4B" w:rsidR="006E3072" w:rsidRDefault="00592418" w:rsidP="00B16626">
      <w:pPr>
        <w:pStyle w:val="Kop2"/>
        <w:numPr>
          <w:ilvl w:val="1"/>
          <w:numId w:val="9"/>
        </w:numPr>
      </w:pPr>
      <w:bookmarkStart w:id="16" w:name="_Toc152927286"/>
      <w:bookmarkStart w:id="17" w:name="_Toc155866616"/>
      <w:r>
        <w:t xml:space="preserve">Hogere </w:t>
      </w:r>
      <w:r w:rsidR="006E3072" w:rsidRPr="000E236B">
        <w:t>premies Werkhervattingskas in 202</w:t>
      </w:r>
      <w:bookmarkEnd w:id="16"/>
      <w:bookmarkEnd w:id="17"/>
      <w:r>
        <w:t>5</w:t>
      </w:r>
    </w:p>
    <w:p w14:paraId="22459CED" w14:textId="597B11A7" w:rsidR="004C59E6" w:rsidRPr="00FC3D9F" w:rsidRDefault="004C59E6" w:rsidP="004C59E6">
      <w:pPr>
        <w:rPr>
          <w:rFonts w:ascii="Arial" w:hAnsi="Arial" w:cs="Arial"/>
          <w:sz w:val="22"/>
          <w:szCs w:val="22"/>
        </w:rPr>
      </w:pPr>
    </w:p>
    <w:p w14:paraId="4934EC36" w14:textId="74FBD06C" w:rsidR="00D74ADB" w:rsidRDefault="006E3072" w:rsidP="00D74ADB">
      <w:pPr>
        <w:rPr>
          <w:rFonts w:ascii="Arial" w:hAnsi="Arial" w:cs="Arial"/>
          <w:color w:val="000000"/>
          <w:sz w:val="22"/>
          <w:szCs w:val="22"/>
        </w:rPr>
      </w:pPr>
      <w:r w:rsidRPr="00DF48C7">
        <w:rPr>
          <w:rFonts w:ascii="Arial" w:hAnsi="Arial" w:cs="Arial"/>
          <w:color w:val="000000"/>
          <w:sz w:val="22"/>
          <w:szCs w:val="22"/>
        </w:rPr>
        <w:t xml:space="preserve">Jaarlijks draagt u als werkgever sociale premies af voor de </w:t>
      </w:r>
      <w:hyperlink r:id="rId12" w:history="1">
        <w:r w:rsidRPr="0084748E">
          <w:rPr>
            <w:rStyle w:val="Hyperlink"/>
            <w:rFonts w:ascii="Arial" w:hAnsi="Arial" w:cs="Arial"/>
            <w:sz w:val="22"/>
            <w:szCs w:val="22"/>
          </w:rPr>
          <w:t>Werkhervattingskas</w:t>
        </w:r>
      </w:hyperlink>
      <w:r w:rsidRPr="00DF48C7">
        <w:rPr>
          <w:rFonts w:ascii="Arial" w:hAnsi="Arial" w:cs="Arial"/>
          <w:color w:val="000000"/>
          <w:sz w:val="22"/>
          <w:szCs w:val="22"/>
        </w:rPr>
        <w:t xml:space="preserve"> (</w:t>
      </w:r>
      <w:proofErr w:type="spellStart"/>
      <w:r w:rsidRPr="00DF48C7">
        <w:rPr>
          <w:rFonts w:ascii="Arial" w:hAnsi="Arial" w:cs="Arial"/>
          <w:color w:val="000000"/>
          <w:sz w:val="22"/>
          <w:szCs w:val="22"/>
        </w:rPr>
        <w:t>Whk</w:t>
      </w:r>
      <w:proofErr w:type="spellEnd"/>
      <w:r w:rsidR="00D74ADB">
        <w:rPr>
          <w:rFonts w:ascii="Arial" w:hAnsi="Arial" w:cs="Arial"/>
          <w:color w:val="000000"/>
          <w:sz w:val="22"/>
          <w:szCs w:val="22"/>
        </w:rPr>
        <w:t>).</w:t>
      </w:r>
      <w:r w:rsidR="00D74ADB" w:rsidRPr="00D74ADB">
        <w:rPr>
          <w:rFonts w:ascii="Helvetica" w:hAnsi="Helvetica"/>
          <w:color w:val="444444"/>
          <w:sz w:val="18"/>
          <w:szCs w:val="18"/>
        </w:rPr>
        <w:t xml:space="preserve"> </w:t>
      </w:r>
      <w:r w:rsidR="00D74ADB" w:rsidRPr="00D74ADB">
        <w:rPr>
          <w:rFonts w:ascii="Arial" w:hAnsi="Arial" w:cs="Arial"/>
          <w:color w:val="000000"/>
          <w:sz w:val="22"/>
          <w:szCs w:val="22"/>
        </w:rPr>
        <w:t>Het gemiddelde premiepercentage van de premiecomponent WGA daalde in 2024 nog van 0,87</w:t>
      </w:r>
      <w:r w:rsidR="00F43FB2">
        <w:rPr>
          <w:rFonts w:ascii="Arial" w:hAnsi="Arial" w:cs="Arial"/>
          <w:color w:val="000000"/>
          <w:sz w:val="22"/>
          <w:szCs w:val="22"/>
        </w:rPr>
        <w:t>%</w:t>
      </w:r>
      <w:r w:rsidR="00D9663D">
        <w:rPr>
          <w:rFonts w:ascii="Arial" w:hAnsi="Arial" w:cs="Arial"/>
          <w:color w:val="000000"/>
          <w:sz w:val="22"/>
          <w:szCs w:val="22"/>
        </w:rPr>
        <w:t> </w:t>
      </w:r>
      <w:r w:rsidR="00D74ADB" w:rsidRPr="00D74ADB">
        <w:rPr>
          <w:rFonts w:ascii="Arial" w:hAnsi="Arial" w:cs="Arial"/>
          <w:color w:val="000000"/>
          <w:sz w:val="22"/>
          <w:szCs w:val="22"/>
        </w:rPr>
        <w:t>in 2023 naar 0,77% in 2024.</w:t>
      </w:r>
      <w:r w:rsidR="00D74ADB">
        <w:rPr>
          <w:rFonts w:ascii="Arial" w:hAnsi="Arial" w:cs="Arial"/>
          <w:color w:val="000000"/>
          <w:sz w:val="22"/>
          <w:szCs w:val="22"/>
        </w:rPr>
        <w:t xml:space="preserve"> </w:t>
      </w:r>
      <w:r w:rsidR="00B97E8D">
        <w:rPr>
          <w:rFonts w:ascii="Arial" w:hAnsi="Arial" w:cs="Arial"/>
          <w:color w:val="000000"/>
          <w:sz w:val="22"/>
          <w:szCs w:val="22"/>
        </w:rPr>
        <w:t xml:space="preserve">Per 1 januari </w:t>
      </w:r>
      <w:r w:rsidR="00D74ADB" w:rsidRPr="00D74ADB">
        <w:rPr>
          <w:rFonts w:ascii="Arial" w:hAnsi="Arial" w:cs="Arial"/>
          <w:color w:val="000000"/>
          <w:sz w:val="22"/>
          <w:szCs w:val="22"/>
        </w:rPr>
        <w:t xml:space="preserve">2025 </w:t>
      </w:r>
      <w:r w:rsidR="00B97E8D">
        <w:rPr>
          <w:rFonts w:ascii="Arial" w:hAnsi="Arial" w:cs="Arial"/>
          <w:color w:val="000000"/>
          <w:sz w:val="22"/>
          <w:szCs w:val="22"/>
        </w:rPr>
        <w:t>is</w:t>
      </w:r>
      <w:r w:rsidR="00D74ADB" w:rsidRPr="00D74ADB">
        <w:rPr>
          <w:rFonts w:ascii="Arial" w:hAnsi="Arial" w:cs="Arial"/>
          <w:color w:val="000000"/>
          <w:sz w:val="22"/>
          <w:szCs w:val="22"/>
        </w:rPr>
        <w:t xml:space="preserve"> dit gemiddelde premiepercentage weer</w:t>
      </w:r>
      <w:r w:rsidR="00B97E8D">
        <w:rPr>
          <w:rFonts w:ascii="Arial" w:hAnsi="Arial" w:cs="Arial"/>
          <w:color w:val="000000"/>
          <w:sz w:val="22"/>
          <w:szCs w:val="22"/>
        </w:rPr>
        <w:t xml:space="preserve"> gestegen</w:t>
      </w:r>
      <w:r w:rsidR="00D74ADB" w:rsidRPr="00D74ADB">
        <w:rPr>
          <w:rFonts w:ascii="Arial" w:hAnsi="Arial" w:cs="Arial"/>
          <w:color w:val="000000"/>
          <w:sz w:val="22"/>
          <w:szCs w:val="22"/>
        </w:rPr>
        <w:t xml:space="preserve"> naar 0,83%, maar blijft daarmee nog onder het percentage van 2023. Het gemiddelde percentage van de premiecomponent ZW-</w:t>
      </w:r>
      <w:proofErr w:type="spellStart"/>
      <w:r w:rsidR="00D74ADB" w:rsidRPr="00D74ADB">
        <w:rPr>
          <w:rFonts w:ascii="Arial" w:hAnsi="Arial" w:cs="Arial"/>
          <w:color w:val="000000"/>
          <w:sz w:val="22"/>
          <w:szCs w:val="22"/>
        </w:rPr>
        <w:t>flex</w:t>
      </w:r>
      <w:proofErr w:type="spellEnd"/>
      <w:r w:rsidR="00D74ADB" w:rsidRPr="00D74ADB">
        <w:rPr>
          <w:rFonts w:ascii="Arial" w:hAnsi="Arial" w:cs="Arial"/>
          <w:color w:val="000000"/>
          <w:sz w:val="22"/>
          <w:szCs w:val="22"/>
        </w:rPr>
        <w:t xml:space="preserve"> daalde in 2024 van 0,66</w:t>
      </w:r>
      <w:r w:rsidR="0051560D">
        <w:rPr>
          <w:rFonts w:ascii="Arial" w:hAnsi="Arial" w:cs="Arial"/>
          <w:color w:val="000000"/>
          <w:sz w:val="22"/>
          <w:szCs w:val="22"/>
        </w:rPr>
        <w:t>%</w:t>
      </w:r>
      <w:r w:rsidR="00D74ADB" w:rsidRPr="00D74ADB">
        <w:rPr>
          <w:rFonts w:ascii="Arial" w:hAnsi="Arial" w:cs="Arial"/>
          <w:color w:val="000000"/>
          <w:sz w:val="22"/>
          <w:szCs w:val="22"/>
        </w:rPr>
        <w:t xml:space="preserve"> in 2023 naar 0,45% in 2024, maar bedraagt in 2025 weer 0,50%.</w:t>
      </w:r>
    </w:p>
    <w:p w14:paraId="4A4044F0" w14:textId="77777777" w:rsidR="00562949" w:rsidRDefault="00562949" w:rsidP="00F04411">
      <w:pPr>
        <w:rPr>
          <w:rFonts w:ascii="Arial" w:hAnsi="Arial" w:cs="Arial"/>
          <w:sz w:val="22"/>
          <w:szCs w:val="22"/>
        </w:rPr>
      </w:pPr>
    </w:p>
    <w:p w14:paraId="78102BDA" w14:textId="77777777" w:rsidR="006A0D69" w:rsidRDefault="006A0D69" w:rsidP="00F04411">
      <w:pPr>
        <w:rPr>
          <w:rFonts w:ascii="Arial" w:hAnsi="Arial" w:cs="Arial"/>
          <w:sz w:val="22"/>
          <w:szCs w:val="22"/>
        </w:rPr>
      </w:pPr>
    </w:p>
    <w:p w14:paraId="363BDA96"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18" w:name="_Hlk185231603"/>
      <w:r w:rsidRPr="00754442">
        <w:rPr>
          <w:rFonts w:ascii="Arial" w:hAnsi="Arial" w:cs="Arial"/>
          <w:b/>
          <w:sz w:val="22"/>
          <w:szCs w:val="22"/>
        </w:rPr>
        <w:lastRenderedPageBreak/>
        <w:t>Let op!</w:t>
      </w:r>
    </w:p>
    <w:p w14:paraId="31C04944" w14:textId="0B1957E5"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De premiecomponent WGA geldt voor alle dienstbetrekkingen waarvoor premies werknemersverzekeringen moeten worden afgedragen. De premiecomponent ZW geldt alleen voor flexibele en tijdelijke dienstbetrekkingen.</w:t>
      </w:r>
    </w:p>
    <w:p w14:paraId="74DE4439" w14:textId="77777777" w:rsidR="006A0D69" w:rsidRDefault="006A0D69" w:rsidP="00C9418C">
      <w:pPr>
        <w:rPr>
          <w:rFonts w:ascii="Arial" w:hAnsi="Arial" w:cs="Arial"/>
          <w:b/>
          <w:bCs/>
          <w:sz w:val="22"/>
          <w:szCs w:val="22"/>
        </w:rPr>
      </w:pPr>
      <w:bookmarkStart w:id="19" w:name="_Toc152927288"/>
      <w:bookmarkEnd w:id="18"/>
    </w:p>
    <w:p w14:paraId="50C80456" w14:textId="11F165E2" w:rsidR="006E3072" w:rsidRPr="00C9418C" w:rsidRDefault="00D74ADB" w:rsidP="00C9418C">
      <w:pPr>
        <w:rPr>
          <w:rFonts w:ascii="Arial" w:hAnsi="Arial" w:cs="Arial"/>
          <w:b/>
          <w:bCs/>
          <w:sz w:val="22"/>
          <w:szCs w:val="22"/>
        </w:rPr>
      </w:pPr>
      <w:r>
        <w:rPr>
          <w:rFonts w:ascii="Arial" w:hAnsi="Arial" w:cs="Arial"/>
          <w:b/>
          <w:bCs/>
          <w:sz w:val="22"/>
          <w:szCs w:val="22"/>
        </w:rPr>
        <w:t>Gemiddelde p</w:t>
      </w:r>
      <w:r w:rsidR="006E3072" w:rsidRPr="00C9418C">
        <w:rPr>
          <w:rFonts w:ascii="Arial" w:hAnsi="Arial" w:cs="Arial"/>
          <w:b/>
          <w:bCs/>
          <w:sz w:val="22"/>
          <w:szCs w:val="22"/>
        </w:rPr>
        <w:t>remieplichtig loon</w:t>
      </w:r>
      <w:bookmarkEnd w:id="19"/>
    </w:p>
    <w:p w14:paraId="57C24911" w14:textId="6BC4EF00" w:rsidR="00D74ADB" w:rsidRDefault="00D74ADB" w:rsidP="006E3072">
      <w:pPr>
        <w:rPr>
          <w:rFonts w:ascii="Arial" w:hAnsi="Arial" w:cs="Arial"/>
          <w:sz w:val="22"/>
          <w:szCs w:val="22"/>
        </w:rPr>
      </w:pPr>
      <w:r w:rsidRPr="00D74ADB">
        <w:rPr>
          <w:rFonts w:ascii="Arial" w:hAnsi="Arial" w:cs="Arial"/>
          <w:sz w:val="22"/>
          <w:szCs w:val="22"/>
        </w:rPr>
        <w:t xml:space="preserve">Hoe de gedifferentieerde premie </w:t>
      </w:r>
      <w:proofErr w:type="spellStart"/>
      <w:r w:rsidRPr="00D74ADB">
        <w:rPr>
          <w:rFonts w:ascii="Arial" w:hAnsi="Arial" w:cs="Arial"/>
          <w:sz w:val="22"/>
          <w:szCs w:val="22"/>
        </w:rPr>
        <w:t>Whk</w:t>
      </w:r>
      <w:proofErr w:type="spellEnd"/>
      <w:r w:rsidRPr="00D74ADB">
        <w:rPr>
          <w:rFonts w:ascii="Arial" w:hAnsi="Arial" w:cs="Arial"/>
          <w:sz w:val="22"/>
          <w:szCs w:val="22"/>
        </w:rPr>
        <w:t xml:space="preserve"> wordt berekend, hangt af van de grootte van uw onderneming. Op basis van de loonsom in 2023 wordt bepaald in welke categorie u als werkgever in 2025 valt. De basis hiervoor is het gemiddelde premieplichtig loon. Dit bed</w:t>
      </w:r>
      <w:r w:rsidR="00B97E8D">
        <w:rPr>
          <w:rFonts w:ascii="Arial" w:hAnsi="Arial" w:cs="Arial"/>
          <w:sz w:val="22"/>
          <w:szCs w:val="22"/>
        </w:rPr>
        <w:t>roeg</w:t>
      </w:r>
      <w:r w:rsidRPr="00D74ADB">
        <w:rPr>
          <w:rFonts w:ascii="Arial" w:hAnsi="Arial" w:cs="Arial"/>
          <w:sz w:val="22"/>
          <w:szCs w:val="22"/>
        </w:rPr>
        <w:t xml:space="preserve"> in 2024 nog €</w:t>
      </w:r>
      <w:r w:rsidR="00DD61B2">
        <w:rPr>
          <w:rFonts w:ascii="Arial" w:hAnsi="Arial" w:cs="Arial"/>
          <w:sz w:val="22"/>
          <w:szCs w:val="22"/>
        </w:rPr>
        <w:t> </w:t>
      </w:r>
      <w:r w:rsidRPr="00D74ADB">
        <w:rPr>
          <w:rFonts w:ascii="Arial" w:hAnsi="Arial" w:cs="Arial"/>
          <w:sz w:val="22"/>
          <w:szCs w:val="22"/>
        </w:rPr>
        <w:t xml:space="preserve">37.700 en </w:t>
      </w:r>
      <w:r w:rsidR="00B97E8D">
        <w:rPr>
          <w:rFonts w:ascii="Arial" w:hAnsi="Arial" w:cs="Arial"/>
          <w:sz w:val="22"/>
          <w:szCs w:val="22"/>
        </w:rPr>
        <w:t>is per 1 januari gestegen</w:t>
      </w:r>
      <w:r w:rsidRPr="00D74ADB">
        <w:rPr>
          <w:rFonts w:ascii="Arial" w:hAnsi="Arial" w:cs="Arial"/>
          <w:sz w:val="22"/>
          <w:szCs w:val="22"/>
        </w:rPr>
        <w:t xml:space="preserve"> naar €</w:t>
      </w:r>
      <w:r w:rsidR="00DD61B2">
        <w:rPr>
          <w:rFonts w:ascii="Arial" w:hAnsi="Arial" w:cs="Arial"/>
          <w:sz w:val="22"/>
          <w:szCs w:val="22"/>
        </w:rPr>
        <w:t> </w:t>
      </w:r>
      <w:r w:rsidRPr="00D74ADB">
        <w:rPr>
          <w:rFonts w:ascii="Arial" w:hAnsi="Arial" w:cs="Arial"/>
          <w:sz w:val="22"/>
          <w:szCs w:val="22"/>
        </w:rPr>
        <w:t>39.600.</w:t>
      </w:r>
    </w:p>
    <w:p w14:paraId="0DD62D9C" w14:textId="77777777" w:rsidR="007D5898" w:rsidRDefault="007D5898" w:rsidP="006E3072">
      <w:pPr>
        <w:rPr>
          <w:rFonts w:ascii="Arial" w:hAnsi="Arial" w:cs="Arial"/>
          <w:sz w:val="22"/>
          <w:szCs w:val="22"/>
        </w:rPr>
      </w:pPr>
    </w:p>
    <w:p w14:paraId="34A50BC2" w14:textId="77777777" w:rsidR="00D74ADB" w:rsidRPr="00D74ADB" w:rsidRDefault="00D74ADB" w:rsidP="00D74ADB">
      <w:pPr>
        <w:rPr>
          <w:rFonts w:ascii="Arial" w:hAnsi="Arial" w:cs="Arial"/>
          <w:b/>
          <w:bCs/>
          <w:sz w:val="22"/>
          <w:szCs w:val="22"/>
        </w:rPr>
      </w:pPr>
      <w:r w:rsidRPr="00D74ADB">
        <w:rPr>
          <w:rFonts w:ascii="Arial" w:hAnsi="Arial" w:cs="Arial"/>
          <w:b/>
          <w:bCs/>
          <w:sz w:val="22"/>
          <w:szCs w:val="22"/>
        </w:rPr>
        <w:t>Grenzen kleine/middelgrote/grote werkgever</w:t>
      </w:r>
    </w:p>
    <w:p w14:paraId="3AC0DA88" w14:textId="1E54F489" w:rsidR="00D74ADB" w:rsidRPr="00D74ADB" w:rsidRDefault="00D74ADB" w:rsidP="00D74ADB">
      <w:pPr>
        <w:rPr>
          <w:rFonts w:ascii="Arial" w:hAnsi="Arial" w:cs="Arial"/>
          <w:sz w:val="22"/>
          <w:szCs w:val="22"/>
        </w:rPr>
      </w:pPr>
      <w:r w:rsidRPr="00D74ADB">
        <w:rPr>
          <w:rFonts w:ascii="Arial" w:hAnsi="Arial" w:cs="Arial"/>
          <w:sz w:val="22"/>
          <w:szCs w:val="22"/>
        </w:rPr>
        <w:t>De grens tussen kleine en middelgrote werkgevers ligt in 2025 bij een loonsom van maximaal €</w:t>
      </w:r>
      <w:r w:rsidR="00DD61B2">
        <w:rPr>
          <w:rFonts w:ascii="Arial" w:hAnsi="Arial" w:cs="Arial"/>
          <w:sz w:val="22"/>
          <w:szCs w:val="22"/>
        </w:rPr>
        <w:t> </w:t>
      </w:r>
      <w:r w:rsidRPr="00D74ADB">
        <w:rPr>
          <w:rFonts w:ascii="Arial" w:hAnsi="Arial" w:cs="Arial"/>
          <w:sz w:val="22"/>
          <w:szCs w:val="22"/>
        </w:rPr>
        <w:t>990.000 (in 2024 €</w:t>
      </w:r>
      <w:r w:rsidR="00DD61B2">
        <w:rPr>
          <w:rFonts w:ascii="Arial" w:hAnsi="Arial" w:cs="Arial"/>
          <w:sz w:val="22"/>
          <w:szCs w:val="22"/>
        </w:rPr>
        <w:t> </w:t>
      </w:r>
      <w:r w:rsidRPr="00D74ADB">
        <w:rPr>
          <w:rFonts w:ascii="Arial" w:hAnsi="Arial" w:cs="Arial"/>
          <w:sz w:val="22"/>
          <w:szCs w:val="22"/>
        </w:rPr>
        <w:t>942.500). Werkgevers met in 2025 een loonsom van meer dan €</w:t>
      </w:r>
      <w:r w:rsidR="00DD61B2">
        <w:rPr>
          <w:rFonts w:ascii="Arial" w:hAnsi="Arial" w:cs="Arial"/>
          <w:sz w:val="22"/>
          <w:szCs w:val="22"/>
        </w:rPr>
        <w:t> </w:t>
      </w:r>
      <w:r w:rsidRPr="00D74ADB">
        <w:rPr>
          <w:rFonts w:ascii="Arial" w:hAnsi="Arial" w:cs="Arial"/>
          <w:sz w:val="22"/>
          <w:szCs w:val="22"/>
        </w:rPr>
        <w:t>3.960.000 (in 2024 €</w:t>
      </w:r>
      <w:r w:rsidR="00DD61B2">
        <w:rPr>
          <w:rFonts w:ascii="Arial" w:hAnsi="Arial" w:cs="Arial"/>
          <w:sz w:val="22"/>
          <w:szCs w:val="22"/>
        </w:rPr>
        <w:t> </w:t>
      </w:r>
      <w:r w:rsidRPr="00D74ADB">
        <w:rPr>
          <w:rFonts w:ascii="Arial" w:hAnsi="Arial" w:cs="Arial"/>
          <w:sz w:val="22"/>
          <w:szCs w:val="22"/>
        </w:rPr>
        <w:t>3.770.000) vallen in de categorie grote werkgever.</w:t>
      </w:r>
    </w:p>
    <w:p w14:paraId="25F7D555" w14:textId="77777777" w:rsidR="00D74ADB" w:rsidRDefault="00D74ADB" w:rsidP="00D74ADB">
      <w:pPr>
        <w:rPr>
          <w:rFonts w:ascii="Arial" w:hAnsi="Arial" w:cs="Arial"/>
          <w:b/>
          <w:bCs/>
          <w:sz w:val="22"/>
          <w:szCs w:val="22"/>
        </w:rPr>
      </w:pPr>
    </w:p>
    <w:p w14:paraId="7776C366"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05474D33" w14:textId="3C35E4A4"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Het gaat in 2025 dus om de loonsom van twee jaar eerder, dus 2023. Bedroeg de loonsom in 2023 maximaal €</w:t>
      </w:r>
      <w:r w:rsidR="00DD61B2">
        <w:rPr>
          <w:rStyle w:val="cf01"/>
          <w:rFonts w:ascii="Arial" w:hAnsi="Arial" w:cs="Arial"/>
          <w:i w:val="0"/>
          <w:iCs w:val="0"/>
          <w:sz w:val="22"/>
          <w:szCs w:val="22"/>
        </w:rPr>
        <w:t> </w:t>
      </w:r>
      <w:r w:rsidRPr="00F04411">
        <w:rPr>
          <w:rStyle w:val="cf01"/>
          <w:rFonts w:ascii="Arial" w:hAnsi="Arial" w:cs="Arial"/>
          <w:i w:val="0"/>
          <w:iCs w:val="0"/>
          <w:sz w:val="22"/>
          <w:szCs w:val="22"/>
        </w:rPr>
        <w:t>990.000, dan is sprake van een kleine werkgever.</w:t>
      </w:r>
    </w:p>
    <w:p w14:paraId="575C2152" w14:textId="77777777" w:rsidR="00BE0A07" w:rsidRPr="00D74ADB" w:rsidRDefault="00BE0A07" w:rsidP="00D74ADB">
      <w:pPr>
        <w:rPr>
          <w:rFonts w:ascii="Arial" w:hAnsi="Arial" w:cs="Arial"/>
          <w:sz w:val="22"/>
          <w:szCs w:val="22"/>
        </w:rPr>
      </w:pPr>
    </w:p>
    <w:p w14:paraId="008F24E6" w14:textId="3864525D" w:rsidR="00266F71" w:rsidRPr="00C9418C" w:rsidRDefault="00266F71" w:rsidP="00C9418C">
      <w:pPr>
        <w:rPr>
          <w:rFonts w:ascii="Arial" w:hAnsi="Arial" w:cs="Arial"/>
          <w:b/>
          <w:bCs/>
          <w:sz w:val="22"/>
          <w:szCs w:val="22"/>
        </w:rPr>
      </w:pPr>
      <w:bookmarkStart w:id="20" w:name="_Toc152927290"/>
      <w:r w:rsidRPr="00C9418C">
        <w:rPr>
          <w:rFonts w:ascii="Arial" w:hAnsi="Arial" w:cs="Arial"/>
          <w:b/>
          <w:bCs/>
          <w:sz w:val="22"/>
          <w:szCs w:val="22"/>
        </w:rPr>
        <w:t>Beschikking van Belastingdienst</w:t>
      </w:r>
      <w:bookmarkEnd w:id="20"/>
    </w:p>
    <w:p w14:paraId="596645C1" w14:textId="242A9340" w:rsidR="00D74ADB" w:rsidRDefault="00266F71" w:rsidP="00266F71">
      <w:pPr>
        <w:rPr>
          <w:rFonts w:ascii="Arial" w:hAnsi="Arial" w:cs="Arial"/>
          <w:sz w:val="22"/>
          <w:szCs w:val="22"/>
        </w:rPr>
      </w:pPr>
      <w:r w:rsidRPr="00E945F4">
        <w:rPr>
          <w:rFonts w:ascii="Arial" w:hAnsi="Arial" w:cs="Arial"/>
          <w:sz w:val="22"/>
          <w:szCs w:val="22"/>
        </w:rPr>
        <w:t xml:space="preserve">U </w:t>
      </w:r>
      <w:r w:rsidR="00B97E8D">
        <w:rPr>
          <w:rFonts w:ascii="Arial" w:hAnsi="Arial" w:cs="Arial"/>
          <w:sz w:val="22"/>
          <w:szCs w:val="22"/>
        </w:rPr>
        <w:t>ontvangt</w:t>
      </w:r>
      <w:r w:rsidR="00C24F8E" w:rsidRPr="00E945F4">
        <w:rPr>
          <w:rFonts w:ascii="Arial" w:hAnsi="Arial" w:cs="Arial"/>
          <w:sz w:val="22"/>
          <w:szCs w:val="22"/>
        </w:rPr>
        <w:t>, als u een grote of middelgrote werkgever bent,</w:t>
      </w:r>
      <w:r w:rsidRPr="00E945F4">
        <w:rPr>
          <w:rFonts w:ascii="Arial" w:hAnsi="Arial" w:cs="Arial"/>
          <w:sz w:val="22"/>
          <w:szCs w:val="22"/>
        </w:rPr>
        <w:t xml:space="preserve"> eind </w:t>
      </w:r>
      <w:r w:rsidR="00B97E8D">
        <w:rPr>
          <w:rFonts w:ascii="Arial" w:hAnsi="Arial" w:cs="Arial"/>
          <w:sz w:val="22"/>
          <w:szCs w:val="22"/>
        </w:rPr>
        <w:t>2025</w:t>
      </w:r>
      <w:r w:rsidRPr="00E945F4">
        <w:rPr>
          <w:rFonts w:ascii="Arial" w:hAnsi="Arial" w:cs="Arial"/>
          <w:sz w:val="22"/>
          <w:szCs w:val="22"/>
        </w:rPr>
        <w:t xml:space="preserve"> een beschikking van de Belastingdienst over de hoogte van de premie. De hoogte daarvan hangt voor grote en middelgrote werkgevers namelijk af van de instroom van werknemers in de ZW en WGA. </w:t>
      </w:r>
      <w:r w:rsidR="00B97E8D">
        <w:rPr>
          <w:rFonts w:ascii="Arial" w:hAnsi="Arial" w:cs="Arial"/>
          <w:sz w:val="22"/>
          <w:szCs w:val="22"/>
        </w:rPr>
        <w:t xml:space="preserve">Het is verstandig om </w:t>
      </w:r>
      <w:r w:rsidR="00D74ADB">
        <w:rPr>
          <w:rFonts w:ascii="Arial" w:hAnsi="Arial" w:cs="Arial"/>
          <w:sz w:val="22"/>
          <w:szCs w:val="22"/>
        </w:rPr>
        <w:t xml:space="preserve">binnen zes weken na dagtekening </w:t>
      </w:r>
      <w:r w:rsidR="00B97E8D">
        <w:rPr>
          <w:rFonts w:ascii="Arial" w:hAnsi="Arial" w:cs="Arial"/>
          <w:sz w:val="22"/>
          <w:szCs w:val="22"/>
        </w:rPr>
        <w:t xml:space="preserve">van de beschikking </w:t>
      </w:r>
      <w:proofErr w:type="spellStart"/>
      <w:r w:rsidR="00B97E8D">
        <w:rPr>
          <w:rFonts w:ascii="Arial" w:hAnsi="Arial" w:cs="Arial"/>
          <w:sz w:val="22"/>
          <w:szCs w:val="22"/>
        </w:rPr>
        <w:t>Whk</w:t>
      </w:r>
      <w:proofErr w:type="spellEnd"/>
      <w:r w:rsidR="00B97E8D">
        <w:rPr>
          <w:rFonts w:ascii="Arial" w:hAnsi="Arial" w:cs="Arial"/>
          <w:sz w:val="22"/>
          <w:szCs w:val="22"/>
        </w:rPr>
        <w:t xml:space="preserve"> </w:t>
      </w:r>
      <w:r w:rsidR="00D74ADB">
        <w:rPr>
          <w:rFonts w:ascii="Arial" w:hAnsi="Arial" w:cs="Arial"/>
          <w:sz w:val="22"/>
          <w:szCs w:val="22"/>
        </w:rPr>
        <w:t xml:space="preserve">pro forma bezwaar </w:t>
      </w:r>
      <w:r w:rsidR="00B97E8D">
        <w:rPr>
          <w:rFonts w:ascii="Arial" w:hAnsi="Arial" w:cs="Arial"/>
          <w:sz w:val="22"/>
          <w:szCs w:val="22"/>
        </w:rPr>
        <w:t>te maken</w:t>
      </w:r>
      <w:r w:rsidR="00D74ADB">
        <w:rPr>
          <w:rFonts w:ascii="Arial" w:hAnsi="Arial" w:cs="Arial"/>
          <w:sz w:val="22"/>
          <w:szCs w:val="22"/>
        </w:rPr>
        <w:t>, in afwachting van instroomlijsten</w:t>
      </w:r>
      <w:r w:rsidR="00B97E8D">
        <w:rPr>
          <w:rFonts w:ascii="Arial" w:hAnsi="Arial" w:cs="Arial"/>
          <w:sz w:val="22"/>
          <w:szCs w:val="22"/>
        </w:rPr>
        <w:t xml:space="preserve">. </w:t>
      </w:r>
    </w:p>
    <w:p w14:paraId="1D6D51AB" w14:textId="77777777" w:rsidR="00D74ADB" w:rsidRDefault="00D74ADB" w:rsidP="00266F71">
      <w:pPr>
        <w:rPr>
          <w:rFonts w:ascii="Arial" w:hAnsi="Arial" w:cs="Arial"/>
          <w:sz w:val="22"/>
          <w:szCs w:val="22"/>
        </w:rPr>
      </w:pPr>
    </w:p>
    <w:p w14:paraId="67A1FF0B" w14:textId="37FA97B9" w:rsidR="000D0DCB" w:rsidRDefault="00266F71" w:rsidP="00266F71">
      <w:pPr>
        <w:rPr>
          <w:rFonts w:ascii="Arial" w:hAnsi="Arial" w:cs="Arial"/>
          <w:sz w:val="22"/>
          <w:szCs w:val="22"/>
        </w:rPr>
      </w:pPr>
      <w:r w:rsidRPr="00E945F4">
        <w:rPr>
          <w:rFonts w:ascii="Arial" w:hAnsi="Arial" w:cs="Arial"/>
          <w:sz w:val="22"/>
          <w:szCs w:val="22"/>
        </w:rPr>
        <w:t xml:space="preserve">Kleine werkgevers </w:t>
      </w:r>
      <w:r w:rsidR="00B97E8D">
        <w:rPr>
          <w:rFonts w:ascii="Arial" w:hAnsi="Arial" w:cs="Arial"/>
          <w:sz w:val="22"/>
          <w:szCs w:val="22"/>
        </w:rPr>
        <w:t>krijgen</w:t>
      </w:r>
      <w:r w:rsidRPr="00E945F4">
        <w:rPr>
          <w:rFonts w:ascii="Arial" w:hAnsi="Arial" w:cs="Arial"/>
          <w:sz w:val="22"/>
          <w:szCs w:val="22"/>
        </w:rPr>
        <w:t xml:space="preserve"> in december</w:t>
      </w:r>
      <w:r w:rsidR="00B97E8D">
        <w:rPr>
          <w:rFonts w:ascii="Arial" w:hAnsi="Arial" w:cs="Arial"/>
          <w:sz w:val="22"/>
          <w:szCs w:val="22"/>
        </w:rPr>
        <w:t xml:space="preserve"> 2025</w:t>
      </w:r>
      <w:r w:rsidRPr="00E945F4">
        <w:rPr>
          <w:rFonts w:ascii="Arial" w:hAnsi="Arial" w:cs="Arial"/>
          <w:sz w:val="22"/>
          <w:szCs w:val="22"/>
        </w:rPr>
        <w:t xml:space="preserve"> een mededeling van de Belastingdienst. Als kleine werkgever betaalt u een premie</w:t>
      </w:r>
      <w:r w:rsidR="00541103">
        <w:rPr>
          <w:rFonts w:ascii="Arial" w:hAnsi="Arial" w:cs="Arial"/>
          <w:sz w:val="22"/>
          <w:szCs w:val="22"/>
        </w:rPr>
        <w:t xml:space="preserve"> die</w:t>
      </w:r>
      <w:r w:rsidRPr="00E945F4">
        <w:rPr>
          <w:rFonts w:ascii="Arial" w:hAnsi="Arial" w:cs="Arial"/>
          <w:sz w:val="22"/>
          <w:szCs w:val="22"/>
        </w:rPr>
        <w:t xml:space="preserve"> afhankelijk </w:t>
      </w:r>
      <w:r w:rsidR="00541103">
        <w:rPr>
          <w:rFonts w:ascii="Arial" w:hAnsi="Arial" w:cs="Arial"/>
          <w:sz w:val="22"/>
          <w:szCs w:val="22"/>
        </w:rPr>
        <w:t xml:space="preserve">is </w:t>
      </w:r>
      <w:r w:rsidRPr="00E945F4">
        <w:rPr>
          <w:rFonts w:ascii="Arial" w:hAnsi="Arial" w:cs="Arial"/>
          <w:sz w:val="22"/>
          <w:szCs w:val="22"/>
        </w:rPr>
        <w:t>van de sector waarin u werkzaam bent.</w:t>
      </w:r>
      <w:r w:rsidR="00D74ADB">
        <w:rPr>
          <w:rFonts w:ascii="Arial" w:hAnsi="Arial" w:cs="Arial"/>
          <w:sz w:val="22"/>
          <w:szCs w:val="22"/>
        </w:rPr>
        <w:t xml:space="preserve"> De premie is een vast percentage waartegen u niet in bezwaar kunt komen.</w:t>
      </w:r>
    </w:p>
    <w:p w14:paraId="088E8875" w14:textId="77777777" w:rsidR="000D0DCB" w:rsidRDefault="000D0DCB" w:rsidP="000D0DCB">
      <w:pPr>
        <w:rPr>
          <w:rFonts w:ascii="Arial" w:hAnsi="Arial" w:cs="Arial"/>
          <w:sz w:val="22"/>
          <w:szCs w:val="22"/>
        </w:rPr>
      </w:pPr>
    </w:p>
    <w:p w14:paraId="5F15A002"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5BA84CB5" w14:textId="26B28F2B"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C37B9D">
        <w:rPr>
          <w:rFonts w:ascii="Arial" w:hAnsi="Arial" w:cs="Arial"/>
          <w:bCs/>
          <w:sz w:val="22"/>
          <w:szCs w:val="22"/>
        </w:rPr>
        <w:t>Naast de premiepercentages voor het jaar 202</w:t>
      </w:r>
      <w:r w:rsidR="00D74ADB">
        <w:rPr>
          <w:rFonts w:ascii="Arial" w:hAnsi="Arial" w:cs="Arial"/>
          <w:bCs/>
          <w:sz w:val="22"/>
          <w:szCs w:val="22"/>
        </w:rPr>
        <w:t>5</w:t>
      </w:r>
      <w:r w:rsidRPr="00C37B9D">
        <w:rPr>
          <w:rFonts w:ascii="Arial" w:hAnsi="Arial" w:cs="Arial"/>
          <w:bCs/>
          <w:sz w:val="22"/>
          <w:szCs w:val="22"/>
        </w:rPr>
        <w:t xml:space="preserve"> kan ook de stijging van het maximale premieloon van invloed zijn op de hoogte van de door u af te dragen premie. Het maximale premieloon </w:t>
      </w:r>
      <w:r w:rsidR="000E7C77">
        <w:rPr>
          <w:rFonts w:ascii="Arial" w:hAnsi="Arial" w:cs="Arial"/>
          <w:bCs/>
          <w:sz w:val="22"/>
          <w:szCs w:val="22"/>
        </w:rPr>
        <w:t>is</w:t>
      </w:r>
      <w:r w:rsidR="000E7C77" w:rsidRPr="00C37B9D">
        <w:rPr>
          <w:rFonts w:ascii="Arial" w:hAnsi="Arial" w:cs="Arial"/>
          <w:bCs/>
          <w:sz w:val="22"/>
          <w:szCs w:val="22"/>
        </w:rPr>
        <w:t xml:space="preserve"> </w:t>
      </w:r>
      <w:r w:rsidRPr="00C37B9D">
        <w:rPr>
          <w:rFonts w:ascii="Arial" w:hAnsi="Arial" w:cs="Arial"/>
          <w:bCs/>
          <w:sz w:val="22"/>
          <w:szCs w:val="22"/>
        </w:rPr>
        <w:t>in 202</w:t>
      </w:r>
      <w:r w:rsidR="00D74ADB">
        <w:rPr>
          <w:rFonts w:ascii="Arial" w:hAnsi="Arial" w:cs="Arial"/>
          <w:bCs/>
          <w:sz w:val="22"/>
          <w:szCs w:val="22"/>
        </w:rPr>
        <w:t>5</w:t>
      </w:r>
      <w:r w:rsidRPr="00C37B9D">
        <w:rPr>
          <w:rFonts w:ascii="Arial" w:hAnsi="Arial" w:cs="Arial"/>
          <w:bCs/>
          <w:sz w:val="22"/>
          <w:szCs w:val="22"/>
        </w:rPr>
        <w:t xml:space="preserve"> namelijk </w:t>
      </w:r>
      <w:r w:rsidR="000E7C77">
        <w:rPr>
          <w:rFonts w:ascii="Arial" w:hAnsi="Arial" w:cs="Arial"/>
          <w:bCs/>
          <w:sz w:val="22"/>
          <w:szCs w:val="22"/>
        </w:rPr>
        <w:t xml:space="preserve">gestegen </w:t>
      </w:r>
      <w:r w:rsidRPr="00C37B9D">
        <w:rPr>
          <w:rFonts w:ascii="Arial" w:hAnsi="Arial" w:cs="Arial"/>
          <w:bCs/>
          <w:sz w:val="22"/>
          <w:szCs w:val="22"/>
        </w:rPr>
        <w:t>naar €</w:t>
      </w:r>
      <w:r w:rsidR="00275790">
        <w:rPr>
          <w:rFonts w:ascii="Arial" w:hAnsi="Arial" w:cs="Arial"/>
          <w:bCs/>
          <w:sz w:val="22"/>
          <w:szCs w:val="22"/>
        </w:rPr>
        <w:t> </w:t>
      </w:r>
      <w:r w:rsidR="00D74ADB">
        <w:rPr>
          <w:rFonts w:ascii="Arial" w:hAnsi="Arial" w:cs="Arial"/>
          <w:bCs/>
          <w:sz w:val="22"/>
          <w:szCs w:val="22"/>
        </w:rPr>
        <w:t>75.864</w:t>
      </w:r>
      <w:r w:rsidRPr="00C37B9D">
        <w:rPr>
          <w:rFonts w:ascii="Arial" w:hAnsi="Arial" w:cs="Arial"/>
          <w:bCs/>
          <w:sz w:val="22"/>
          <w:szCs w:val="22"/>
        </w:rPr>
        <w:t xml:space="preserve"> (in 202</w:t>
      </w:r>
      <w:r w:rsidR="00D74ADB">
        <w:rPr>
          <w:rFonts w:ascii="Arial" w:hAnsi="Arial" w:cs="Arial"/>
          <w:bCs/>
          <w:sz w:val="22"/>
          <w:szCs w:val="22"/>
        </w:rPr>
        <w:t>4</w:t>
      </w:r>
      <w:r w:rsidRPr="00C37B9D">
        <w:rPr>
          <w:rFonts w:ascii="Arial" w:hAnsi="Arial" w:cs="Arial"/>
          <w:bCs/>
          <w:sz w:val="22"/>
          <w:szCs w:val="22"/>
        </w:rPr>
        <w:t xml:space="preserve"> nog €</w:t>
      </w:r>
      <w:r w:rsidR="00275790">
        <w:rPr>
          <w:rFonts w:ascii="Arial" w:hAnsi="Arial" w:cs="Arial"/>
          <w:bCs/>
          <w:sz w:val="22"/>
          <w:szCs w:val="22"/>
        </w:rPr>
        <w:t> </w:t>
      </w:r>
      <w:r w:rsidR="00D74ADB">
        <w:rPr>
          <w:rFonts w:ascii="Arial" w:hAnsi="Arial" w:cs="Arial"/>
          <w:bCs/>
          <w:sz w:val="22"/>
          <w:szCs w:val="22"/>
        </w:rPr>
        <w:t>71.628</w:t>
      </w:r>
      <w:r w:rsidRPr="00C37B9D">
        <w:rPr>
          <w:rFonts w:ascii="Arial" w:hAnsi="Arial" w:cs="Arial"/>
          <w:bCs/>
          <w:sz w:val="22"/>
          <w:szCs w:val="22"/>
        </w:rPr>
        <w:t>). Voor werknemers met een premieloon</w:t>
      </w:r>
      <w:r w:rsidR="00D9001F">
        <w:rPr>
          <w:rFonts w:ascii="Arial" w:hAnsi="Arial" w:cs="Arial"/>
          <w:bCs/>
          <w:sz w:val="22"/>
          <w:szCs w:val="22"/>
        </w:rPr>
        <w:t>tussen €</w:t>
      </w:r>
      <w:r w:rsidR="00845C45">
        <w:rPr>
          <w:rFonts w:ascii="Arial" w:hAnsi="Arial" w:cs="Arial"/>
          <w:bCs/>
          <w:sz w:val="22"/>
          <w:szCs w:val="22"/>
        </w:rPr>
        <w:t> </w:t>
      </w:r>
      <w:r w:rsidR="00D9001F">
        <w:rPr>
          <w:rFonts w:ascii="Arial" w:hAnsi="Arial" w:cs="Arial"/>
          <w:bCs/>
          <w:sz w:val="22"/>
          <w:szCs w:val="22"/>
        </w:rPr>
        <w:t>71.628 en</w:t>
      </w:r>
      <w:r w:rsidRPr="00C37B9D">
        <w:rPr>
          <w:rFonts w:ascii="Arial" w:hAnsi="Arial" w:cs="Arial"/>
          <w:bCs/>
          <w:sz w:val="22"/>
          <w:szCs w:val="22"/>
        </w:rPr>
        <w:t xml:space="preserve"> €</w:t>
      </w:r>
      <w:r w:rsidR="00275790">
        <w:rPr>
          <w:rFonts w:ascii="Arial" w:hAnsi="Arial" w:cs="Arial"/>
          <w:bCs/>
          <w:sz w:val="22"/>
          <w:szCs w:val="22"/>
        </w:rPr>
        <w:t> </w:t>
      </w:r>
      <w:r w:rsidR="00D74ADB">
        <w:rPr>
          <w:rFonts w:ascii="Arial" w:hAnsi="Arial" w:cs="Arial"/>
          <w:bCs/>
          <w:sz w:val="22"/>
          <w:szCs w:val="22"/>
        </w:rPr>
        <w:t>75.864</w:t>
      </w:r>
      <w:r w:rsidRPr="00C37B9D">
        <w:rPr>
          <w:rFonts w:ascii="Arial" w:hAnsi="Arial" w:cs="Arial"/>
          <w:bCs/>
          <w:sz w:val="22"/>
          <w:szCs w:val="22"/>
        </w:rPr>
        <w:t xml:space="preserve"> kunt u als werkgever daarom te maken krijgen met meer verschuldigde premie, ook als de premiepercentages ten opzichte van 202</w:t>
      </w:r>
      <w:r w:rsidR="00D74ADB">
        <w:rPr>
          <w:rFonts w:ascii="Arial" w:hAnsi="Arial" w:cs="Arial"/>
          <w:bCs/>
          <w:sz w:val="22"/>
          <w:szCs w:val="22"/>
        </w:rPr>
        <w:t>4</w:t>
      </w:r>
      <w:r w:rsidRPr="00C37B9D">
        <w:rPr>
          <w:rFonts w:ascii="Arial" w:hAnsi="Arial" w:cs="Arial"/>
          <w:bCs/>
          <w:sz w:val="22"/>
          <w:szCs w:val="22"/>
        </w:rPr>
        <w:t xml:space="preserve"> zijn gedaald.</w:t>
      </w:r>
    </w:p>
    <w:p w14:paraId="74646560" w14:textId="77777777" w:rsidR="00562949" w:rsidRDefault="00562949" w:rsidP="00266F71">
      <w:pPr>
        <w:rPr>
          <w:rFonts w:ascii="Arial" w:hAnsi="Arial" w:cs="Arial"/>
          <w:b/>
          <w:bCs/>
          <w:sz w:val="22"/>
          <w:szCs w:val="22"/>
        </w:rPr>
      </w:pPr>
    </w:p>
    <w:p w14:paraId="4A69E01D" w14:textId="592826C6" w:rsidR="00C9418C" w:rsidRDefault="005E0602" w:rsidP="00266F71">
      <w:pPr>
        <w:rPr>
          <w:rFonts w:ascii="Arial" w:hAnsi="Arial" w:cs="Arial"/>
          <w:b/>
          <w:bCs/>
          <w:sz w:val="22"/>
          <w:szCs w:val="22"/>
        </w:rPr>
      </w:pPr>
      <w:r>
        <w:rPr>
          <w:rFonts w:ascii="Arial" w:hAnsi="Arial" w:cs="Arial"/>
          <w:b/>
          <w:bCs/>
          <w:sz w:val="22"/>
          <w:szCs w:val="22"/>
        </w:rPr>
        <w:t xml:space="preserve">Teruggaaf of naheffing </w:t>
      </w:r>
      <w:proofErr w:type="spellStart"/>
      <w:r>
        <w:rPr>
          <w:rFonts w:ascii="Arial" w:hAnsi="Arial" w:cs="Arial"/>
          <w:b/>
          <w:bCs/>
          <w:sz w:val="22"/>
          <w:szCs w:val="22"/>
        </w:rPr>
        <w:t>gediffentieerde</w:t>
      </w:r>
      <w:proofErr w:type="spellEnd"/>
      <w:r>
        <w:rPr>
          <w:rFonts w:ascii="Arial" w:hAnsi="Arial" w:cs="Arial"/>
          <w:b/>
          <w:bCs/>
          <w:sz w:val="22"/>
          <w:szCs w:val="22"/>
        </w:rPr>
        <w:t xml:space="preserve"> premie </w:t>
      </w:r>
      <w:proofErr w:type="spellStart"/>
      <w:r>
        <w:rPr>
          <w:rFonts w:ascii="Arial" w:hAnsi="Arial" w:cs="Arial"/>
          <w:b/>
          <w:bCs/>
          <w:sz w:val="22"/>
          <w:szCs w:val="22"/>
        </w:rPr>
        <w:t>Whk</w:t>
      </w:r>
      <w:proofErr w:type="spellEnd"/>
    </w:p>
    <w:p w14:paraId="33321E83" w14:textId="19D6BF0D" w:rsidR="005E0602" w:rsidRPr="005E0602" w:rsidRDefault="005E0602" w:rsidP="00266F71">
      <w:pPr>
        <w:rPr>
          <w:rFonts w:ascii="Arial" w:hAnsi="Arial" w:cs="Arial"/>
          <w:sz w:val="22"/>
          <w:szCs w:val="22"/>
        </w:rPr>
      </w:pPr>
      <w:r>
        <w:rPr>
          <w:rFonts w:ascii="Arial" w:hAnsi="Arial" w:cs="Arial"/>
          <w:sz w:val="22"/>
          <w:szCs w:val="22"/>
        </w:rPr>
        <w:t xml:space="preserve">Betaalde u in uw aangifte loonheffingen te veel of te weinig premie </w:t>
      </w:r>
      <w:proofErr w:type="spellStart"/>
      <w:r>
        <w:rPr>
          <w:rFonts w:ascii="Arial" w:hAnsi="Arial" w:cs="Arial"/>
          <w:sz w:val="22"/>
          <w:szCs w:val="22"/>
        </w:rPr>
        <w:t>Whk</w:t>
      </w:r>
      <w:proofErr w:type="spellEnd"/>
      <w:r>
        <w:rPr>
          <w:rFonts w:ascii="Arial" w:hAnsi="Arial" w:cs="Arial"/>
          <w:sz w:val="22"/>
          <w:szCs w:val="22"/>
        </w:rPr>
        <w:t xml:space="preserve">? Bijvoorbeeld omdat u als startende werkgever de gedifferentieerde premie </w:t>
      </w:r>
      <w:proofErr w:type="spellStart"/>
      <w:r>
        <w:rPr>
          <w:rFonts w:ascii="Arial" w:hAnsi="Arial" w:cs="Arial"/>
          <w:sz w:val="22"/>
          <w:szCs w:val="22"/>
        </w:rPr>
        <w:t>Whk</w:t>
      </w:r>
      <w:proofErr w:type="spellEnd"/>
      <w:r>
        <w:rPr>
          <w:rFonts w:ascii="Arial" w:hAnsi="Arial" w:cs="Arial"/>
          <w:sz w:val="22"/>
          <w:szCs w:val="22"/>
        </w:rPr>
        <w:t xml:space="preserve"> na 1 januari van de Belastingdienst ontving of omdat de Belastingdienst het premiepercentage aanpaste na een bezwaar tegen de beschikking </w:t>
      </w:r>
      <w:proofErr w:type="spellStart"/>
      <w:r>
        <w:rPr>
          <w:rFonts w:ascii="Arial" w:hAnsi="Arial" w:cs="Arial"/>
          <w:sz w:val="22"/>
          <w:szCs w:val="22"/>
        </w:rPr>
        <w:t>Whk</w:t>
      </w:r>
      <w:proofErr w:type="spellEnd"/>
      <w:r>
        <w:rPr>
          <w:rFonts w:ascii="Arial" w:hAnsi="Arial" w:cs="Arial"/>
          <w:sz w:val="22"/>
          <w:szCs w:val="22"/>
        </w:rPr>
        <w:t xml:space="preserve">? Dan hoeft u geen correctie te versturen voor de gedifferentieerde premie </w:t>
      </w:r>
      <w:proofErr w:type="spellStart"/>
      <w:r>
        <w:rPr>
          <w:rFonts w:ascii="Arial" w:hAnsi="Arial" w:cs="Arial"/>
          <w:sz w:val="22"/>
          <w:szCs w:val="22"/>
        </w:rPr>
        <w:t>Whk</w:t>
      </w:r>
      <w:proofErr w:type="spellEnd"/>
      <w:r>
        <w:rPr>
          <w:rFonts w:ascii="Arial" w:hAnsi="Arial" w:cs="Arial"/>
          <w:sz w:val="22"/>
          <w:szCs w:val="22"/>
        </w:rPr>
        <w:t xml:space="preserve">, maar kunt u via een </w:t>
      </w:r>
      <w:hyperlink r:id="rId13" w:history="1">
        <w:r w:rsidRPr="005E0602">
          <w:rPr>
            <w:rStyle w:val="Hyperlink"/>
            <w:rFonts w:ascii="Arial" w:hAnsi="Arial" w:cs="Arial"/>
            <w:sz w:val="22"/>
            <w:szCs w:val="22"/>
          </w:rPr>
          <w:t>formulier</w:t>
        </w:r>
      </w:hyperlink>
      <w:r>
        <w:rPr>
          <w:rFonts w:ascii="Arial" w:hAnsi="Arial" w:cs="Arial"/>
          <w:sz w:val="22"/>
          <w:szCs w:val="22"/>
        </w:rPr>
        <w:t xml:space="preserve"> verzoeken om teruggaaf dan wel naheffing van de premie.</w:t>
      </w:r>
    </w:p>
    <w:p w14:paraId="68223549" w14:textId="77777777" w:rsidR="00F07767" w:rsidRPr="00E945F4" w:rsidRDefault="00F07767" w:rsidP="00266F71">
      <w:pPr>
        <w:rPr>
          <w:rFonts w:ascii="Arial" w:hAnsi="Arial" w:cs="Arial"/>
          <w:sz w:val="22"/>
          <w:szCs w:val="22"/>
        </w:rPr>
      </w:pPr>
    </w:p>
    <w:p w14:paraId="4AA8DDA3" w14:textId="1B6968FC" w:rsidR="00FA36F2" w:rsidRDefault="00FA36F2" w:rsidP="00DF48C7">
      <w:pPr>
        <w:pStyle w:val="Kop2"/>
      </w:pPr>
      <w:bookmarkStart w:id="21" w:name="_Toc152927291"/>
      <w:bookmarkStart w:id="22" w:name="_Toc155866617"/>
      <w:r w:rsidRPr="00DF48C7">
        <w:t>Lichte daling premies Zvw in 202</w:t>
      </w:r>
      <w:r w:rsidR="00B66C54">
        <w:t>5</w:t>
      </w:r>
      <w:r w:rsidRPr="00DF48C7">
        <w:t>, hoger premieloon</w:t>
      </w:r>
      <w:bookmarkEnd w:id="21"/>
      <w:bookmarkEnd w:id="22"/>
    </w:p>
    <w:p w14:paraId="613ACDD3" w14:textId="77777777" w:rsidR="00C9418C" w:rsidRPr="00C9418C" w:rsidRDefault="00C9418C" w:rsidP="00C9418C"/>
    <w:p w14:paraId="0BC1AEBF" w14:textId="4E0D6D9D" w:rsidR="00FA36F2" w:rsidRPr="006E3072" w:rsidRDefault="00FA36F2" w:rsidP="00FA36F2">
      <w:pPr>
        <w:pStyle w:val="Geenafstand"/>
        <w:rPr>
          <w:rFonts w:ascii="Arial" w:hAnsi="Arial" w:cs="Arial"/>
          <w:sz w:val="22"/>
          <w:szCs w:val="22"/>
        </w:rPr>
      </w:pPr>
      <w:r w:rsidRPr="006E3072">
        <w:rPr>
          <w:rFonts w:ascii="Arial" w:hAnsi="Arial" w:cs="Arial"/>
          <w:sz w:val="22"/>
          <w:szCs w:val="22"/>
        </w:rPr>
        <w:t>De premies voor de Zorgverzekeringswet (</w:t>
      </w:r>
      <w:proofErr w:type="spellStart"/>
      <w:r w:rsidRPr="006E3072">
        <w:rPr>
          <w:rFonts w:ascii="Arial" w:hAnsi="Arial" w:cs="Arial"/>
          <w:sz w:val="22"/>
          <w:szCs w:val="22"/>
        </w:rPr>
        <w:t>Zvw</w:t>
      </w:r>
      <w:proofErr w:type="spellEnd"/>
      <w:r w:rsidRPr="006E3072">
        <w:rPr>
          <w:rFonts w:ascii="Arial" w:hAnsi="Arial" w:cs="Arial"/>
          <w:sz w:val="22"/>
          <w:szCs w:val="22"/>
        </w:rPr>
        <w:t xml:space="preserve">) </w:t>
      </w:r>
      <w:r w:rsidR="007F61DE">
        <w:rPr>
          <w:rFonts w:ascii="Arial" w:hAnsi="Arial" w:cs="Arial"/>
          <w:sz w:val="22"/>
          <w:szCs w:val="22"/>
        </w:rPr>
        <w:t>zijn</w:t>
      </w:r>
      <w:r w:rsidR="00B66C54">
        <w:rPr>
          <w:rFonts w:ascii="Arial" w:hAnsi="Arial" w:cs="Arial"/>
          <w:sz w:val="22"/>
          <w:szCs w:val="22"/>
        </w:rPr>
        <w:t xml:space="preserve"> in 2025 wederom licht </w:t>
      </w:r>
      <w:r w:rsidR="007F61DE">
        <w:rPr>
          <w:rFonts w:ascii="Arial" w:hAnsi="Arial" w:cs="Arial"/>
          <w:sz w:val="22"/>
          <w:szCs w:val="22"/>
        </w:rPr>
        <w:t xml:space="preserve">gedaald </w:t>
      </w:r>
      <w:r w:rsidRPr="006E3072">
        <w:rPr>
          <w:rFonts w:ascii="Arial" w:hAnsi="Arial" w:cs="Arial"/>
          <w:sz w:val="22"/>
          <w:szCs w:val="22"/>
        </w:rPr>
        <w:t>met 0,</w:t>
      </w:r>
      <w:r w:rsidR="00B66C54">
        <w:rPr>
          <w:rFonts w:ascii="Arial" w:hAnsi="Arial" w:cs="Arial"/>
          <w:sz w:val="22"/>
          <w:szCs w:val="22"/>
        </w:rPr>
        <w:t>06</w:t>
      </w:r>
      <w:r w:rsidRPr="006E3072">
        <w:rPr>
          <w:rFonts w:ascii="Arial" w:hAnsi="Arial" w:cs="Arial"/>
          <w:sz w:val="22"/>
          <w:szCs w:val="22"/>
        </w:rPr>
        <w:t>%-punt. Dit geldt zowel voor de premies die werkgevers voor hun personeel betalen</w:t>
      </w:r>
      <w:r w:rsidR="004B680D">
        <w:rPr>
          <w:rFonts w:ascii="Arial" w:hAnsi="Arial" w:cs="Arial"/>
          <w:sz w:val="22"/>
          <w:szCs w:val="22"/>
        </w:rPr>
        <w:t xml:space="preserve"> </w:t>
      </w:r>
      <w:r w:rsidR="004B680D">
        <w:rPr>
          <w:rFonts w:ascii="Arial" w:hAnsi="Arial" w:cs="Arial"/>
          <w:sz w:val="22"/>
          <w:szCs w:val="22"/>
        </w:rPr>
        <w:lastRenderedPageBreak/>
        <w:t>(6,5</w:t>
      </w:r>
      <w:r w:rsidR="00B66C54">
        <w:rPr>
          <w:rFonts w:ascii="Arial" w:hAnsi="Arial" w:cs="Arial"/>
          <w:sz w:val="22"/>
          <w:szCs w:val="22"/>
        </w:rPr>
        <w:t>1</w:t>
      </w:r>
      <w:r w:rsidR="004B680D">
        <w:rPr>
          <w:rFonts w:ascii="Arial" w:hAnsi="Arial" w:cs="Arial"/>
          <w:sz w:val="22"/>
          <w:szCs w:val="22"/>
        </w:rPr>
        <w:t>% in 202</w:t>
      </w:r>
      <w:r w:rsidR="00B66C54">
        <w:rPr>
          <w:rFonts w:ascii="Arial" w:hAnsi="Arial" w:cs="Arial"/>
          <w:sz w:val="22"/>
          <w:szCs w:val="22"/>
        </w:rPr>
        <w:t>5</w:t>
      </w:r>
      <w:r w:rsidR="004B680D">
        <w:rPr>
          <w:rFonts w:ascii="Arial" w:hAnsi="Arial" w:cs="Arial"/>
          <w:sz w:val="22"/>
          <w:szCs w:val="22"/>
        </w:rPr>
        <w:t>)</w:t>
      </w:r>
      <w:r w:rsidRPr="006E3072">
        <w:rPr>
          <w:rFonts w:ascii="Arial" w:hAnsi="Arial" w:cs="Arial"/>
          <w:sz w:val="22"/>
          <w:szCs w:val="22"/>
        </w:rPr>
        <w:t xml:space="preserve"> als voor de premies die zelfstandigen en dga’s voor zichzelf moeten afdragen</w:t>
      </w:r>
      <w:r w:rsidR="004B680D">
        <w:rPr>
          <w:rFonts w:ascii="Arial" w:hAnsi="Arial" w:cs="Arial"/>
          <w:sz w:val="22"/>
          <w:szCs w:val="22"/>
        </w:rPr>
        <w:t xml:space="preserve"> (5,</w:t>
      </w:r>
      <w:r w:rsidR="00B66C54">
        <w:rPr>
          <w:rFonts w:ascii="Arial" w:hAnsi="Arial" w:cs="Arial"/>
          <w:sz w:val="22"/>
          <w:szCs w:val="22"/>
        </w:rPr>
        <w:t>26</w:t>
      </w:r>
      <w:r w:rsidR="004B680D">
        <w:rPr>
          <w:rFonts w:ascii="Arial" w:hAnsi="Arial" w:cs="Arial"/>
          <w:sz w:val="22"/>
          <w:szCs w:val="22"/>
        </w:rPr>
        <w:t>% in 202</w:t>
      </w:r>
      <w:r w:rsidR="00B66C54">
        <w:rPr>
          <w:rFonts w:ascii="Arial" w:hAnsi="Arial" w:cs="Arial"/>
          <w:sz w:val="22"/>
          <w:szCs w:val="22"/>
        </w:rPr>
        <w:t>5</w:t>
      </w:r>
      <w:r w:rsidR="004B680D">
        <w:rPr>
          <w:rFonts w:ascii="Arial" w:hAnsi="Arial" w:cs="Arial"/>
          <w:sz w:val="22"/>
          <w:szCs w:val="22"/>
        </w:rPr>
        <w:t>)</w:t>
      </w:r>
      <w:r w:rsidRPr="006E3072">
        <w:rPr>
          <w:rFonts w:ascii="Arial" w:hAnsi="Arial" w:cs="Arial"/>
          <w:sz w:val="22"/>
          <w:szCs w:val="22"/>
        </w:rPr>
        <w:t>.</w:t>
      </w:r>
    </w:p>
    <w:p w14:paraId="51404120" w14:textId="77777777" w:rsidR="00562949" w:rsidRPr="006E3072" w:rsidRDefault="00562949" w:rsidP="00FA36F2">
      <w:pPr>
        <w:pStyle w:val="Geenafstand"/>
        <w:rPr>
          <w:rFonts w:ascii="Arial" w:hAnsi="Arial" w:cs="Arial"/>
          <w:sz w:val="22"/>
          <w:szCs w:val="22"/>
        </w:rPr>
      </w:pPr>
    </w:p>
    <w:p w14:paraId="4913E288" w14:textId="64F8FD67" w:rsidR="00FA36F2" w:rsidRDefault="00FA36F2" w:rsidP="00FA36F2">
      <w:pPr>
        <w:pStyle w:val="Geenafstand"/>
        <w:rPr>
          <w:rFonts w:ascii="Arial" w:hAnsi="Arial" w:cs="Arial"/>
          <w:sz w:val="22"/>
          <w:szCs w:val="22"/>
        </w:rPr>
      </w:pPr>
      <w:r w:rsidRPr="006E3072">
        <w:rPr>
          <w:rFonts w:ascii="Arial" w:hAnsi="Arial" w:cs="Arial"/>
          <w:sz w:val="22"/>
          <w:szCs w:val="22"/>
        </w:rPr>
        <w:t xml:space="preserve">Het </w:t>
      </w:r>
      <w:r w:rsidR="00A6264B">
        <w:rPr>
          <w:rFonts w:ascii="Arial" w:hAnsi="Arial" w:cs="Arial"/>
          <w:sz w:val="22"/>
          <w:szCs w:val="22"/>
        </w:rPr>
        <w:t>maximumbijdrageloon</w:t>
      </w:r>
      <w:r w:rsidRPr="006E3072">
        <w:rPr>
          <w:rFonts w:ascii="Arial" w:hAnsi="Arial" w:cs="Arial"/>
          <w:sz w:val="22"/>
          <w:szCs w:val="22"/>
        </w:rPr>
        <w:t xml:space="preserve"> </w:t>
      </w:r>
      <w:r w:rsidR="007F61DE">
        <w:rPr>
          <w:rFonts w:ascii="Arial" w:hAnsi="Arial" w:cs="Arial"/>
          <w:sz w:val="22"/>
          <w:szCs w:val="22"/>
        </w:rPr>
        <w:t>is</w:t>
      </w:r>
      <w:r w:rsidR="00B66C54">
        <w:rPr>
          <w:rFonts w:ascii="Arial" w:hAnsi="Arial" w:cs="Arial"/>
          <w:sz w:val="22"/>
          <w:szCs w:val="22"/>
        </w:rPr>
        <w:t xml:space="preserve"> in 2025 </w:t>
      </w:r>
      <w:r w:rsidR="007F61DE">
        <w:rPr>
          <w:rFonts w:ascii="Arial" w:hAnsi="Arial" w:cs="Arial"/>
          <w:sz w:val="22"/>
          <w:szCs w:val="22"/>
        </w:rPr>
        <w:t xml:space="preserve">gestegen </w:t>
      </w:r>
      <w:r w:rsidR="00250681" w:rsidRPr="006E3072">
        <w:rPr>
          <w:rFonts w:ascii="Arial" w:hAnsi="Arial" w:cs="Arial"/>
          <w:sz w:val="22"/>
          <w:szCs w:val="22"/>
        </w:rPr>
        <w:t>van</w:t>
      </w:r>
      <w:r w:rsidR="00250681">
        <w:rPr>
          <w:rFonts w:ascii="Arial" w:hAnsi="Arial" w:cs="Arial"/>
          <w:sz w:val="22"/>
          <w:szCs w:val="22"/>
        </w:rPr>
        <w:t xml:space="preserve"> </w:t>
      </w:r>
      <w:r w:rsidR="00250681" w:rsidRPr="006E3072">
        <w:rPr>
          <w:rFonts w:ascii="Arial" w:hAnsi="Arial" w:cs="Arial"/>
          <w:sz w:val="22"/>
          <w:szCs w:val="22"/>
        </w:rPr>
        <w:t>€</w:t>
      </w:r>
      <w:r w:rsidRPr="006E3072">
        <w:rPr>
          <w:rFonts w:ascii="Arial" w:hAnsi="Arial" w:cs="Arial"/>
          <w:sz w:val="22"/>
          <w:szCs w:val="22"/>
        </w:rPr>
        <w:t> </w:t>
      </w:r>
      <w:r w:rsidR="00B66C54">
        <w:rPr>
          <w:rFonts w:ascii="Arial" w:hAnsi="Arial" w:cs="Arial"/>
          <w:sz w:val="22"/>
          <w:szCs w:val="22"/>
        </w:rPr>
        <w:t>71.628</w:t>
      </w:r>
      <w:r w:rsidR="00F82DEE">
        <w:rPr>
          <w:rFonts w:ascii="Arial" w:hAnsi="Arial" w:cs="Arial"/>
          <w:sz w:val="22"/>
          <w:szCs w:val="22"/>
        </w:rPr>
        <w:t xml:space="preserve"> in 202</w:t>
      </w:r>
      <w:r w:rsidR="00B66C54">
        <w:rPr>
          <w:rFonts w:ascii="Arial" w:hAnsi="Arial" w:cs="Arial"/>
          <w:sz w:val="22"/>
          <w:szCs w:val="22"/>
        </w:rPr>
        <w:t xml:space="preserve">4 </w:t>
      </w:r>
      <w:r w:rsidRPr="006E3072">
        <w:rPr>
          <w:rFonts w:ascii="Arial" w:hAnsi="Arial" w:cs="Arial"/>
          <w:sz w:val="22"/>
          <w:szCs w:val="22"/>
        </w:rPr>
        <w:t>naar € </w:t>
      </w:r>
      <w:r w:rsidR="00B66C54">
        <w:rPr>
          <w:rFonts w:ascii="Arial" w:hAnsi="Arial" w:cs="Arial"/>
          <w:sz w:val="22"/>
          <w:szCs w:val="22"/>
        </w:rPr>
        <w:t>75.864</w:t>
      </w:r>
      <w:r w:rsidR="00F82DEE">
        <w:rPr>
          <w:rFonts w:ascii="Arial" w:hAnsi="Arial" w:cs="Arial"/>
          <w:sz w:val="22"/>
          <w:szCs w:val="22"/>
        </w:rPr>
        <w:t xml:space="preserve"> in 202</w:t>
      </w:r>
      <w:r w:rsidR="00B66C54">
        <w:rPr>
          <w:rFonts w:ascii="Arial" w:hAnsi="Arial" w:cs="Arial"/>
          <w:sz w:val="22"/>
          <w:szCs w:val="22"/>
        </w:rPr>
        <w:t>5</w:t>
      </w:r>
      <w:r w:rsidRPr="006E3072">
        <w:rPr>
          <w:rFonts w:ascii="Arial" w:hAnsi="Arial" w:cs="Arial"/>
          <w:sz w:val="22"/>
          <w:szCs w:val="22"/>
        </w:rPr>
        <w:t xml:space="preserve">. De </w:t>
      </w:r>
      <w:r w:rsidR="00A6264B">
        <w:rPr>
          <w:rFonts w:ascii="Arial" w:hAnsi="Arial" w:cs="Arial"/>
          <w:sz w:val="22"/>
          <w:szCs w:val="22"/>
        </w:rPr>
        <w:t xml:space="preserve">door werkgevers </w:t>
      </w:r>
      <w:r w:rsidRPr="006E3072">
        <w:rPr>
          <w:rFonts w:ascii="Arial" w:hAnsi="Arial" w:cs="Arial"/>
          <w:sz w:val="22"/>
          <w:szCs w:val="22"/>
        </w:rPr>
        <w:t>maxim</w:t>
      </w:r>
      <w:r w:rsidR="00A6264B">
        <w:rPr>
          <w:rFonts w:ascii="Arial" w:hAnsi="Arial" w:cs="Arial"/>
          <w:sz w:val="22"/>
          <w:szCs w:val="22"/>
        </w:rPr>
        <w:t>aal</w:t>
      </w:r>
      <w:r w:rsidRPr="006E3072">
        <w:rPr>
          <w:rFonts w:ascii="Arial" w:hAnsi="Arial" w:cs="Arial"/>
          <w:sz w:val="22"/>
          <w:szCs w:val="22"/>
        </w:rPr>
        <w:t xml:space="preserve"> af te dragen </w:t>
      </w:r>
      <w:proofErr w:type="spellStart"/>
      <w:r w:rsidRPr="006E3072">
        <w:rPr>
          <w:rFonts w:ascii="Arial" w:hAnsi="Arial" w:cs="Arial"/>
          <w:sz w:val="22"/>
          <w:szCs w:val="22"/>
        </w:rPr>
        <w:t>Zvw</w:t>
      </w:r>
      <w:proofErr w:type="spellEnd"/>
      <w:r w:rsidRPr="006E3072">
        <w:rPr>
          <w:rFonts w:ascii="Arial" w:hAnsi="Arial" w:cs="Arial"/>
          <w:sz w:val="22"/>
          <w:szCs w:val="22"/>
        </w:rPr>
        <w:t xml:space="preserve">-premie voor werknemers </w:t>
      </w:r>
      <w:r w:rsidR="007F61DE">
        <w:rPr>
          <w:rFonts w:ascii="Arial" w:hAnsi="Arial" w:cs="Arial"/>
          <w:sz w:val="22"/>
          <w:szCs w:val="22"/>
        </w:rPr>
        <w:t>is</w:t>
      </w:r>
      <w:r w:rsidR="00E11EAA" w:rsidRPr="006E3072">
        <w:rPr>
          <w:rFonts w:ascii="Arial" w:hAnsi="Arial" w:cs="Arial"/>
          <w:sz w:val="22"/>
          <w:szCs w:val="22"/>
        </w:rPr>
        <w:t xml:space="preserve"> </w:t>
      </w:r>
      <w:r w:rsidRPr="006E3072">
        <w:rPr>
          <w:rFonts w:ascii="Arial" w:hAnsi="Arial" w:cs="Arial"/>
          <w:sz w:val="22"/>
          <w:szCs w:val="22"/>
        </w:rPr>
        <w:t xml:space="preserve">daardoor </w:t>
      </w:r>
      <w:r w:rsidR="00F82DEE">
        <w:rPr>
          <w:rFonts w:ascii="Arial" w:hAnsi="Arial" w:cs="Arial"/>
          <w:sz w:val="22"/>
          <w:szCs w:val="22"/>
        </w:rPr>
        <w:t>in 202</w:t>
      </w:r>
      <w:r w:rsidR="00B66C54">
        <w:rPr>
          <w:rFonts w:ascii="Arial" w:hAnsi="Arial" w:cs="Arial"/>
          <w:sz w:val="22"/>
          <w:szCs w:val="22"/>
        </w:rPr>
        <w:t xml:space="preserve">5 </w:t>
      </w:r>
      <w:r w:rsidR="00E11EAA">
        <w:rPr>
          <w:rFonts w:ascii="Arial" w:hAnsi="Arial" w:cs="Arial"/>
          <w:sz w:val="22"/>
          <w:szCs w:val="22"/>
        </w:rPr>
        <w:t>toe</w:t>
      </w:r>
      <w:r w:rsidR="007F61DE">
        <w:rPr>
          <w:rFonts w:ascii="Arial" w:hAnsi="Arial" w:cs="Arial"/>
          <w:sz w:val="22"/>
          <w:szCs w:val="22"/>
        </w:rPr>
        <w:t>genomen</w:t>
      </w:r>
      <w:r w:rsidR="00E11EAA">
        <w:rPr>
          <w:rFonts w:ascii="Arial" w:hAnsi="Arial" w:cs="Arial"/>
          <w:sz w:val="22"/>
          <w:szCs w:val="22"/>
        </w:rPr>
        <w:t xml:space="preserve"> </w:t>
      </w:r>
      <w:r w:rsidR="00F82DEE">
        <w:rPr>
          <w:rFonts w:ascii="Arial" w:hAnsi="Arial" w:cs="Arial"/>
          <w:sz w:val="22"/>
          <w:szCs w:val="22"/>
        </w:rPr>
        <w:t>met €</w:t>
      </w:r>
      <w:r w:rsidR="000300EF">
        <w:rPr>
          <w:rFonts w:ascii="Arial" w:hAnsi="Arial" w:cs="Arial"/>
          <w:sz w:val="22"/>
          <w:szCs w:val="22"/>
        </w:rPr>
        <w:t> </w:t>
      </w:r>
      <w:r w:rsidR="00F82DEE">
        <w:rPr>
          <w:rFonts w:ascii="Arial" w:hAnsi="Arial" w:cs="Arial"/>
          <w:sz w:val="22"/>
          <w:szCs w:val="22"/>
        </w:rPr>
        <w:t>233 (</w:t>
      </w:r>
      <w:r w:rsidRPr="006E3072">
        <w:rPr>
          <w:rFonts w:ascii="Arial" w:hAnsi="Arial" w:cs="Arial"/>
          <w:sz w:val="22"/>
          <w:szCs w:val="22"/>
        </w:rPr>
        <w:t>van € 4.</w:t>
      </w:r>
      <w:r w:rsidR="00B66C54">
        <w:rPr>
          <w:rFonts w:ascii="Arial" w:hAnsi="Arial" w:cs="Arial"/>
          <w:sz w:val="22"/>
          <w:szCs w:val="22"/>
        </w:rPr>
        <w:t>706</w:t>
      </w:r>
      <w:r w:rsidR="00F82DEE">
        <w:rPr>
          <w:rFonts w:ascii="Arial" w:hAnsi="Arial" w:cs="Arial"/>
          <w:sz w:val="22"/>
          <w:szCs w:val="22"/>
        </w:rPr>
        <w:t xml:space="preserve"> in 202</w:t>
      </w:r>
      <w:r w:rsidR="00B66C54">
        <w:rPr>
          <w:rFonts w:ascii="Arial" w:hAnsi="Arial" w:cs="Arial"/>
          <w:sz w:val="22"/>
          <w:szCs w:val="22"/>
        </w:rPr>
        <w:t>4</w:t>
      </w:r>
      <w:r w:rsidRPr="006E3072">
        <w:rPr>
          <w:rFonts w:ascii="Arial" w:hAnsi="Arial" w:cs="Arial"/>
          <w:sz w:val="22"/>
          <w:szCs w:val="22"/>
        </w:rPr>
        <w:t xml:space="preserve"> naar € 4.</w:t>
      </w:r>
      <w:r w:rsidR="00B66C54">
        <w:rPr>
          <w:rFonts w:ascii="Arial" w:hAnsi="Arial" w:cs="Arial"/>
          <w:sz w:val="22"/>
          <w:szCs w:val="22"/>
        </w:rPr>
        <w:t>939</w:t>
      </w:r>
      <w:r w:rsidR="00F82DEE">
        <w:rPr>
          <w:rFonts w:ascii="Arial" w:hAnsi="Arial" w:cs="Arial"/>
          <w:sz w:val="22"/>
          <w:szCs w:val="22"/>
        </w:rPr>
        <w:t xml:space="preserve"> in 202</w:t>
      </w:r>
      <w:r w:rsidR="00B66C54">
        <w:rPr>
          <w:rFonts w:ascii="Arial" w:hAnsi="Arial" w:cs="Arial"/>
          <w:sz w:val="22"/>
          <w:szCs w:val="22"/>
        </w:rPr>
        <w:t>5</w:t>
      </w:r>
      <w:r w:rsidR="00F82DEE">
        <w:rPr>
          <w:rFonts w:ascii="Arial" w:hAnsi="Arial" w:cs="Arial"/>
          <w:sz w:val="22"/>
          <w:szCs w:val="22"/>
        </w:rPr>
        <w:t>)</w:t>
      </w:r>
      <w:r w:rsidRPr="006E3072">
        <w:rPr>
          <w:rFonts w:ascii="Arial" w:hAnsi="Arial" w:cs="Arial"/>
          <w:sz w:val="22"/>
          <w:szCs w:val="22"/>
        </w:rPr>
        <w:t>. Voor zelfstandigen en dga</w:t>
      </w:r>
      <w:r w:rsidR="00F82DEE">
        <w:rPr>
          <w:rFonts w:ascii="Arial" w:hAnsi="Arial" w:cs="Arial"/>
          <w:sz w:val="22"/>
          <w:szCs w:val="22"/>
        </w:rPr>
        <w:t>’</w:t>
      </w:r>
      <w:r w:rsidRPr="006E3072">
        <w:rPr>
          <w:rFonts w:ascii="Arial" w:hAnsi="Arial" w:cs="Arial"/>
          <w:sz w:val="22"/>
          <w:szCs w:val="22"/>
        </w:rPr>
        <w:t xml:space="preserve">s </w:t>
      </w:r>
      <w:r w:rsidR="00F82DEE">
        <w:rPr>
          <w:rFonts w:ascii="Arial" w:hAnsi="Arial" w:cs="Arial"/>
          <w:sz w:val="22"/>
          <w:szCs w:val="22"/>
        </w:rPr>
        <w:t>bedraagt deze toename €</w:t>
      </w:r>
      <w:r w:rsidR="000300EF">
        <w:rPr>
          <w:rFonts w:ascii="Arial" w:hAnsi="Arial" w:cs="Arial"/>
          <w:sz w:val="22"/>
          <w:szCs w:val="22"/>
        </w:rPr>
        <w:t> </w:t>
      </w:r>
      <w:r w:rsidR="00F82DEE">
        <w:rPr>
          <w:rFonts w:ascii="Arial" w:hAnsi="Arial" w:cs="Arial"/>
          <w:sz w:val="22"/>
          <w:szCs w:val="22"/>
        </w:rPr>
        <w:t>17</w:t>
      </w:r>
      <w:r w:rsidR="00B66C54">
        <w:rPr>
          <w:rFonts w:ascii="Arial" w:hAnsi="Arial" w:cs="Arial"/>
          <w:sz w:val="22"/>
          <w:szCs w:val="22"/>
        </w:rPr>
        <w:t>9</w:t>
      </w:r>
      <w:r w:rsidR="00F82DEE">
        <w:rPr>
          <w:rFonts w:ascii="Arial" w:hAnsi="Arial" w:cs="Arial"/>
          <w:sz w:val="22"/>
          <w:szCs w:val="22"/>
        </w:rPr>
        <w:t xml:space="preserve"> (van </w:t>
      </w:r>
      <w:r w:rsidRPr="006E3072">
        <w:rPr>
          <w:rFonts w:ascii="Arial" w:hAnsi="Arial" w:cs="Arial"/>
          <w:sz w:val="22"/>
          <w:szCs w:val="22"/>
        </w:rPr>
        <w:t>€ </w:t>
      </w:r>
      <w:r w:rsidR="00B66C54">
        <w:rPr>
          <w:rFonts w:ascii="Arial" w:hAnsi="Arial" w:cs="Arial"/>
          <w:sz w:val="22"/>
          <w:szCs w:val="22"/>
        </w:rPr>
        <w:t>3.811</w:t>
      </w:r>
      <w:r w:rsidR="00F82DEE">
        <w:rPr>
          <w:rFonts w:ascii="Arial" w:hAnsi="Arial" w:cs="Arial"/>
          <w:sz w:val="22"/>
          <w:szCs w:val="22"/>
        </w:rPr>
        <w:t xml:space="preserve"> in 202</w:t>
      </w:r>
      <w:r w:rsidR="00B66C54">
        <w:rPr>
          <w:rFonts w:ascii="Arial" w:hAnsi="Arial" w:cs="Arial"/>
          <w:sz w:val="22"/>
          <w:szCs w:val="22"/>
        </w:rPr>
        <w:t>4</w:t>
      </w:r>
      <w:r w:rsidRPr="006E3072">
        <w:rPr>
          <w:rFonts w:ascii="Arial" w:hAnsi="Arial" w:cs="Arial"/>
          <w:sz w:val="22"/>
          <w:szCs w:val="22"/>
        </w:rPr>
        <w:t xml:space="preserve"> naar € </w:t>
      </w:r>
      <w:r w:rsidR="00B66C54">
        <w:rPr>
          <w:rFonts w:ascii="Arial" w:hAnsi="Arial" w:cs="Arial"/>
          <w:sz w:val="22"/>
          <w:szCs w:val="22"/>
        </w:rPr>
        <w:t>3.990</w:t>
      </w:r>
      <w:r w:rsidR="00F82DEE">
        <w:rPr>
          <w:rFonts w:ascii="Arial" w:hAnsi="Arial" w:cs="Arial"/>
          <w:sz w:val="22"/>
          <w:szCs w:val="22"/>
        </w:rPr>
        <w:t xml:space="preserve"> in 202</w:t>
      </w:r>
      <w:r w:rsidR="00B66C54">
        <w:rPr>
          <w:rFonts w:ascii="Arial" w:hAnsi="Arial" w:cs="Arial"/>
          <w:sz w:val="22"/>
          <w:szCs w:val="22"/>
        </w:rPr>
        <w:t>5</w:t>
      </w:r>
      <w:r w:rsidR="00F82DEE">
        <w:rPr>
          <w:rFonts w:ascii="Arial" w:hAnsi="Arial" w:cs="Arial"/>
          <w:sz w:val="22"/>
          <w:szCs w:val="22"/>
        </w:rPr>
        <w:t>)</w:t>
      </w:r>
      <w:r w:rsidRPr="006E3072">
        <w:rPr>
          <w:rFonts w:ascii="Arial" w:hAnsi="Arial" w:cs="Arial"/>
          <w:sz w:val="22"/>
          <w:szCs w:val="22"/>
        </w:rPr>
        <w:t>.</w:t>
      </w:r>
    </w:p>
    <w:p w14:paraId="3E6C0595" w14:textId="77777777" w:rsidR="00675333" w:rsidRDefault="00675333" w:rsidP="00FA36F2">
      <w:pPr>
        <w:pStyle w:val="Geenafstand"/>
        <w:rPr>
          <w:rFonts w:ascii="Arial" w:hAnsi="Arial" w:cs="Arial"/>
          <w:sz w:val="22"/>
          <w:szCs w:val="22"/>
        </w:rPr>
      </w:pPr>
    </w:p>
    <w:p w14:paraId="425AA00C" w14:textId="250262F6" w:rsidR="00675333" w:rsidRDefault="00675333" w:rsidP="00675333">
      <w:pPr>
        <w:pStyle w:val="Kop2"/>
      </w:pPr>
      <w:proofErr w:type="spellStart"/>
      <w:r>
        <w:t>Aof</w:t>
      </w:r>
      <w:proofErr w:type="spellEnd"/>
      <w:r>
        <w:t>-premie al jaren te hoog?</w:t>
      </w:r>
    </w:p>
    <w:p w14:paraId="02994AF6" w14:textId="77777777" w:rsidR="00675333" w:rsidRDefault="00675333" w:rsidP="00675333"/>
    <w:p w14:paraId="025BEB53" w14:textId="77777777" w:rsidR="00675333" w:rsidRPr="00675333" w:rsidRDefault="00675333" w:rsidP="00675333">
      <w:pPr>
        <w:rPr>
          <w:rFonts w:ascii="Arial" w:hAnsi="Arial" w:cs="Arial"/>
          <w:sz w:val="22"/>
          <w:szCs w:val="22"/>
        </w:rPr>
      </w:pPr>
      <w:r w:rsidRPr="00675333">
        <w:rPr>
          <w:rFonts w:ascii="Arial" w:hAnsi="Arial" w:cs="Arial"/>
          <w:sz w:val="22"/>
          <w:szCs w:val="22"/>
        </w:rPr>
        <w:t xml:space="preserve">Als werkgever betaalt u </w:t>
      </w:r>
      <w:proofErr w:type="spellStart"/>
      <w:r w:rsidRPr="00675333">
        <w:rPr>
          <w:rFonts w:ascii="Arial" w:hAnsi="Arial" w:cs="Arial"/>
          <w:sz w:val="22"/>
          <w:szCs w:val="22"/>
        </w:rPr>
        <w:t>Aof</w:t>
      </w:r>
      <w:proofErr w:type="spellEnd"/>
      <w:r w:rsidRPr="00675333">
        <w:rPr>
          <w:rFonts w:ascii="Arial" w:hAnsi="Arial" w:cs="Arial"/>
          <w:sz w:val="22"/>
          <w:szCs w:val="22"/>
        </w:rPr>
        <w:t>-premie, een premie voor het arbeidsongeschiktheidsfonds, aan de Belastingdienst. Het UWV financiert uit dit arbeidsongeschiktheidsfonds een aantal werknemersverzekeringen, zoals de WAO en ZW-uitkeringen.</w:t>
      </w:r>
    </w:p>
    <w:p w14:paraId="1B5F8507" w14:textId="77777777" w:rsidR="00675333" w:rsidRPr="00675333" w:rsidRDefault="00675333" w:rsidP="00675333">
      <w:pPr>
        <w:rPr>
          <w:rFonts w:ascii="Arial" w:hAnsi="Arial" w:cs="Arial"/>
          <w:sz w:val="22"/>
          <w:szCs w:val="22"/>
        </w:rPr>
      </w:pPr>
    </w:p>
    <w:p w14:paraId="3A7F2806" w14:textId="77777777" w:rsidR="00675333" w:rsidRPr="00675333" w:rsidRDefault="00675333" w:rsidP="00675333">
      <w:pPr>
        <w:rPr>
          <w:rFonts w:ascii="Arial" w:hAnsi="Arial" w:cs="Arial"/>
          <w:b/>
          <w:bCs/>
          <w:sz w:val="22"/>
          <w:szCs w:val="22"/>
        </w:rPr>
      </w:pPr>
      <w:r w:rsidRPr="00675333">
        <w:rPr>
          <w:rFonts w:ascii="Arial" w:hAnsi="Arial" w:cs="Arial"/>
          <w:b/>
          <w:bCs/>
          <w:sz w:val="22"/>
          <w:szCs w:val="22"/>
        </w:rPr>
        <w:t>Premie te hoog?</w:t>
      </w:r>
    </w:p>
    <w:p w14:paraId="3B2F4DCA" w14:textId="5826E0BC" w:rsidR="00675333" w:rsidRPr="00275E68" w:rsidRDefault="00675333" w:rsidP="00675333">
      <w:pPr>
        <w:rPr>
          <w:rFonts w:ascii="Arial" w:hAnsi="Arial" w:cs="Arial"/>
          <w:sz w:val="22"/>
          <w:szCs w:val="22"/>
        </w:rPr>
      </w:pPr>
      <w:r w:rsidRPr="00275E68">
        <w:rPr>
          <w:rFonts w:ascii="Arial" w:hAnsi="Arial" w:cs="Arial"/>
          <w:sz w:val="22"/>
          <w:szCs w:val="22"/>
        </w:rPr>
        <w:t xml:space="preserve">In de media klinken geluiden dat werkgevers al jarenlang te veel </w:t>
      </w:r>
      <w:proofErr w:type="spellStart"/>
      <w:r w:rsidRPr="00275E68">
        <w:rPr>
          <w:rFonts w:ascii="Arial" w:hAnsi="Arial" w:cs="Arial"/>
          <w:sz w:val="22"/>
          <w:szCs w:val="22"/>
        </w:rPr>
        <w:t>Aof</w:t>
      </w:r>
      <w:proofErr w:type="spellEnd"/>
      <w:r w:rsidRPr="00275E68">
        <w:rPr>
          <w:rFonts w:ascii="Arial" w:hAnsi="Arial" w:cs="Arial"/>
          <w:sz w:val="22"/>
          <w:szCs w:val="22"/>
        </w:rPr>
        <w:t>-premie betalen. Het arbeidsongeschiktheidsfonds zou gebaseerd zijn op een omslagstelsel. Een omslagstelsel houdt in dat de hoogte van de premie afhankelijk is van de verwachte uitgaven die uit het fonds gedaan moeten worden. Er zouden dan eigenlijk geen structurele overschotten in het fonds aanwezig mogen zijn, maar geschat wordt dat het arbeidsongeschiktheidsfonds eind 2025 een vermogen heeft van €</w:t>
      </w:r>
      <w:r w:rsidR="007021BA">
        <w:rPr>
          <w:rFonts w:ascii="Arial" w:hAnsi="Arial" w:cs="Arial"/>
          <w:sz w:val="22"/>
          <w:szCs w:val="22"/>
        </w:rPr>
        <w:t> </w:t>
      </w:r>
      <w:r w:rsidRPr="00275E68">
        <w:rPr>
          <w:rFonts w:ascii="Arial" w:hAnsi="Arial" w:cs="Arial"/>
          <w:sz w:val="22"/>
          <w:szCs w:val="22"/>
        </w:rPr>
        <w:t>40 miljard.</w:t>
      </w:r>
    </w:p>
    <w:p w14:paraId="20C80F88" w14:textId="77777777" w:rsidR="00675333" w:rsidRPr="00275E68" w:rsidRDefault="00675333" w:rsidP="00675333">
      <w:pPr>
        <w:rPr>
          <w:rFonts w:ascii="Arial" w:hAnsi="Arial" w:cs="Arial"/>
          <w:sz w:val="22"/>
          <w:szCs w:val="22"/>
        </w:rPr>
      </w:pPr>
    </w:p>
    <w:p w14:paraId="3608A362" w14:textId="77777777" w:rsidR="00675333" w:rsidRPr="00675333" w:rsidRDefault="00675333" w:rsidP="00675333">
      <w:pPr>
        <w:rPr>
          <w:rFonts w:ascii="Arial" w:hAnsi="Arial" w:cs="Arial"/>
          <w:b/>
          <w:bCs/>
          <w:sz w:val="22"/>
          <w:szCs w:val="22"/>
        </w:rPr>
      </w:pPr>
      <w:r w:rsidRPr="00675333">
        <w:rPr>
          <w:rFonts w:ascii="Arial" w:hAnsi="Arial" w:cs="Arial"/>
          <w:b/>
          <w:bCs/>
          <w:sz w:val="22"/>
          <w:szCs w:val="22"/>
        </w:rPr>
        <w:t>Initiatief</w:t>
      </w:r>
    </w:p>
    <w:p w14:paraId="0470AB51" w14:textId="77777777" w:rsidR="00675333" w:rsidRPr="00275E68" w:rsidRDefault="00675333" w:rsidP="00675333">
      <w:pPr>
        <w:rPr>
          <w:rFonts w:ascii="Arial" w:hAnsi="Arial" w:cs="Arial"/>
          <w:sz w:val="22"/>
          <w:szCs w:val="22"/>
        </w:rPr>
      </w:pPr>
      <w:r w:rsidRPr="00275E68">
        <w:rPr>
          <w:rFonts w:ascii="Arial" w:hAnsi="Arial" w:cs="Arial"/>
          <w:sz w:val="22"/>
          <w:szCs w:val="22"/>
        </w:rPr>
        <w:t xml:space="preserve">Er is een initiatief gestart om in een collectieve actie de mogelijk te veel betaalde </w:t>
      </w:r>
      <w:proofErr w:type="spellStart"/>
      <w:r w:rsidRPr="00275E68">
        <w:rPr>
          <w:rFonts w:ascii="Arial" w:hAnsi="Arial" w:cs="Arial"/>
          <w:sz w:val="22"/>
          <w:szCs w:val="22"/>
        </w:rPr>
        <w:t>Aof</w:t>
      </w:r>
      <w:proofErr w:type="spellEnd"/>
      <w:r w:rsidRPr="00275E68">
        <w:rPr>
          <w:rFonts w:ascii="Arial" w:hAnsi="Arial" w:cs="Arial"/>
          <w:sz w:val="22"/>
          <w:szCs w:val="22"/>
        </w:rPr>
        <w:t xml:space="preserve">-premie terug te vorderen van de Belastingdienst. De initiatiefnemers stellen dat ruim 20% van de betaalde </w:t>
      </w:r>
      <w:proofErr w:type="spellStart"/>
      <w:r w:rsidRPr="00275E68">
        <w:rPr>
          <w:rFonts w:ascii="Arial" w:hAnsi="Arial" w:cs="Arial"/>
          <w:sz w:val="22"/>
          <w:szCs w:val="22"/>
        </w:rPr>
        <w:t>Aof</w:t>
      </w:r>
      <w:proofErr w:type="spellEnd"/>
      <w:r w:rsidRPr="00275E68">
        <w:rPr>
          <w:rFonts w:ascii="Arial" w:hAnsi="Arial" w:cs="Arial"/>
          <w:sz w:val="22"/>
          <w:szCs w:val="22"/>
        </w:rPr>
        <w:t>-premie onterecht is.</w:t>
      </w:r>
    </w:p>
    <w:p w14:paraId="7168E531" w14:textId="77777777" w:rsidR="00675333" w:rsidRPr="00275E68" w:rsidRDefault="00675333" w:rsidP="00675333">
      <w:pPr>
        <w:rPr>
          <w:rFonts w:ascii="Arial" w:hAnsi="Arial" w:cs="Arial"/>
          <w:sz w:val="22"/>
          <w:szCs w:val="22"/>
        </w:rPr>
      </w:pPr>
    </w:p>
    <w:p w14:paraId="602D6D6E" w14:textId="77777777" w:rsidR="00675333" w:rsidRPr="00675333" w:rsidRDefault="00675333" w:rsidP="00675333">
      <w:pPr>
        <w:rPr>
          <w:rFonts w:ascii="Arial" w:hAnsi="Arial" w:cs="Arial"/>
          <w:b/>
          <w:bCs/>
          <w:sz w:val="22"/>
          <w:szCs w:val="22"/>
        </w:rPr>
      </w:pPr>
      <w:r w:rsidRPr="00675333">
        <w:rPr>
          <w:rFonts w:ascii="Arial" w:hAnsi="Arial" w:cs="Arial"/>
          <w:b/>
          <w:bCs/>
          <w:sz w:val="22"/>
          <w:szCs w:val="22"/>
        </w:rPr>
        <w:t>Tegengeluiden</w:t>
      </w:r>
    </w:p>
    <w:p w14:paraId="49CBECB4" w14:textId="3D7F72CA" w:rsidR="00675333" w:rsidRPr="00275E68" w:rsidRDefault="00675333" w:rsidP="00675333">
      <w:pPr>
        <w:rPr>
          <w:rFonts w:ascii="Arial" w:hAnsi="Arial" w:cs="Arial"/>
          <w:sz w:val="22"/>
          <w:szCs w:val="22"/>
        </w:rPr>
      </w:pPr>
      <w:r w:rsidRPr="00275E68">
        <w:rPr>
          <w:rFonts w:ascii="Arial" w:hAnsi="Arial" w:cs="Arial"/>
          <w:sz w:val="22"/>
          <w:szCs w:val="22"/>
        </w:rPr>
        <w:t xml:space="preserve">Zowel het UWV als het Ministerie van SZW geeft aan dat de </w:t>
      </w:r>
      <w:proofErr w:type="spellStart"/>
      <w:r w:rsidRPr="00275E68">
        <w:rPr>
          <w:rFonts w:ascii="Arial" w:hAnsi="Arial" w:cs="Arial"/>
          <w:sz w:val="22"/>
          <w:szCs w:val="22"/>
        </w:rPr>
        <w:t>Aof</w:t>
      </w:r>
      <w:proofErr w:type="spellEnd"/>
      <w:r w:rsidRPr="00275E68">
        <w:rPr>
          <w:rFonts w:ascii="Arial" w:hAnsi="Arial" w:cs="Arial"/>
          <w:sz w:val="22"/>
          <w:szCs w:val="22"/>
        </w:rPr>
        <w:t xml:space="preserve">-premie niet te hoog is. Uit berichtgeving van </w:t>
      </w:r>
      <w:r w:rsidR="00166039">
        <w:rPr>
          <w:rFonts w:ascii="Arial" w:hAnsi="Arial" w:cs="Arial"/>
          <w:i/>
          <w:iCs/>
          <w:sz w:val="22"/>
          <w:szCs w:val="22"/>
        </w:rPr>
        <w:t>D</w:t>
      </w:r>
      <w:r w:rsidRPr="00386F7D">
        <w:rPr>
          <w:rFonts w:ascii="Arial" w:hAnsi="Arial" w:cs="Arial"/>
          <w:i/>
          <w:iCs/>
          <w:sz w:val="22"/>
          <w:szCs w:val="22"/>
        </w:rPr>
        <w:t>e Telegraaf</w:t>
      </w:r>
      <w:r w:rsidRPr="00275E68">
        <w:rPr>
          <w:rFonts w:ascii="Arial" w:hAnsi="Arial" w:cs="Arial"/>
          <w:sz w:val="22"/>
          <w:szCs w:val="22"/>
        </w:rPr>
        <w:t xml:space="preserve"> volgt dat het UWV stelt dat geen sprake is van een omslagstelsel, maar dat de </w:t>
      </w:r>
      <w:r w:rsidR="00493FF3">
        <w:rPr>
          <w:rFonts w:ascii="Arial" w:hAnsi="Arial" w:cs="Arial"/>
          <w:sz w:val="22"/>
          <w:szCs w:val="22"/>
        </w:rPr>
        <w:t>s</w:t>
      </w:r>
      <w:r w:rsidRPr="00275E68">
        <w:rPr>
          <w:rFonts w:ascii="Arial" w:hAnsi="Arial" w:cs="Arial"/>
          <w:sz w:val="22"/>
          <w:szCs w:val="22"/>
        </w:rPr>
        <w:t xml:space="preserve">taat eind jaren negentig van de vorige eeuw al is overgegaan naar een ander stelsel. Een hoogleraar </w:t>
      </w:r>
      <w:r w:rsidR="00692687">
        <w:rPr>
          <w:rFonts w:ascii="Arial" w:hAnsi="Arial" w:cs="Arial"/>
          <w:sz w:val="22"/>
          <w:szCs w:val="22"/>
        </w:rPr>
        <w:t>f</w:t>
      </w:r>
      <w:r w:rsidRPr="00275E68">
        <w:rPr>
          <w:rFonts w:ascii="Arial" w:hAnsi="Arial" w:cs="Arial"/>
          <w:sz w:val="22"/>
          <w:szCs w:val="22"/>
        </w:rPr>
        <w:t xml:space="preserve">iscale </w:t>
      </w:r>
      <w:r w:rsidR="00692687">
        <w:rPr>
          <w:rFonts w:ascii="Arial" w:hAnsi="Arial" w:cs="Arial"/>
          <w:sz w:val="22"/>
          <w:szCs w:val="22"/>
        </w:rPr>
        <w:t>e</w:t>
      </w:r>
      <w:r w:rsidRPr="00275E68">
        <w:rPr>
          <w:rFonts w:ascii="Arial" w:hAnsi="Arial" w:cs="Arial"/>
          <w:sz w:val="22"/>
          <w:szCs w:val="22"/>
        </w:rPr>
        <w:t xml:space="preserve">conomie twijfelt of dit zo is, aldus </w:t>
      </w:r>
      <w:r w:rsidRPr="00386F7D">
        <w:rPr>
          <w:rFonts w:ascii="Arial" w:hAnsi="Arial" w:cs="Arial"/>
          <w:i/>
          <w:iCs/>
          <w:sz w:val="22"/>
          <w:szCs w:val="22"/>
        </w:rPr>
        <w:t>De Telegraaf</w:t>
      </w:r>
      <w:r w:rsidRPr="00692687">
        <w:rPr>
          <w:rFonts w:ascii="Arial" w:hAnsi="Arial" w:cs="Arial"/>
          <w:sz w:val="22"/>
          <w:szCs w:val="22"/>
        </w:rPr>
        <w:t>.</w:t>
      </w:r>
      <w:r w:rsidRPr="00386F7D">
        <w:rPr>
          <w:rFonts w:ascii="Arial" w:hAnsi="Arial" w:cs="Arial"/>
          <w:i/>
          <w:iCs/>
          <w:sz w:val="22"/>
          <w:szCs w:val="22"/>
        </w:rPr>
        <w:t xml:space="preserve"> De Telegraaf</w:t>
      </w:r>
      <w:r w:rsidRPr="00275E68">
        <w:rPr>
          <w:rFonts w:ascii="Arial" w:hAnsi="Arial" w:cs="Arial"/>
          <w:sz w:val="22"/>
          <w:szCs w:val="22"/>
        </w:rPr>
        <w:t xml:space="preserve"> meldt ook dat het Ministerie van SZW aangeeft dat het arbeidsongeschiktheidsfonds ook gebruikt mag worden om andere gaten te vullen. Zo is de premie bijvoorbeeld in 2025 ook omhooggegaan om de geschrapte btw-verhoging op cultuur te dekken.</w:t>
      </w:r>
    </w:p>
    <w:p w14:paraId="2F4483C4" w14:textId="77777777" w:rsidR="00675333" w:rsidRPr="00275E68" w:rsidRDefault="00675333" w:rsidP="00675333">
      <w:pPr>
        <w:rPr>
          <w:rFonts w:ascii="Arial" w:hAnsi="Arial" w:cs="Arial"/>
          <w:sz w:val="22"/>
          <w:szCs w:val="22"/>
        </w:rPr>
      </w:pPr>
    </w:p>
    <w:p w14:paraId="727FCFE4" w14:textId="77777777" w:rsidR="00675333" w:rsidRPr="00675333" w:rsidRDefault="00675333" w:rsidP="00675333">
      <w:pPr>
        <w:rPr>
          <w:rFonts w:ascii="Arial" w:hAnsi="Arial" w:cs="Arial"/>
          <w:b/>
          <w:bCs/>
          <w:sz w:val="22"/>
          <w:szCs w:val="22"/>
        </w:rPr>
      </w:pPr>
      <w:r w:rsidRPr="00675333">
        <w:rPr>
          <w:rFonts w:ascii="Arial" w:hAnsi="Arial" w:cs="Arial"/>
          <w:b/>
          <w:bCs/>
          <w:sz w:val="22"/>
          <w:szCs w:val="22"/>
        </w:rPr>
        <w:t>Wat nu?</w:t>
      </w:r>
    </w:p>
    <w:p w14:paraId="2C5747EE" w14:textId="77777777" w:rsidR="00675333" w:rsidRPr="00275E68" w:rsidRDefault="00675333" w:rsidP="00675333">
      <w:pPr>
        <w:rPr>
          <w:rFonts w:ascii="Arial" w:hAnsi="Arial" w:cs="Arial"/>
          <w:sz w:val="22"/>
          <w:szCs w:val="22"/>
        </w:rPr>
      </w:pPr>
      <w:r w:rsidRPr="00275E68">
        <w:rPr>
          <w:rFonts w:ascii="Arial" w:hAnsi="Arial" w:cs="Arial"/>
          <w:sz w:val="22"/>
          <w:szCs w:val="22"/>
        </w:rPr>
        <w:t>Vraag is nu of het verstandig is om aan te sluiten bij dit initiatief. Dit is een afweging die u zelf moet maken. Als u daarover twijfelt, neem dan contact met onze adviseurs op, zodat u daarna een weloverwogen beslissing kunt nemen.</w:t>
      </w:r>
    </w:p>
    <w:p w14:paraId="2B6F30BB" w14:textId="77777777" w:rsidR="00675333" w:rsidRPr="00275E68" w:rsidRDefault="00675333" w:rsidP="00675333">
      <w:pPr>
        <w:rPr>
          <w:rFonts w:ascii="Arial" w:hAnsi="Arial" w:cs="Arial"/>
          <w:sz w:val="22"/>
          <w:szCs w:val="22"/>
        </w:rPr>
      </w:pPr>
    </w:p>
    <w:p w14:paraId="63AD4368" w14:textId="77777777" w:rsidR="00675333" w:rsidRPr="00764495" w:rsidRDefault="00675333"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5068993D" w14:textId="08FFE5F2" w:rsidR="00675333" w:rsidRPr="00764495" w:rsidRDefault="00675333"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Weet wel dat de initiatiefnemers een bijdrage vragen voor het aansluiten bij hun initiatief. Het is dus niet kosteloos en de kans op succes is uiteraard niet gegarandeerd. Wilt u dat onze adviseurs een procedure starten, dan kan dat uiteraard ook, maar ook daar zijn kosten aan verbonden.</w:t>
      </w:r>
    </w:p>
    <w:p w14:paraId="097A2C26" w14:textId="782151E0" w:rsidR="0017379E" w:rsidRDefault="0017379E">
      <w:pPr>
        <w:rPr>
          <w:rFonts w:ascii="Arial" w:hAnsi="Arial" w:cs="Arial"/>
          <w:sz w:val="22"/>
          <w:szCs w:val="22"/>
        </w:rPr>
      </w:pPr>
      <w:r>
        <w:rPr>
          <w:rFonts w:ascii="Arial" w:hAnsi="Arial" w:cs="Arial"/>
          <w:sz w:val="22"/>
          <w:szCs w:val="22"/>
        </w:rPr>
        <w:br w:type="page"/>
      </w:r>
    </w:p>
    <w:p w14:paraId="075F83FB" w14:textId="5B3C2A2F" w:rsidR="00B627AD" w:rsidRDefault="00B627AD" w:rsidP="00B627AD">
      <w:pPr>
        <w:pStyle w:val="Kop2"/>
      </w:pPr>
      <w:r w:rsidRPr="00B627AD">
        <w:lastRenderedPageBreak/>
        <w:t>Maximale verzuimboetes loonheffingen per 2025 omhoog</w:t>
      </w:r>
    </w:p>
    <w:p w14:paraId="441D51F0" w14:textId="77777777" w:rsidR="00562949" w:rsidRDefault="00562949" w:rsidP="00B627AD">
      <w:pPr>
        <w:pStyle w:val="Geenafstand"/>
        <w:rPr>
          <w:rFonts w:ascii="Arial" w:hAnsi="Arial" w:cs="Arial"/>
          <w:sz w:val="22"/>
          <w:szCs w:val="22"/>
        </w:rPr>
      </w:pPr>
    </w:p>
    <w:p w14:paraId="4455D7D1" w14:textId="57DDEEDC" w:rsidR="00562949" w:rsidRDefault="00B627AD" w:rsidP="00B627AD">
      <w:pPr>
        <w:pStyle w:val="Geenafstand"/>
        <w:rPr>
          <w:rFonts w:ascii="Arial" w:hAnsi="Arial" w:cs="Arial"/>
          <w:sz w:val="22"/>
          <w:szCs w:val="22"/>
        </w:rPr>
      </w:pPr>
      <w:r w:rsidRPr="00B627AD">
        <w:rPr>
          <w:rFonts w:ascii="Arial" w:hAnsi="Arial" w:cs="Arial"/>
          <w:sz w:val="22"/>
          <w:szCs w:val="22"/>
        </w:rPr>
        <w:t xml:space="preserve">De maximale verzuimboetes voor een aangifteverzuim, een betaalverzuim en een correctieverzuim in de loonheffingen </w:t>
      </w:r>
      <w:r>
        <w:rPr>
          <w:rFonts w:ascii="Arial" w:hAnsi="Arial" w:cs="Arial"/>
          <w:sz w:val="22"/>
          <w:szCs w:val="22"/>
        </w:rPr>
        <w:t xml:space="preserve">zijn </w:t>
      </w:r>
      <w:r w:rsidRPr="00B627AD">
        <w:rPr>
          <w:rFonts w:ascii="Arial" w:hAnsi="Arial" w:cs="Arial"/>
          <w:sz w:val="22"/>
          <w:szCs w:val="22"/>
        </w:rPr>
        <w:t xml:space="preserve">per 2025 </w:t>
      </w:r>
      <w:r w:rsidR="00347F3A" w:rsidRPr="00B627AD">
        <w:rPr>
          <w:rFonts w:ascii="Arial" w:hAnsi="Arial" w:cs="Arial"/>
          <w:sz w:val="22"/>
          <w:szCs w:val="22"/>
        </w:rPr>
        <w:t>omhoog</w:t>
      </w:r>
      <w:r w:rsidR="00347F3A">
        <w:rPr>
          <w:rFonts w:ascii="Arial" w:hAnsi="Arial" w:cs="Arial"/>
          <w:sz w:val="22"/>
          <w:szCs w:val="22"/>
        </w:rPr>
        <w:t>gegaan</w:t>
      </w:r>
    </w:p>
    <w:p w14:paraId="76191C63"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Aangifteverzuim</w:t>
      </w:r>
    </w:p>
    <w:p w14:paraId="3C62FD5F" w14:textId="090F66BF" w:rsidR="00B627AD" w:rsidRPr="00B627AD" w:rsidRDefault="00B627AD" w:rsidP="00B627AD">
      <w:pPr>
        <w:pStyle w:val="Geenafstand"/>
        <w:rPr>
          <w:rFonts w:ascii="Arial" w:hAnsi="Arial" w:cs="Arial"/>
          <w:sz w:val="22"/>
          <w:szCs w:val="22"/>
        </w:rPr>
      </w:pPr>
      <w:r w:rsidRPr="00B627AD">
        <w:rPr>
          <w:rFonts w:ascii="Arial" w:hAnsi="Arial" w:cs="Arial"/>
          <w:sz w:val="22"/>
          <w:szCs w:val="22"/>
        </w:rPr>
        <w:t>Doet u geen aangifte loonheffingen of doet u deze niet op tijd, dan is sprake van een aangifteverzuim. Van zo’n aangifteverzuim is ook sprake als u een onjuiste of onvolledige aangifte doet. U krijgt hiervoor een boete van €</w:t>
      </w:r>
      <w:r w:rsidR="00752BAF">
        <w:rPr>
          <w:rFonts w:ascii="Arial" w:hAnsi="Arial" w:cs="Arial"/>
          <w:sz w:val="22"/>
          <w:szCs w:val="22"/>
        </w:rPr>
        <w:t> </w:t>
      </w:r>
      <w:r w:rsidRPr="00B627AD">
        <w:rPr>
          <w:rFonts w:ascii="Arial" w:hAnsi="Arial" w:cs="Arial"/>
          <w:sz w:val="22"/>
          <w:szCs w:val="22"/>
        </w:rPr>
        <w:t xml:space="preserve">68, tenzij de aangifte </w:t>
      </w:r>
      <w:r w:rsidR="00BE0A07">
        <w:rPr>
          <w:rFonts w:ascii="Arial" w:hAnsi="Arial" w:cs="Arial"/>
          <w:sz w:val="22"/>
          <w:szCs w:val="22"/>
        </w:rPr>
        <w:t>door</w:t>
      </w:r>
      <w:r w:rsidRPr="00B627AD">
        <w:rPr>
          <w:rFonts w:ascii="Arial" w:hAnsi="Arial" w:cs="Arial"/>
          <w:sz w:val="22"/>
          <w:szCs w:val="22"/>
        </w:rPr>
        <w:t xml:space="preserve"> de Belastingdienst </w:t>
      </w:r>
      <w:r w:rsidR="00A6264B">
        <w:rPr>
          <w:rFonts w:ascii="Arial" w:hAnsi="Arial" w:cs="Arial"/>
          <w:sz w:val="22"/>
          <w:szCs w:val="22"/>
        </w:rPr>
        <w:t>ontvangen</w:t>
      </w:r>
      <w:r w:rsidR="00301DC1">
        <w:rPr>
          <w:rFonts w:ascii="Arial" w:hAnsi="Arial" w:cs="Arial"/>
          <w:sz w:val="22"/>
          <w:szCs w:val="22"/>
        </w:rPr>
        <w:t xml:space="preserve"> </w:t>
      </w:r>
      <w:r w:rsidRPr="00B627AD">
        <w:rPr>
          <w:rFonts w:ascii="Arial" w:hAnsi="Arial" w:cs="Arial"/>
          <w:sz w:val="22"/>
          <w:szCs w:val="22"/>
        </w:rPr>
        <w:t>is binnen de coulancetermijn van zeven kalenderdagen na de uiterste aangiftedatum.</w:t>
      </w:r>
    </w:p>
    <w:p w14:paraId="3C9F05A5" w14:textId="77777777" w:rsidR="00B627AD" w:rsidRPr="00B627AD" w:rsidRDefault="00B627AD" w:rsidP="00B627AD">
      <w:pPr>
        <w:pStyle w:val="Geenafstand"/>
        <w:rPr>
          <w:rFonts w:ascii="Arial" w:hAnsi="Arial" w:cs="Arial"/>
          <w:sz w:val="22"/>
          <w:szCs w:val="22"/>
        </w:rPr>
      </w:pPr>
    </w:p>
    <w:p w14:paraId="311DD4C0"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398117C3" w14:textId="166A8FA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In uitzonderlijke gevallen kan de Belastingdienst ook een hogere aangifteverzuimboete vaststellen van maximaal €</w:t>
      </w:r>
      <w:r w:rsidR="00752BAF">
        <w:rPr>
          <w:rStyle w:val="cf01"/>
          <w:rFonts w:ascii="Arial" w:hAnsi="Arial" w:cs="Arial"/>
          <w:i w:val="0"/>
          <w:iCs w:val="0"/>
          <w:sz w:val="22"/>
          <w:szCs w:val="22"/>
        </w:rPr>
        <w:t> </w:t>
      </w:r>
      <w:r w:rsidRPr="00F04411">
        <w:rPr>
          <w:rStyle w:val="cf01"/>
          <w:rFonts w:ascii="Arial" w:hAnsi="Arial" w:cs="Arial"/>
          <w:i w:val="0"/>
          <w:iCs w:val="0"/>
          <w:sz w:val="22"/>
          <w:szCs w:val="22"/>
        </w:rPr>
        <w:t xml:space="preserve">1.377. Dit kan de Belastingdienst bijvoorbeeld doen als u herhaaldelijk geen of te laat uw aangifte doet. Deze maximale boete </w:t>
      </w:r>
      <w:r w:rsidR="007F61DE">
        <w:rPr>
          <w:rStyle w:val="cf01"/>
          <w:rFonts w:ascii="Arial" w:hAnsi="Arial" w:cs="Arial"/>
          <w:i w:val="0"/>
          <w:iCs w:val="0"/>
          <w:sz w:val="22"/>
          <w:szCs w:val="22"/>
        </w:rPr>
        <w:t>is</w:t>
      </w:r>
      <w:r w:rsidRPr="00F04411">
        <w:rPr>
          <w:rStyle w:val="cf01"/>
          <w:rFonts w:ascii="Arial" w:hAnsi="Arial" w:cs="Arial"/>
          <w:i w:val="0"/>
          <w:iCs w:val="0"/>
          <w:sz w:val="22"/>
          <w:szCs w:val="22"/>
        </w:rPr>
        <w:t xml:space="preserve"> per 2025 omhoog</w:t>
      </w:r>
      <w:r w:rsidR="007F61DE">
        <w:rPr>
          <w:rStyle w:val="cf01"/>
          <w:rFonts w:ascii="Arial" w:hAnsi="Arial" w:cs="Arial"/>
          <w:i w:val="0"/>
          <w:iCs w:val="0"/>
          <w:sz w:val="22"/>
          <w:szCs w:val="22"/>
        </w:rPr>
        <w:t>gegaan</w:t>
      </w:r>
      <w:r w:rsidRPr="00F04411">
        <w:rPr>
          <w:rStyle w:val="cf01"/>
          <w:rFonts w:ascii="Arial" w:hAnsi="Arial" w:cs="Arial"/>
          <w:i w:val="0"/>
          <w:iCs w:val="0"/>
          <w:sz w:val="22"/>
          <w:szCs w:val="22"/>
        </w:rPr>
        <w:t xml:space="preserve"> naar €</w:t>
      </w:r>
      <w:r w:rsidR="00752BAF">
        <w:rPr>
          <w:rStyle w:val="cf01"/>
          <w:rFonts w:ascii="Arial" w:hAnsi="Arial" w:cs="Arial"/>
          <w:i w:val="0"/>
          <w:iCs w:val="0"/>
          <w:sz w:val="22"/>
          <w:szCs w:val="22"/>
        </w:rPr>
        <w:t> </w:t>
      </w:r>
      <w:r w:rsidRPr="00F04411">
        <w:rPr>
          <w:rStyle w:val="cf01"/>
          <w:rFonts w:ascii="Arial" w:hAnsi="Arial" w:cs="Arial"/>
          <w:i w:val="0"/>
          <w:iCs w:val="0"/>
          <w:sz w:val="22"/>
          <w:szCs w:val="22"/>
        </w:rPr>
        <w:t>1.675.</w:t>
      </w:r>
    </w:p>
    <w:p w14:paraId="00FED965" w14:textId="77777777" w:rsidR="00B627AD" w:rsidRPr="00B627AD" w:rsidRDefault="00B627AD" w:rsidP="00B627AD">
      <w:pPr>
        <w:pStyle w:val="Geenafstand"/>
        <w:rPr>
          <w:rFonts w:ascii="Arial" w:hAnsi="Arial" w:cs="Arial"/>
          <w:sz w:val="22"/>
          <w:szCs w:val="22"/>
        </w:rPr>
      </w:pPr>
    </w:p>
    <w:p w14:paraId="4BE6A82B"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Betaalverzuim</w:t>
      </w:r>
    </w:p>
    <w:p w14:paraId="6ACE6777" w14:textId="428E6FC0" w:rsidR="00B627AD" w:rsidRPr="00B627AD" w:rsidRDefault="00B627AD" w:rsidP="00B627AD">
      <w:pPr>
        <w:pStyle w:val="Geenafstand"/>
        <w:rPr>
          <w:rFonts w:ascii="Arial" w:hAnsi="Arial" w:cs="Arial"/>
          <w:sz w:val="22"/>
          <w:szCs w:val="22"/>
        </w:rPr>
      </w:pPr>
      <w:r w:rsidRPr="00B627AD">
        <w:rPr>
          <w:rFonts w:ascii="Arial" w:hAnsi="Arial" w:cs="Arial"/>
          <w:sz w:val="22"/>
          <w:szCs w:val="22"/>
        </w:rPr>
        <w:t>Als u de loonheffingen niet of te laat betaalt of u betaalt te weinig, is sprake van een betaalverzuim. De betaalverzuimboete hiervoor is 3% van het te laat betaalde bedrag met een minimum van €</w:t>
      </w:r>
      <w:r w:rsidR="00752BAF">
        <w:rPr>
          <w:rFonts w:ascii="Arial" w:hAnsi="Arial" w:cs="Arial"/>
          <w:sz w:val="22"/>
          <w:szCs w:val="22"/>
        </w:rPr>
        <w:t> </w:t>
      </w:r>
      <w:r w:rsidRPr="00B627AD">
        <w:rPr>
          <w:rFonts w:ascii="Arial" w:hAnsi="Arial" w:cs="Arial"/>
          <w:sz w:val="22"/>
          <w:szCs w:val="22"/>
        </w:rPr>
        <w:t>50 en een maximum van €</w:t>
      </w:r>
      <w:r w:rsidR="00752BAF">
        <w:rPr>
          <w:rFonts w:ascii="Arial" w:hAnsi="Arial" w:cs="Arial"/>
          <w:sz w:val="22"/>
          <w:szCs w:val="22"/>
        </w:rPr>
        <w:t> </w:t>
      </w:r>
      <w:r w:rsidRPr="00B627AD">
        <w:rPr>
          <w:rFonts w:ascii="Arial" w:hAnsi="Arial" w:cs="Arial"/>
          <w:sz w:val="22"/>
          <w:szCs w:val="22"/>
        </w:rPr>
        <w:t xml:space="preserve">5.514. De maximale betaalverzuimboete </w:t>
      </w:r>
      <w:r w:rsidR="007F61DE">
        <w:rPr>
          <w:rFonts w:ascii="Arial" w:hAnsi="Arial" w:cs="Arial"/>
          <w:sz w:val="22"/>
          <w:szCs w:val="22"/>
        </w:rPr>
        <w:t>is</w:t>
      </w:r>
      <w:r w:rsidRPr="00B627AD">
        <w:rPr>
          <w:rFonts w:ascii="Arial" w:hAnsi="Arial" w:cs="Arial"/>
          <w:sz w:val="22"/>
          <w:szCs w:val="22"/>
        </w:rPr>
        <w:t xml:space="preserve"> per 2025 omhoog</w:t>
      </w:r>
      <w:r w:rsidR="007F61DE">
        <w:rPr>
          <w:rFonts w:ascii="Arial" w:hAnsi="Arial" w:cs="Arial"/>
          <w:sz w:val="22"/>
          <w:szCs w:val="22"/>
        </w:rPr>
        <w:t xml:space="preserve">gegaan </w:t>
      </w:r>
      <w:r w:rsidRPr="00B627AD">
        <w:rPr>
          <w:rFonts w:ascii="Arial" w:hAnsi="Arial" w:cs="Arial"/>
          <w:sz w:val="22"/>
          <w:szCs w:val="22"/>
        </w:rPr>
        <w:t>naar €</w:t>
      </w:r>
      <w:r w:rsidR="00752BAF">
        <w:rPr>
          <w:rFonts w:ascii="Arial" w:hAnsi="Arial" w:cs="Arial"/>
          <w:sz w:val="22"/>
          <w:szCs w:val="22"/>
        </w:rPr>
        <w:t> </w:t>
      </w:r>
      <w:r w:rsidRPr="00B627AD">
        <w:rPr>
          <w:rFonts w:ascii="Arial" w:hAnsi="Arial" w:cs="Arial"/>
          <w:sz w:val="22"/>
          <w:szCs w:val="22"/>
        </w:rPr>
        <w:t>6.709.</w:t>
      </w:r>
    </w:p>
    <w:p w14:paraId="0B64307A" w14:textId="77777777" w:rsidR="00B627AD" w:rsidRPr="00B627AD" w:rsidRDefault="00B627AD" w:rsidP="00B627AD">
      <w:pPr>
        <w:pStyle w:val="Geenafstand"/>
        <w:rPr>
          <w:rFonts w:ascii="Arial" w:hAnsi="Arial" w:cs="Arial"/>
          <w:sz w:val="22"/>
          <w:szCs w:val="22"/>
        </w:rPr>
      </w:pPr>
    </w:p>
    <w:p w14:paraId="1DA46FB2" w14:textId="77777777" w:rsidR="00B627AD" w:rsidRPr="00B627AD" w:rsidRDefault="00B627AD" w:rsidP="00B627AD">
      <w:pPr>
        <w:pStyle w:val="Geenafstand"/>
        <w:rPr>
          <w:rFonts w:ascii="Arial" w:hAnsi="Arial" w:cs="Arial"/>
          <w:sz w:val="22"/>
          <w:szCs w:val="22"/>
        </w:rPr>
      </w:pPr>
      <w:r w:rsidRPr="00B627AD">
        <w:rPr>
          <w:rFonts w:ascii="Arial" w:hAnsi="Arial" w:cs="Arial"/>
          <w:sz w:val="22"/>
          <w:szCs w:val="22"/>
        </w:rPr>
        <w:t>Er geldt een coulancetermijn van zeven kalenderdagen na de uiterste betaaltermijn. Als u te laat, maar binnen die coulancetermijn betaalt, krijgt u geen betaalverzuimboete als u de vorige aangifte wel op tijd en volledig betaalde.</w:t>
      </w:r>
    </w:p>
    <w:p w14:paraId="485DBC0E" w14:textId="77777777" w:rsidR="00B627AD" w:rsidRPr="00B627AD" w:rsidRDefault="00B627AD" w:rsidP="00B627AD">
      <w:pPr>
        <w:pStyle w:val="Geenafstand"/>
        <w:rPr>
          <w:rFonts w:ascii="Arial" w:hAnsi="Arial" w:cs="Arial"/>
          <w:sz w:val="22"/>
          <w:szCs w:val="22"/>
        </w:rPr>
      </w:pPr>
    </w:p>
    <w:p w14:paraId="0AB35FDD"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63A6A275" w14:textId="09569294" w:rsidR="00F04411" w:rsidRP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F04411">
        <w:rPr>
          <w:rStyle w:val="cf01"/>
          <w:rFonts w:ascii="Arial" w:hAnsi="Arial" w:cs="Arial"/>
          <w:i w:val="0"/>
          <w:iCs w:val="0"/>
          <w:sz w:val="22"/>
          <w:szCs w:val="22"/>
        </w:rPr>
        <w:t>In uitzonderlijke gevallen kan de Belastingdienst ook een hogere betaalverzuimboete vaststellen van maximaal 10% van het te laat betaalde bedrag met een maximum van €</w:t>
      </w:r>
      <w:r w:rsidR="00A33A77">
        <w:rPr>
          <w:rStyle w:val="cf01"/>
          <w:rFonts w:ascii="Arial" w:hAnsi="Arial" w:cs="Arial"/>
          <w:i w:val="0"/>
          <w:iCs w:val="0"/>
          <w:sz w:val="22"/>
          <w:szCs w:val="22"/>
        </w:rPr>
        <w:t> </w:t>
      </w:r>
      <w:r w:rsidRPr="00F04411">
        <w:rPr>
          <w:rStyle w:val="cf01"/>
          <w:rFonts w:ascii="Arial" w:hAnsi="Arial" w:cs="Arial"/>
          <w:i w:val="0"/>
          <w:iCs w:val="0"/>
          <w:sz w:val="22"/>
          <w:szCs w:val="22"/>
        </w:rPr>
        <w:t>5.514 (in 2024, in 2025 €</w:t>
      </w:r>
      <w:r w:rsidR="00A33A77">
        <w:rPr>
          <w:rStyle w:val="cf01"/>
          <w:rFonts w:ascii="Arial" w:hAnsi="Arial" w:cs="Arial"/>
          <w:i w:val="0"/>
          <w:iCs w:val="0"/>
          <w:sz w:val="22"/>
          <w:szCs w:val="22"/>
        </w:rPr>
        <w:t> </w:t>
      </w:r>
      <w:r w:rsidRPr="00F04411">
        <w:rPr>
          <w:rStyle w:val="cf01"/>
          <w:rFonts w:ascii="Arial" w:hAnsi="Arial" w:cs="Arial"/>
          <w:i w:val="0"/>
          <w:iCs w:val="0"/>
          <w:sz w:val="22"/>
          <w:szCs w:val="22"/>
        </w:rPr>
        <w:t>6.709). Dit kan de Belastingdienst bijvoorbeeld doen als u herhaaldelijk te laat, niet of te weinig betaalt.</w:t>
      </w:r>
    </w:p>
    <w:p w14:paraId="531B236E" w14:textId="77777777" w:rsidR="00B627AD" w:rsidRPr="00B627AD" w:rsidRDefault="00B627AD" w:rsidP="00B627AD">
      <w:pPr>
        <w:pStyle w:val="Geenafstand"/>
        <w:rPr>
          <w:rFonts w:ascii="Arial" w:hAnsi="Arial" w:cs="Arial"/>
          <w:sz w:val="22"/>
          <w:szCs w:val="22"/>
        </w:rPr>
      </w:pPr>
    </w:p>
    <w:p w14:paraId="532B2813"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Combinatie aangifte- en betaalverzuim</w:t>
      </w:r>
    </w:p>
    <w:p w14:paraId="39AD3712" w14:textId="77777777" w:rsidR="00B627AD" w:rsidRPr="00B627AD" w:rsidRDefault="00B627AD" w:rsidP="00B627AD">
      <w:pPr>
        <w:pStyle w:val="Geenafstand"/>
        <w:rPr>
          <w:rFonts w:ascii="Arial" w:hAnsi="Arial" w:cs="Arial"/>
          <w:sz w:val="22"/>
          <w:szCs w:val="22"/>
        </w:rPr>
      </w:pPr>
      <w:r w:rsidRPr="00B627AD">
        <w:rPr>
          <w:rFonts w:ascii="Arial" w:hAnsi="Arial" w:cs="Arial"/>
          <w:sz w:val="22"/>
          <w:szCs w:val="22"/>
        </w:rPr>
        <w:t>Doet u uw aangifte loonheffingen te laat én betaalt u te laat, dan kunt u twee boetes krijgen: één voor het aangifteverzuim en één voor het betaalverzuim.</w:t>
      </w:r>
    </w:p>
    <w:p w14:paraId="45268308" w14:textId="77777777" w:rsidR="00B627AD" w:rsidRPr="00B627AD" w:rsidRDefault="00B627AD" w:rsidP="00B627AD">
      <w:pPr>
        <w:pStyle w:val="Geenafstand"/>
        <w:rPr>
          <w:rFonts w:ascii="Arial" w:hAnsi="Arial" w:cs="Arial"/>
          <w:sz w:val="22"/>
          <w:szCs w:val="22"/>
        </w:rPr>
      </w:pPr>
    </w:p>
    <w:p w14:paraId="717DAD69"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Correctieverzuim</w:t>
      </w:r>
    </w:p>
    <w:p w14:paraId="2B5A7CD0" w14:textId="5941FA4D" w:rsidR="00B627AD" w:rsidRDefault="00B627AD" w:rsidP="00B627AD">
      <w:pPr>
        <w:pStyle w:val="Geenafstand"/>
        <w:rPr>
          <w:rFonts w:ascii="Arial" w:hAnsi="Arial" w:cs="Arial"/>
          <w:sz w:val="22"/>
          <w:szCs w:val="22"/>
        </w:rPr>
      </w:pPr>
      <w:r w:rsidRPr="00B627AD">
        <w:rPr>
          <w:rFonts w:ascii="Arial" w:hAnsi="Arial" w:cs="Arial"/>
          <w:sz w:val="22"/>
          <w:szCs w:val="22"/>
        </w:rPr>
        <w:t>De Belastingdienst kan een correctieverzuimboete opleggen als u een correctie op een aangifte loonheffingen niet, niet op tijd, fout of onvolledig indient. De Belastingdienst gaat terughoudend om met het opleggen van zo’n boete, maar legt deze bijvoorbeeld wel op als u herhaaldelijk een correctie op een aangifte loonheffingen niet, niet op tijd, fout of onvolledig indient.</w:t>
      </w:r>
    </w:p>
    <w:p w14:paraId="6E0B6078" w14:textId="77777777" w:rsidR="00D330B8" w:rsidRPr="00B627AD" w:rsidRDefault="00D330B8" w:rsidP="00B627AD">
      <w:pPr>
        <w:pStyle w:val="Geenafstand"/>
        <w:rPr>
          <w:rFonts w:ascii="Arial" w:hAnsi="Arial" w:cs="Arial"/>
          <w:sz w:val="22"/>
          <w:szCs w:val="22"/>
        </w:rPr>
      </w:pPr>
    </w:p>
    <w:p w14:paraId="4972F06F" w14:textId="321A53EF" w:rsidR="00B627AD" w:rsidRPr="00B627AD" w:rsidRDefault="00B627AD" w:rsidP="00B627AD">
      <w:pPr>
        <w:pStyle w:val="Geenafstand"/>
        <w:rPr>
          <w:rFonts w:ascii="Arial" w:hAnsi="Arial" w:cs="Arial"/>
          <w:sz w:val="22"/>
          <w:szCs w:val="22"/>
        </w:rPr>
      </w:pPr>
      <w:r w:rsidRPr="00B627AD">
        <w:rPr>
          <w:rFonts w:ascii="Arial" w:hAnsi="Arial" w:cs="Arial"/>
          <w:sz w:val="22"/>
          <w:szCs w:val="22"/>
        </w:rPr>
        <w:t>De maximale correctieverzuimboete die de Belastingdienst dan kan opleggen, bedr</w:t>
      </w:r>
      <w:r w:rsidR="007F61DE">
        <w:rPr>
          <w:rFonts w:ascii="Arial" w:hAnsi="Arial" w:cs="Arial"/>
          <w:sz w:val="22"/>
          <w:szCs w:val="22"/>
        </w:rPr>
        <w:t>oe</w:t>
      </w:r>
      <w:r w:rsidRPr="00B627AD">
        <w:rPr>
          <w:rFonts w:ascii="Arial" w:hAnsi="Arial" w:cs="Arial"/>
          <w:sz w:val="22"/>
          <w:szCs w:val="22"/>
        </w:rPr>
        <w:t>g in 2024 nog €</w:t>
      </w:r>
      <w:r w:rsidR="00A33A77">
        <w:rPr>
          <w:rFonts w:ascii="Arial" w:hAnsi="Arial" w:cs="Arial"/>
          <w:sz w:val="22"/>
          <w:szCs w:val="22"/>
        </w:rPr>
        <w:t> </w:t>
      </w:r>
      <w:r w:rsidRPr="00B627AD">
        <w:rPr>
          <w:rFonts w:ascii="Arial" w:hAnsi="Arial" w:cs="Arial"/>
          <w:sz w:val="22"/>
          <w:szCs w:val="22"/>
        </w:rPr>
        <w:t xml:space="preserve">1.377, maar </w:t>
      </w:r>
      <w:r w:rsidR="007F61DE">
        <w:rPr>
          <w:rFonts w:ascii="Arial" w:hAnsi="Arial" w:cs="Arial"/>
          <w:sz w:val="22"/>
          <w:szCs w:val="22"/>
        </w:rPr>
        <w:t>is</w:t>
      </w:r>
      <w:r w:rsidRPr="00B627AD">
        <w:rPr>
          <w:rFonts w:ascii="Arial" w:hAnsi="Arial" w:cs="Arial"/>
          <w:sz w:val="22"/>
          <w:szCs w:val="22"/>
        </w:rPr>
        <w:t xml:space="preserve"> per 2025 omhoog</w:t>
      </w:r>
      <w:r w:rsidR="007F61DE">
        <w:rPr>
          <w:rFonts w:ascii="Arial" w:hAnsi="Arial" w:cs="Arial"/>
          <w:sz w:val="22"/>
          <w:szCs w:val="22"/>
        </w:rPr>
        <w:t xml:space="preserve">gegaan </w:t>
      </w:r>
      <w:r w:rsidRPr="00B627AD">
        <w:rPr>
          <w:rFonts w:ascii="Arial" w:hAnsi="Arial" w:cs="Arial"/>
          <w:sz w:val="22"/>
          <w:szCs w:val="22"/>
        </w:rPr>
        <w:t>naar €</w:t>
      </w:r>
      <w:r w:rsidR="00A33A77">
        <w:rPr>
          <w:rFonts w:ascii="Arial" w:hAnsi="Arial" w:cs="Arial"/>
          <w:sz w:val="22"/>
          <w:szCs w:val="22"/>
        </w:rPr>
        <w:t> </w:t>
      </w:r>
      <w:r w:rsidRPr="00B627AD">
        <w:rPr>
          <w:rFonts w:ascii="Arial" w:hAnsi="Arial" w:cs="Arial"/>
          <w:sz w:val="22"/>
          <w:szCs w:val="22"/>
        </w:rPr>
        <w:t>1.675.</w:t>
      </w:r>
    </w:p>
    <w:p w14:paraId="597EA6FE" w14:textId="77777777" w:rsidR="00B627AD" w:rsidRPr="00B627AD" w:rsidRDefault="00B627AD" w:rsidP="00B627AD">
      <w:pPr>
        <w:pStyle w:val="Geenafstand"/>
        <w:rPr>
          <w:rFonts w:ascii="Arial" w:hAnsi="Arial" w:cs="Arial"/>
          <w:sz w:val="22"/>
          <w:szCs w:val="22"/>
        </w:rPr>
      </w:pPr>
    </w:p>
    <w:p w14:paraId="6AD941DA" w14:textId="77777777" w:rsidR="00B627AD" w:rsidRPr="00B627AD" w:rsidRDefault="00B627AD" w:rsidP="00B627AD">
      <w:pPr>
        <w:pStyle w:val="Geenafstand"/>
        <w:rPr>
          <w:rFonts w:ascii="Arial" w:hAnsi="Arial" w:cs="Arial"/>
          <w:b/>
          <w:bCs/>
          <w:sz w:val="22"/>
          <w:szCs w:val="22"/>
        </w:rPr>
      </w:pPr>
      <w:r w:rsidRPr="00B627AD">
        <w:rPr>
          <w:rFonts w:ascii="Arial" w:hAnsi="Arial" w:cs="Arial"/>
          <w:b/>
          <w:bCs/>
          <w:sz w:val="22"/>
          <w:szCs w:val="22"/>
        </w:rPr>
        <w:t>Vergrijpboete</w:t>
      </w:r>
    </w:p>
    <w:p w14:paraId="4184AD0F" w14:textId="2BC03165" w:rsidR="00B627AD" w:rsidRDefault="00B627AD" w:rsidP="00B627AD">
      <w:pPr>
        <w:pStyle w:val="Geenafstand"/>
        <w:rPr>
          <w:rFonts w:ascii="Arial" w:hAnsi="Arial" w:cs="Arial"/>
          <w:sz w:val="22"/>
          <w:szCs w:val="22"/>
        </w:rPr>
      </w:pPr>
      <w:r w:rsidRPr="00B627AD">
        <w:rPr>
          <w:rFonts w:ascii="Arial" w:hAnsi="Arial" w:cs="Arial"/>
          <w:sz w:val="22"/>
          <w:szCs w:val="22"/>
        </w:rPr>
        <w:t>Als er sprake is van grove schuld of (voorwaardelijke) opzet kan de Belastingdienst ook een vergrijpboete opleggen tot een hoger bedrag.</w:t>
      </w:r>
    </w:p>
    <w:p w14:paraId="0F2E4A00" w14:textId="77777777" w:rsidR="007454C4" w:rsidRDefault="007454C4" w:rsidP="00B627AD">
      <w:pPr>
        <w:pStyle w:val="Geenafstand"/>
        <w:rPr>
          <w:rFonts w:ascii="Arial" w:hAnsi="Arial" w:cs="Arial"/>
          <w:sz w:val="22"/>
          <w:szCs w:val="22"/>
        </w:rPr>
      </w:pPr>
    </w:p>
    <w:p w14:paraId="111667A3" w14:textId="77777777" w:rsidR="007454C4" w:rsidRPr="007454C4" w:rsidRDefault="007454C4" w:rsidP="007454C4">
      <w:pPr>
        <w:pStyle w:val="Kop2"/>
      </w:pPr>
      <w:r w:rsidRPr="007454C4">
        <w:lastRenderedPageBreak/>
        <w:t>Inhouding loonheffing bij studenten: nieuw formulier</w:t>
      </w:r>
    </w:p>
    <w:p w14:paraId="2BA4269E" w14:textId="77777777" w:rsidR="00562949" w:rsidRDefault="00562949" w:rsidP="007454C4">
      <w:pPr>
        <w:rPr>
          <w:rFonts w:ascii="Arial" w:hAnsi="Arial" w:cs="Arial"/>
          <w:sz w:val="22"/>
          <w:szCs w:val="22"/>
        </w:rPr>
      </w:pPr>
    </w:p>
    <w:p w14:paraId="38B19A68" w14:textId="666429CA" w:rsidR="007454C4" w:rsidRDefault="007454C4" w:rsidP="007454C4">
      <w:pPr>
        <w:rPr>
          <w:rFonts w:ascii="Arial" w:hAnsi="Arial" w:cs="Arial"/>
          <w:sz w:val="22"/>
          <w:szCs w:val="22"/>
        </w:rPr>
      </w:pPr>
      <w:r w:rsidRPr="007454C4">
        <w:rPr>
          <w:rFonts w:ascii="Arial" w:hAnsi="Arial" w:cs="Arial"/>
          <w:sz w:val="22"/>
          <w:szCs w:val="22"/>
        </w:rPr>
        <w:t>Als werkgever kunt u, onder voorwaarden, de studenten- en scholierenregeling toepassen op het loon van een student.</w:t>
      </w:r>
    </w:p>
    <w:p w14:paraId="35DE25A7" w14:textId="77777777" w:rsidR="0017379E" w:rsidRPr="007454C4" w:rsidRDefault="0017379E" w:rsidP="007454C4">
      <w:pPr>
        <w:rPr>
          <w:rFonts w:ascii="Arial" w:hAnsi="Arial" w:cs="Arial"/>
          <w:sz w:val="22"/>
          <w:szCs w:val="22"/>
        </w:rPr>
      </w:pPr>
    </w:p>
    <w:p w14:paraId="36BA8F8E"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De studenten- en scholierenregeling</w:t>
      </w:r>
    </w:p>
    <w:p w14:paraId="2E21F9C0" w14:textId="77777777" w:rsidR="007454C4" w:rsidRPr="007454C4" w:rsidRDefault="007454C4" w:rsidP="007454C4">
      <w:pPr>
        <w:rPr>
          <w:rFonts w:ascii="Arial" w:hAnsi="Arial" w:cs="Arial"/>
          <w:sz w:val="22"/>
          <w:szCs w:val="22"/>
        </w:rPr>
      </w:pPr>
      <w:r w:rsidRPr="007454C4">
        <w:rPr>
          <w:rFonts w:ascii="Arial" w:hAnsi="Arial" w:cs="Arial"/>
          <w:sz w:val="22"/>
          <w:szCs w:val="22"/>
        </w:rPr>
        <w:t>Als u de studenten- en scholierenregeling kunt toepassen, gebruikt u bij het berekenen van de loonheffingen, premies werknemersverzekeringen en bijdrage Zorgverzekeringswet de kwartaaltabel. Hierdoor kunt u meer loonheffingskorting in aanmerking nemen, waardoor meestal geen of minder loonheffing hoeft te worden ingehouden op het loon van de student.</w:t>
      </w:r>
    </w:p>
    <w:p w14:paraId="4F9918B8" w14:textId="77777777" w:rsidR="007D5898" w:rsidRPr="007454C4" w:rsidRDefault="007D5898" w:rsidP="007454C4">
      <w:pPr>
        <w:rPr>
          <w:rFonts w:ascii="Arial" w:hAnsi="Arial" w:cs="Arial"/>
          <w:sz w:val="22"/>
          <w:szCs w:val="22"/>
        </w:rPr>
      </w:pPr>
    </w:p>
    <w:p w14:paraId="3C12CE61" w14:textId="77777777" w:rsidR="007454C4" w:rsidRPr="00F04411" w:rsidRDefault="007454C4" w:rsidP="007454C4">
      <w:pPr>
        <w:rPr>
          <w:rFonts w:ascii="Arial" w:hAnsi="Arial" w:cs="Arial"/>
          <w:i/>
          <w:iCs/>
          <w:sz w:val="22"/>
          <w:szCs w:val="22"/>
        </w:rPr>
      </w:pPr>
      <w:r w:rsidRPr="00F04411">
        <w:rPr>
          <w:rFonts w:ascii="Arial" w:hAnsi="Arial" w:cs="Arial"/>
          <w:i/>
          <w:iCs/>
          <w:sz w:val="22"/>
          <w:szCs w:val="22"/>
        </w:rPr>
        <w:t>Voorbeeld</w:t>
      </w:r>
    </w:p>
    <w:p w14:paraId="3884418C" w14:textId="27477E32" w:rsidR="007454C4" w:rsidRPr="00F04411" w:rsidRDefault="007454C4" w:rsidP="007454C4">
      <w:pPr>
        <w:rPr>
          <w:rFonts w:ascii="Arial" w:hAnsi="Arial" w:cs="Arial"/>
          <w:i/>
          <w:iCs/>
          <w:sz w:val="22"/>
          <w:szCs w:val="22"/>
        </w:rPr>
      </w:pPr>
      <w:r w:rsidRPr="00F04411">
        <w:rPr>
          <w:rFonts w:ascii="Arial" w:hAnsi="Arial" w:cs="Arial"/>
          <w:i/>
          <w:iCs/>
          <w:sz w:val="22"/>
          <w:szCs w:val="22"/>
        </w:rPr>
        <w:t xml:space="preserve">In de kwartaaltabel is </w:t>
      </w:r>
      <w:r w:rsidR="004D4081">
        <w:rPr>
          <w:rFonts w:ascii="Arial" w:hAnsi="Arial" w:cs="Arial"/>
          <w:i/>
          <w:iCs/>
          <w:sz w:val="22"/>
          <w:szCs w:val="22"/>
        </w:rPr>
        <w:t>een vierde</w:t>
      </w:r>
      <w:r w:rsidRPr="00F04411">
        <w:rPr>
          <w:rFonts w:ascii="Arial" w:hAnsi="Arial" w:cs="Arial"/>
          <w:i/>
          <w:iCs/>
          <w:sz w:val="22"/>
          <w:szCs w:val="22"/>
        </w:rPr>
        <w:t xml:space="preserve"> van het jaarbedrag van de loonheffingskorting verwerkt, in de maandtabel maar </w:t>
      </w:r>
      <w:r w:rsidR="004D4081">
        <w:rPr>
          <w:rFonts w:ascii="Arial" w:hAnsi="Arial" w:cs="Arial"/>
          <w:i/>
          <w:iCs/>
          <w:sz w:val="22"/>
          <w:szCs w:val="22"/>
        </w:rPr>
        <w:t>een twaalfde</w:t>
      </w:r>
      <w:r w:rsidRPr="00F04411">
        <w:rPr>
          <w:rFonts w:ascii="Arial" w:hAnsi="Arial" w:cs="Arial"/>
          <w:i/>
          <w:iCs/>
          <w:sz w:val="22"/>
          <w:szCs w:val="22"/>
        </w:rPr>
        <w:t xml:space="preserve"> deel. Heeft een student in een jaar recht op bijvoorbeeld €</w:t>
      </w:r>
      <w:r w:rsidR="004D4081">
        <w:rPr>
          <w:rFonts w:ascii="Arial" w:hAnsi="Arial" w:cs="Arial"/>
          <w:i/>
          <w:iCs/>
          <w:sz w:val="22"/>
          <w:szCs w:val="22"/>
        </w:rPr>
        <w:t> </w:t>
      </w:r>
      <w:r w:rsidRPr="00F04411">
        <w:rPr>
          <w:rFonts w:ascii="Arial" w:hAnsi="Arial" w:cs="Arial"/>
          <w:i/>
          <w:iCs/>
          <w:sz w:val="22"/>
          <w:szCs w:val="22"/>
        </w:rPr>
        <w:t>3.960 loonheffingskorting, dan is in de kwartaaltabel €</w:t>
      </w:r>
      <w:r w:rsidR="004C3D30">
        <w:rPr>
          <w:rFonts w:ascii="Arial" w:hAnsi="Arial" w:cs="Arial"/>
          <w:i/>
          <w:iCs/>
          <w:sz w:val="22"/>
          <w:szCs w:val="22"/>
        </w:rPr>
        <w:t> </w:t>
      </w:r>
      <w:r w:rsidRPr="00F04411">
        <w:rPr>
          <w:rFonts w:ascii="Arial" w:hAnsi="Arial" w:cs="Arial"/>
          <w:i/>
          <w:iCs/>
          <w:sz w:val="22"/>
          <w:szCs w:val="22"/>
        </w:rPr>
        <w:t>990 en in de maandtabel €</w:t>
      </w:r>
      <w:r w:rsidR="004C3D30">
        <w:rPr>
          <w:rFonts w:ascii="Arial" w:hAnsi="Arial" w:cs="Arial"/>
          <w:i/>
          <w:iCs/>
          <w:sz w:val="22"/>
          <w:szCs w:val="22"/>
        </w:rPr>
        <w:t> </w:t>
      </w:r>
      <w:r w:rsidRPr="00F04411">
        <w:rPr>
          <w:rFonts w:ascii="Arial" w:hAnsi="Arial" w:cs="Arial"/>
          <w:i/>
          <w:iCs/>
          <w:sz w:val="22"/>
          <w:szCs w:val="22"/>
        </w:rPr>
        <w:t xml:space="preserve">330 verwerkt. Als de student bijvoorbeeld in de maand juli veel meer dan normaal bij u werkt, kan toepassing van de kwartaaltabel betekenen dat u geen of minder loonheffingen hoeft in te houden op het loon dan bij toepassing van de maandtabel. De </w:t>
      </w:r>
      <w:r w:rsidR="00347F3A" w:rsidRPr="00F04411">
        <w:rPr>
          <w:rFonts w:ascii="Arial" w:hAnsi="Arial" w:cs="Arial"/>
          <w:i/>
          <w:iCs/>
          <w:sz w:val="22"/>
          <w:szCs w:val="22"/>
        </w:rPr>
        <w:t>student hoeft</w:t>
      </w:r>
      <w:r w:rsidRPr="00F04411">
        <w:rPr>
          <w:rFonts w:ascii="Arial" w:hAnsi="Arial" w:cs="Arial"/>
          <w:i/>
          <w:iCs/>
          <w:sz w:val="22"/>
          <w:szCs w:val="22"/>
        </w:rPr>
        <w:t xml:space="preserve"> dan geen moeite te doen om de te veel betaalde loonheffing terug te krijgen via het indienen van een aangifte inkomstenbelasting in het volgende jaar, maar krijgt netto meteen meer.</w:t>
      </w:r>
    </w:p>
    <w:p w14:paraId="447EF9F7" w14:textId="77777777" w:rsidR="00BE0A07" w:rsidRDefault="00BE0A07" w:rsidP="007454C4">
      <w:pPr>
        <w:rPr>
          <w:rFonts w:ascii="Arial" w:hAnsi="Arial" w:cs="Arial"/>
          <w:sz w:val="22"/>
          <w:szCs w:val="22"/>
        </w:rPr>
      </w:pPr>
    </w:p>
    <w:p w14:paraId="69F98EE5"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13A3D517" w14:textId="46BB1601"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Het voordeel van de studenten- en scholierenregeling gaat alleen op als de student/scholier alleen bij u werkt en niet nog elders een andere baan heeft.</w:t>
      </w:r>
    </w:p>
    <w:p w14:paraId="44D35753" w14:textId="77777777" w:rsidR="007454C4" w:rsidRPr="007454C4" w:rsidRDefault="007454C4" w:rsidP="007454C4">
      <w:pPr>
        <w:rPr>
          <w:rFonts w:ascii="Arial" w:hAnsi="Arial" w:cs="Arial"/>
          <w:sz w:val="22"/>
          <w:szCs w:val="22"/>
        </w:rPr>
      </w:pPr>
    </w:p>
    <w:p w14:paraId="7AC9DF38"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Voorwaarden studenten- en scholierenregeling</w:t>
      </w:r>
    </w:p>
    <w:p w14:paraId="2D855FE8" w14:textId="77777777" w:rsidR="007454C4" w:rsidRPr="007454C4" w:rsidRDefault="007454C4" w:rsidP="007454C4">
      <w:pPr>
        <w:rPr>
          <w:rFonts w:ascii="Arial" w:hAnsi="Arial" w:cs="Arial"/>
          <w:sz w:val="22"/>
          <w:szCs w:val="22"/>
        </w:rPr>
      </w:pPr>
      <w:r w:rsidRPr="007454C4">
        <w:rPr>
          <w:rFonts w:ascii="Arial" w:hAnsi="Arial" w:cs="Arial"/>
          <w:sz w:val="22"/>
          <w:szCs w:val="22"/>
        </w:rPr>
        <w:t>De studenten- en scholierenregeling is niet op elke student van toepassing. De regeling geldt alleen voor:</w:t>
      </w:r>
    </w:p>
    <w:p w14:paraId="1E6DE4D2" w14:textId="5FFFBED5" w:rsidR="007454C4" w:rsidRDefault="007454C4" w:rsidP="00C17F02">
      <w:pPr>
        <w:pStyle w:val="Lijstalinea"/>
        <w:numPr>
          <w:ilvl w:val="0"/>
          <w:numId w:val="18"/>
        </w:numPr>
        <w:rPr>
          <w:rFonts w:ascii="Arial" w:hAnsi="Arial" w:cs="Arial"/>
        </w:rPr>
      </w:pPr>
      <w:r w:rsidRPr="007454C4">
        <w:rPr>
          <w:rFonts w:ascii="Arial" w:hAnsi="Arial" w:cs="Arial"/>
        </w:rPr>
        <w:t>studenten voor wie de ouders/verzorgers bij het begin van het kalenderkwartaal recht hebben op kinderbijslag</w:t>
      </w:r>
      <w:r w:rsidR="004A6588">
        <w:rPr>
          <w:rFonts w:ascii="Arial" w:hAnsi="Arial" w:cs="Arial"/>
        </w:rPr>
        <w:t>;</w:t>
      </w:r>
    </w:p>
    <w:p w14:paraId="78F0168A" w14:textId="7148E49E" w:rsidR="007454C4" w:rsidRDefault="007454C4" w:rsidP="00C17F02">
      <w:pPr>
        <w:pStyle w:val="Lijstalinea"/>
        <w:numPr>
          <w:ilvl w:val="0"/>
          <w:numId w:val="18"/>
        </w:numPr>
        <w:rPr>
          <w:rFonts w:ascii="Arial" w:hAnsi="Arial" w:cs="Arial"/>
        </w:rPr>
      </w:pPr>
      <w:r w:rsidRPr="007454C4">
        <w:rPr>
          <w:rFonts w:ascii="Arial" w:hAnsi="Arial" w:cs="Arial"/>
        </w:rPr>
        <w:t>studenten die bij het begin van het kalenderkwartaal recht hebben op studiefinanciering of een tegemoetkoming studiekosten</w:t>
      </w:r>
      <w:r w:rsidR="004A6588">
        <w:rPr>
          <w:rFonts w:ascii="Arial" w:hAnsi="Arial" w:cs="Arial"/>
        </w:rPr>
        <w:t>;</w:t>
      </w:r>
    </w:p>
    <w:p w14:paraId="2D9DAC90" w14:textId="77777777" w:rsidR="007454C4" w:rsidRPr="007454C4" w:rsidRDefault="007454C4" w:rsidP="00C17F02">
      <w:pPr>
        <w:pStyle w:val="Lijstalinea"/>
        <w:numPr>
          <w:ilvl w:val="0"/>
          <w:numId w:val="18"/>
        </w:numPr>
        <w:rPr>
          <w:rFonts w:ascii="Arial" w:hAnsi="Arial" w:cs="Arial"/>
        </w:rPr>
      </w:pPr>
      <w:r w:rsidRPr="007454C4">
        <w:rPr>
          <w:rFonts w:ascii="Arial" w:hAnsi="Arial" w:cs="Arial"/>
        </w:rPr>
        <w:t>studenten met een International Student Identity Card (ISIC) uit een ander land van de EU of IJsland, Noorwegen, Zwitserland of Liechtenstein.</w:t>
      </w:r>
    </w:p>
    <w:p w14:paraId="62E075BF" w14:textId="77777777" w:rsidR="007454C4" w:rsidRDefault="007454C4" w:rsidP="007454C4">
      <w:pPr>
        <w:rPr>
          <w:rFonts w:ascii="Arial" w:hAnsi="Arial" w:cs="Arial"/>
          <w:sz w:val="22"/>
          <w:szCs w:val="22"/>
        </w:rPr>
      </w:pPr>
    </w:p>
    <w:p w14:paraId="37A2F449"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23" w:name="_Hlk185231759"/>
      <w:r w:rsidRPr="00754442">
        <w:rPr>
          <w:rFonts w:ascii="Arial" w:hAnsi="Arial" w:cs="Arial"/>
          <w:b/>
          <w:sz w:val="22"/>
          <w:szCs w:val="22"/>
        </w:rPr>
        <w:t>Let op!</w:t>
      </w:r>
    </w:p>
    <w:p w14:paraId="6F8E05EF" w14:textId="694D0308"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Als een buitenlandse student geen ISIC heeft, kan hij/zij deze aanvragen via de website van ISIC.</w:t>
      </w:r>
    </w:p>
    <w:bookmarkEnd w:id="23"/>
    <w:p w14:paraId="62388DAB" w14:textId="77777777" w:rsidR="007454C4" w:rsidRPr="007454C4" w:rsidRDefault="007454C4" w:rsidP="007454C4">
      <w:pPr>
        <w:rPr>
          <w:rFonts w:ascii="Arial" w:hAnsi="Arial" w:cs="Arial"/>
          <w:sz w:val="22"/>
          <w:szCs w:val="22"/>
        </w:rPr>
      </w:pPr>
    </w:p>
    <w:p w14:paraId="2E9FC16C"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Toestemming student</w:t>
      </w:r>
    </w:p>
    <w:p w14:paraId="41CC2014" w14:textId="6D1EA07D" w:rsidR="007454C4" w:rsidRPr="007454C4" w:rsidRDefault="007454C4" w:rsidP="007454C4">
      <w:pPr>
        <w:rPr>
          <w:rFonts w:ascii="Arial" w:hAnsi="Arial" w:cs="Arial"/>
          <w:sz w:val="22"/>
          <w:szCs w:val="22"/>
        </w:rPr>
      </w:pPr>
      <w:r w:rsidRPr="007454C4">
        <w:rPr>
          <w:rFonts w:ascii="Arial" w:hAnsi="Arial" w:cs="Arial"/>
          <w:sz w:val="22"/>
          <w:szCs w:val="22"/>
        </w:rPr>
        <w:t xml:space="preserve">U kunt de regeling alleen toepassen als de student u </w:t>
      </w:r>
      <w:r w:rsidR="00816D7E">
        <w:rPr>
          <w:rFonts w:ascii="Arial" w:hAnsi="Arial" w:cs="Arial"/>
          <w:sz w:val="22"/>
          <w:szCs w:val="22"/>
        </w:rPr>
        <w:t xml:space="preserve">daar </w:t>
      </w:r>
      <w:r w:rsidRPr="007454C4">
        <w:rPr>
          <w:rFonts w:ascii="Arial" w:hAnsi="Arial" w:cs="Arial"/>
          <w:sz w:val="22"/>
          <w:szCs w:val="22"/>
        </w:rPr>
        <w:t xml:space="preserve">schriftelijk om verzoekt. </w:t>
      </w:r>
      <w:r w:rsidR="00E67379">
        <w:rPr>
          <w:rFonts w:ascii="Arial" w:hAnsi="Arial" w:cs="Arial"/>
          <w:sz w:val="22"/>
          <w:szCs w:val="22"/>
        </w:rPr>
        <w:t>Gebruik daarvoor het</w:t>
      </w:r>
      <w:r w:rsidR="00B67E04">
        <w:rPr>
          <w:rFonts w:ascii="Arial" w:hAnsi="Arial" w:cs="Arial"/>
          <w:sz w:val="22"/>
          <w:szCs w:val="22"/>
        </w:rPr>
        <w:t xml:space="preserve"> </w:t>
      </w:r>
      <w:r w:rsidR="00E67379">
        <w:rPr>
          <w:rFonts w:ascii="Arial" w:hAnsi="Arial" w:cs="Arial"/>
          <w:sz w:val="22"/>
          <w:szCs w:val="22"/>
        </w:rPr>
        <w:t xml:space="preserve">speciale </w:t>
      </w:r>
      <w:r w:rsidRPr="007454C4">
        <w:rPr>
          <w:rFonts w:ascii="Arial" w:hAnsi="Arial" w:cs="Arial"/>
          <w:sz w:val="22"/>
          <w:szCs w:val="22"/>
        </w:rPr>
        <w:t>formulier Model opgaaf gegevens voor de loonheffingen (studenten- en scholierenregeling). Dit formulier kunt u ook gebruiken voor studenten die geen gebruik willen maken van de studenten- en scholierenregeling.</w:t>
      </w:r>
    </w:p>
    <w:p w14:paraId="60CCA2F9" w14:textId="77777777" w:rsidR="00D330B8" w:rsidRPr="007454C4" w:rsidRDefault="00D330B8" w:rsidP="007454C4">
      <w:pPr>
        <w:rPr>
          <w:rFonts w:ascii="Arial" w:hAnsi="Arial" w:cs="Arial"/>
          <w:sz w:val="22"/>
          <w:szCs w:val="22"/>
        </w:rPr>
      </w:pPr>
    </w:p>
    <w:p w14:paraId="55C26355" w14:textId="77777777"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09A1B7AC" w14:textId="63110BB4" w:rsidR="00F04411" w:rsidRDefault="00F04411" w:rsidP="00F0441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Style w:val="cf01"/>
          <w:rFonts w:ascii="Arial" w:hAnsi="Arial" w:cs="Arial"/>
          <w:i w:val="0"/>
          <w:iCs w:val="0"/>
          <w:sz w:val="22"/>
          <w:szCs w:val="22"/>
        </w:rPr>
      </w:pPr>
      <w:r w:rsidRPr="00F04411">
        <w:rPr>
          <w:rStyle w:val="cf01"/>
          <w:rFonts w:ascii="Arial" w:hAnsi="Arial" w:cs="Arial"/>
          <w:i w:val="0"/>
          <w:iCs w:val="0"/>
          <w:sz w:val="22"/>
          <w:szCs w:val="22"/>
        </w:rPr>
        <w:t xml:space="preserve">De studenten- en scholierenregeling kan alleen worden toegepast als de werkgever ook de loonheffingskorting toepast. De student moet daarom bij </w:t>
      </w:r>
      <w:r w:rsidR="00B002CA">
        <w:rPr>
          <w:rStyle w:val="cf01"/>
          <w:rFonts w:ascii="Arial" w:hAnsi="Arial" w:cs="Arial"/>
          <w:i w:val="0"/>
          <w:iCs w:val="0"/>
          <w:sz w:val="22"/>
          <w:szCs w:val="22"/>
        </w:rPr>
        <w:t xml:space="preserve">de </w:t>
      </w:r>
      <w:r w:rsidRPr="00F04411">
        <w:rPr>
          <w:rStyle w:val="cf01"/>
          <w:rFonts w:ascii="Arial" w:hAnsi="Arial" w:cs="Arial"/>
          <w:i w:val="0"/>
          <w:iCs w:val="0"/>
          <w:sz w:val="22"/>
          <w:szCs w:val="22"/>
        </w:rPr>
        <w:t>keuze voor de studenten- en scholierenregeling in het formulier ook aangeven dat hij of zij wil dat de werkgever de loonheffingskorting toepast.</w:t>
      </w:r>
    </w:p>
    <w:p w14:paraId="7CBAEC05" w14:textId="77777777" w:rsidR="00562949" w:rsidRPr="007454C4" w:rsidRDefault="00562949" w:rsidP="007454C4">
      <w:pPr>
        <w:rPr>
          <w:rFonts w:ascii="Arial" w:hAnsi="Arial" w:cs="Arial"/>
          <w:sz w:val="22"/>
          <w:szCs w:val="22"/>
        </w:rPr>
      </w:pPr>
    </w:p>
    <w:p w14:paraId="47464014" w14:textId="77777777" w:rsidR="007454C4" w:rsidRPr="007454C4" w:rsidRDefault="007454C4" w:rsidP="007454C4">
      <w:pPr>
        <w:rPr>
          <w:rFonts w:ascii="Arial" w:hAnsi="Arial" w:cs="Arial"/>
          <w:b/>
          <w:bCs/>
          <w:sz w:val="22"/>
          <w:szCs w:val="22"/>
        </w:rPr>
      </w:pPr>
      <w:r w:rsidRPr="007454C4">
        <w:rPr>
          <w:rFonts w:ascii="Arial" w:hAnsi="Arial" w:cs="Arial"/>
          <w:b/>
          <w:bCs/>
          <w:sz w:val="22"/>
          <w:szCs w:val="22"/>
        </w:rPr>
        <w:t>Geen studenten- en scholierenregeling</w:t>
      </w:r>
    </w:p>
    <w:p w14:paraId="5084158E" w14:textId="65171A0E" w:rsidR="003571C0" w:rsidRDefault="007454C4" w:rsidP="007454C4">
      <w:pPr>
        <w:rPr>
          <w:rFonts w:ascii="Arial" w:hAnsi="Arial" w:cs="Arial"/>
          <w:sz w:val="22"/>
          <w:szCs w:val="22"/>
        </w:rPr>
      </w:pPr>
      <w:r w:rsidRPr="007454C4">
        <w:rPr>
          <w:rFonts w:ascii="Arial" w:hAnsi="Arial" w:cs="Arial"/>
          <w:sz w:val="22"/>
          <w:szCs w:val="22"/>
        </w:rPr>
        <w:t>Kiest de student niet voor toepassing van de regeling</w:t>
      </w:r>
      <w:r w:rsidR="00B002CA">
        <w:rPr>
          <w:rFonts w:ascii="Arial" w:hAnsi="Arial" w:cs="Arial"/>
          <w:sz w:val="22"/>
          <w:szCs w:val="22"/>
        </w:rPr>
        <w:t>,</w:t>
      </w:r>
      <w:r w:rsidRPr="007454C4">
        <w:rPr>
          <w:rFonts w:ascii="Arial" w:hAnsi="Arial" w:cs="Arial"/>
          <w:sz w:val="22"/>
          <w:szCs w:val="22"/>
        </w:rPr>
        <w:t xml:space="preserve"> dan wordt er mogelijk te veel loonheffing ingehouden op het loon. De student kan deze terugkrijgen via de aangifte inkomstenbelasting.</w:t>
      </w:r>
    </w:p>
    <w:p w14:paraId="37DBE8A2" w14:textId="77777777" w:rsidR="006A0D69" w:rsidRDefault="006A0D69" w:rsidP="007454C4">
      <w:pPr>
        <w:rPr>
          <w:rFonts w:ascii="Arial" w:hAnsi="Arial" w:cs="Arial"/>
          <w:sz w:val="22"/>
          <w:szCs w:val="22"/>
        </w:rPr>
      </w:pPr>
    </w:p>
    <w:p w14:paraId="381BCFA1" w14:textId="2CF5B055" w:rsidR="003D2E3F" w:rsidRDefault="003D2E3F" w:rsidP="003D2E3F">
      <w:pPr>
        <w:pStyle w:val="Kop2"/>
        <w:rPr>
          <w:rFonts w:cs="Arial"/>
          <w:bCs/>
          <w:kern w:val="2"/>
          <w:szCs w:val="24"/>
          <w:lang w:eastAsia="en-US"/>
        </w:rPr>
      </w:pPr>
      <w:r w:rsidRPr="005505FE">
        <w:rPr>
          <w:rFonts w:cs="Arial"/>
          <w:bCs/>
          <w:kern w:val="2"/>
          <w:szCs w:val="24"/>
          <w:lang w:eastAsia="en-US"/>
        </w:rPr>
        <w:t>Meer loonheffing inhouden op verzoek werknemer</w:t>
      </w:r>
    </w:p>
    <w:p w14:paraId="23E1BF23" w14:textId="77777777" w:rsidR="00562949" w:rsidRPr="00562949" w:rsidRDefault="00562949" w:rsidP="00562949">
      <w:pPr>
        <w:rPr>
          <w:lang w:eastAsia="en-US"/>
        </w:rPr>
      </w:pPr>
    </w:p>
    <w:p w14:paraId="6898E211" w14:textId="74114F2E" w:rsidR="003D2E3F" w:rsidRDefault="003D2E3F" w:rsidP="00562949">
      <w:pPr>
        <w:rPr>
          <w:rFonts w:ascii="Arial" w:hAnsi="Arial" w:cs="Arial"/>
          <w:sz w:val="22"/>
          <w:szCs w:val="22"/>
          <w:lang w:eastAsia="en-US"/>
        </w:rPr>
      </w:pPr>
      <w:r w:rsidRPr="00562949">
        <w:rPr>
          <w:rFonts w:ascii="Arial" w:hAnsi="Arial" w:cs="Arial"/>
          <w:sz w:val="22"/>
          <w:szCs w:val="22"/>
          <w:lang w:eastAsia="en-US"/>
        </w:rPr>
        <w:t xml:space="preserve">Als een werknemer </w:t>
      </w:r>
      <w:r w:rsidR="00E67379" w:rsidRPr="00562949">
        <w:rPr>
          <w:rFonts w:ascii="Arial" w:hAnsi="Arial" w:cs="Arial"/>
          <w:sz w:val="22"/>
          <w:szCs w:val="22"/>
          <w:lang w:eastAsia="en-US"/>
        </w:rPr>
        <w:t xml:space="preserve">bijvoorbeeld </w:t>
      </w:r>
      <w:r w:rsidRPr="00562949">
        <w:rPr>
          <w:rFonts w:ascii="Arial" w:hAnsi="Arial" w:cs="Arial"/>
          <w:sz w:val="22"/>
          <w:szCs w:val="22"/>
          <w:lang w:eastAsia="en-US"/>
        </w:rPr>
        <w:t>gelijktijdig meerdere dienstbetrekkingen heeft, kan het zijn dat de loonheffing die totaal wordt ingehouden bij deze dienstbetrekkingen, lager is dan de werknemer bij zijn aanslag inkomstenbelasting moet betalen. De verschillende werkgevers houden immers geen rekening met het loon bij de andere dienstbetrekkingen en voor de aanslag inkomstenbelasting worden deze lonen wel bij elkaar opgeteld.</w:t>
      </w:r>
    </w:p>
    <w:p w14:paraId="3F5233F8" w14:textId="77777777" w:rsidR="00562949" w:rsidRPr="00562949" w:rsidRDefault="00562949" w:rsidP="00562949">
      <w:pPr>
        <w:rPr>
          <w:rFonts w:ascii="Arial" w:hAnsi="Arial" w:cs="Arial"/>
          <w:sz w:val="22"/>
          <w:szCs w:val="22"/>
          <w:lang w:eastAsia="en-US"/>
        </w:rPr>
      </w:pPr>
    </w:p>
    <w:p w14:paraId="4C258DA7" w14:textId="77777777" w:rsidR="003D2E3F" w:rsidRDefault="003D2E3F" w:rsidP="00562949">
      <w:pPr>
        <w:rPr>
          <w:rFonts w:ascii="Arial" w:hAnsi="Arial" w:cs="Arial"/>
          <w:sz w:val="22"/>
          <w:szCs w:val="22"/>
          <w:lang w:eastAsia="en-US"/>
        </w:rPr>
      </w:pPr>
      <w:r w:rsidRPr="00562949">
        <w:rPr>
          <w:rFonts w:ascii="Arial" w:hAnsi="Arial" w:cs="Arial"/>
          <w:sz w:val="22"/>
          <w:szCs w:val="22"/>
          <w:lang w:eastAsia="en-US"/>
        </w:rPr>
        <w:t>Om te zorgen dat de loonheffing meer overeenstemt met de inkomstenbelasting, kan een werknemer aan zijn werkgever vragen om meer loonheffing in te houden.</w:t>
      </w:r>
    </w:p>
    <w:p w14:paraId="00D11271" w14:textId="77777777" w:rsidR="00562949" w:rsidRPr="00562949" w:rsidRDefault="00562949" w:rsidP="00562949">
      <w:pPr>
        <w:rPr>
          <w:rFonts w:ascii="Arial" w:hAnsi="Arial" w:cs="Arial"/>
          <w:sz w:val="22"/>
          <w:szCs w:val="22"/>
          <w:lang w:eastAsia="en-US"/>
        </w:rPr>
      </w:pPr>
    </w:p>
    <w:p w14:paraId="31FEDECE" w14:textId="77777777" w:rsidR="00562949" w:rsidRPr="00764495" w:rsidRDefault="003D2E3F"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57B81396" w14:textId="33FA256D" w:rsidR="003D2E3F" w:rsidRPr="00764495" w:rsidRDefault="003D2E3F"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lang w:eastAsia="en-US"/>
        </w:rPr>
      </w:pPr>
      <w:r w:rsidRPr="00764495">
        <w:rPr>
          <w:rFonts w:ascii="Arial" w:hAnsi="Arial" w:cs="Arial"/>
          <w:bCs/>
          <w:sz w:val="22"/>
          <w:szCs w:val="22"/>
        </w:rPr>
        <w:t>Dit kan zich ook voordoen als een werknemer meerdere pensioenen heeft</w:t>
      </w:r>
      <w:r w:rsidR="00E67379" w:rsidRPr="00764495">
        <w:rPr>
          <w:rFonts w:ascii="Arial" w:hAnsi="Arial" w:cs="Arial"/>
          <w:bCs/>
          <w:sz w:val="22"/>
          <w:szCs w:val="22"/>
        </w:rPr>
        <w:t>, als zijn loon ten opzichte van het vorige jaar flink gestegen is</w:t>
      </w:r>
      <w:r w:rsidRPr="00764495">
        <w:rPr>
          <w:rFonts w:ascii="Arial" w:hAnsi="Arial" w:cs="Arial"/>
          <w:bCs/>
          <w:sz w:val="22"/>
          <w:szCs w:val="22"/>
        </w:rPr>
        <w:t xml:space="preserve"> of als hij bijvoorbeeld naast een pensioen ook nog werkzaamheden bij een werkgever verricht</w:t>
      </w:r>
      <w:r w:rsidRPr="00764495">
        <w:rPr>
          <w:rFonts w:ascii="Arial" w:hAnsi="Arial" w:cs="Arial"/>
          <w:bCs/>
          <w:sz w:val="22"/>
          <w:szCs w:val="22"/>
          <w:highlight w:val="lightGray"/>
          <w:lang w:eastAsia="en-US"/>
        </w:rPr>
        <w:t>.</w:t>
      </w:r>
    </w:p>
    <w:p w14:paraId="17257215" w14:textId="77777777" w:rsidR="00562949" w:rsidRPr="00562949" w:rsidRDefault="00562949" w:rsidP="00562949">
      <w:pPr>
        <w:rPr>
          <w:rFonts w:ascii="Arial" w:hAnsi="Arial" w:cs="Arial"/>
          <w:sz w:val="22"/>
          <w:szCs w:val="22"/>
          <w:lang w:eastAsia="en-US"/>
        </w:rPr>
      </w:pPr>
    </w:p>
    <w:p w14:paraId="44746EE2" w14:textId="77777777" w:rsidR="00562949" w:rsidRDefault="003D2E3F" w:rsidP="00562949">
      <w:pPr>
        <w:rPr>
          <w:rFonts w:ascii="Arial" w:hAnsi="Arial" w:cs="Arial"/>
          <w:b/>
          <w:bCs/>
          <w:sz w:val="22"/>
          <w:szCs w:val="22"/>
          <w:lang w:eastAsia="en-US"/>
        </w:rPr>
      </w:pPr>
      <w:r w:rsidRPr="00562949">
        <w:rPr>
          <w:rFonts w:ascii="Arial" w:hAnsi="Arial" w:cs="Arial"/>
          <w:b/>
          <w:bCs/>
          <w:sz w:val="22"/>
          <w:szCs w:val="22"/>
          <w:lang w:eastAsia="en-US"/>
        </w:rPr>
        <w:t>Alleen op verzoek/met toestemming</w:t>
      </w:r>
    </w:p>
    <w:p w14:paraId="4BD44C1D" w14:textId="66516E29" w:rsidR="003D2E3F" w:rsidRDefault="003D2E3F" w:rsidP="00562949">
      <w:pPr>
        <w:rPr>
          <w:rFonts w:ascii="Arial" w:hAnsi="Arial" w:cs="Arial"/>
          <w:sz w:val="22"/>
          <w:szCs w:val="22"/>
          <w:lang w:eastAsia="en-US"/>
        </w:rPr>
      </w:pPr>
      <w:r w:rsidRPr="00562949">
        <w:rPr>
          <w:rFonts w:ascii="Arial" w:hAnsi="Arial" w:cs="Arial"/>
          <w:sz w:val="22"/>
          <w:szCs w:val="22"/>
          <w:lang w:eastAsia="en-US"/>
        </w:rPr>
        <w:t>Het inhouden van meer loonheffing in afwijking van wat de tabellen berekenen, mag alleen op verzoek van de werknemer of met zijn toestemming.</w:t>
      </w:r>
    </w:p>
    <w:p w14:paraId="3630BC61" w14:textId="77777777" w:rsidR="00562949" w:rsidRPr="00562949" w:rsidRDefault="00562949" w:rsidP="00562949">
      <w:pPr>
        <w:rPr>
          <w:rFonts w:ascii="Arial" w:hAnsi="Arial" w:cs="Arial"/>
          <w:sz w:val="22"/>
          <w:szCs w:val="22"/>
          <w:lang w:eastAsia="en-US"/>
        </w:rPr>
      </w:pPr>
    </w:p>
    <w:p w14:paraId="20571FF1" w14:textId="77777777" w:rsidR="00562949" w:rsidRDefault="003D2E3F" w:rsidP="00562949">
      <w:pPr>
        <w:rPr>
          <w:rFonts w:ascii="Arial" w:hAnsi="Arial" w:cs="Arial"/>
          <w:b/>
          <w:bCs/>
          <w:sz w:val="22"/>
          <w:szCs w:val="22"/>
          <w:lang w:eastAsia="en-US"/>
        </w:rPr>
      </w:pPr>
      <w:r w:rsidRPr="00562949">
        <w:rPr>
          <w:rFonts w:ascii="Arial" w:hAnsi="Arial" w:cs="Arial"/>
          <w:b/>
          <w:bCs/>
          <w:sz w:val="22"/>
          <w:szCs w:val="22"/>
          <w:lang w:eastAsia="en-US"/>
        </w:rPr>
        <w:t>Niet verplicht</w:t>
      </w:r>
    </w:p>
    <w:p w14:paraId="31272DE0" w14:textId="2C544009" w:rsidR="00275E68" w:rsidRDefault="003D2E3F" w:rsidP="00562949">
      <w:pPr>
        <w:rPr>
          <w:rFonts w:ascii="Arial" w:hAnsi="Arial" w:cs="Arial"/>
          <w:sz w:val="22"/>
          <w:szCs w:val="22"/>
          <w:lang w:eastAsia="en-US"/>
        </w:rPr>
      </w:pPr>
      <w:r w:rsidRPr="00562949">
        <w:rPr>
          <w:rFonts w:ascii="Arial" w:hAnsi="Arial" w:cs="Arial"/>
          <w:sz w:val="22"/>
          <w:szCs w:val="22"/>
          <w:lang w:eastAsia="en-US"/>
        </w:rPr>
        <w:t>Een werkgever is overigens niet verplicht om in te gaan op een dergelijk verzoek van een werknemer. Wil een werkgever niet meer loonheffingen inhouden en wil een werknemer toch voorkomen dat hij bij de aanslag inkomstenbelasting geconfronteerd wordt met een bij te betalen bedrag? Dan kan de werknemer altijd zelf de Belastingdienst verzoeken om een voorlopige aanslag op te leggen.</w:t>
      </w:r>
    </w:p>
    <w:p w14:paraId="2437C9ED" w14:textId="77777777" w:rsidR="00562949" w:rsidRPr="00562949" w:rsidRDefault="00562949" w:rsidP="00562949">
      <w:pPr>
        <w:rPr>
          <w:rFonts w:ascii="Arial" w:hAnsi="Arial" w:cs="Arial"/>
          <w:sz w:val="22"/>
          <w:szCs w:val="22"/>
          <w:lang w:eastAsia="en-US"/>
        </w:rPr>
      </w:pPr>
    </w:p>
    <w:p w14:paraId="440335AB" w14:textId="77777777" w:rsidR="005505FE" w:rsidRDefault="005505FE" w:rsidP="005505FE">
      <w:pPr>
        <w:pStyle w:val="Kop2"/>
        <w:rPr>
          <w:lang w:eastAsia="en-US"/>
        </w:rPr>
      </w:pPr>
      <w:r w:rsidRPr="005505FE">
        <w:rPr>
          <w:lang w:eastAsia="en-US"/>
        </w:rPr>
        <w:t>Is de werkgever inhoudingsplichtig voor fooien?</w:t>
      </w:r>
    </w:p>
    <w:p w14:paraId="7AAF3CD7" w14:textId="77777777" w:rsidR="00562949" w:rsidRPr="00562949" w:rsidRDefault="00562949" w:rsidP="00562949">
      <w:pPr>
        <w:rPr>
          <w:lang w:eastAsia="en-US"/>
        </w:rPr>
      </w:pPr>
    </w:p>
    <w:p w14:paraId="7B5A5CF8" w14:textId="0D398252" w:rsidR="005505FE" w:rsidRDefault="005505FE" w:rsidP="00562949">
      <w:pPr>
        <w:pStyle w:val="Geenafstand"/>
        <w:rPr>
          <w:rFonts w:ascii="Arial" w:hAnsi="Arial" w:cs="Arial"/>
          <w:sz w:val="22"/>
          <w:szCs w:val="22"/>
          <w:lang w:eastAsia="en-US"/>
        </w:rPr>
      </w:pPr>
      <w:r w:rsidRPr="00562949">
        <w:rPr>
          <w:rFonts w:ascii="Arial" w:hAnsi="Arial" w:cs="Arial"/>
          <w:sz w:val="22"/>
          <w:szCs w:val="22"/>
          <w:lang w:eastAsia="en-US"/>
        </w:rPr>
        <w:t>In een aantal branches, zoals de horeca, zijn fooien een regulier onderdeel van de beloning voor de werkzaamheden van de werknemers. Is een werkgever ook inhoudingsplichtig voor de ontvangen fooien?</w:t>
      </w:r>
    </w:p>
    <w:p w14:paraId="51D96FC6" w14:textId="77777777" w:rsidR="002D6ECA" w:rsidRPr="00562949" w:rsidRDefault="002D6ECA" w:rsidP="00562949">
      <w:pPr>
        <w:pStyle w:val="Geenafstand"/>
        <w:rPr>
          <w:rFonts w:ascii="Arial" w:hAnsi="Arial" w:cs="Arial"/>
          <w:sz w:val="22"/>
          <w:szCs w:val="22"/>
          <w:lang w:eastAsia="en-US"/>
        </w:rPr>
      </w:pPr>
    </w:p>
    <w:p w14:paraId="2CF4D236" w14:textId="77777777" w:rsidR="002D6ECA" w:rsidRDefault="005505FE" w:rsidP="00562949">
      <w:pPr>
        <w:pStyle w:val="Geenafstand"/>
        <w:rPr>
          <w:rFonts w:ascii="Arial" w:hAnsi="Arial" w:cs="Arial"/>
          <w:b/>
          <w:bCs/>
          <w:sz w:val="22"/>
          <w:szCs w:val="22"/>
          <w:lang w:eastAsia="en-US"/>
        </w:rPr>
      </w:pPr>
      <w:r w:rsidRPr="00562949">
        <w:rPr>
          <w:rFonts w:ascii="Arial" w:hAnsi="Arial" w:cs="Arial"/>
          <w:b/>
          <w:bCs/>
          <w:sz w:val="22"/>
          <w:szCs w:val="22"/>
          <w:lang w:eastAsia="en-US"/>
        </w:rPr>
        <w:t>Verdeling fooien via werknemer</w:t>
      </w:r>
    </w:p>
    <w:p w14:paraId="4FC113B3" w14:textId="3E7CA0AF" w:rsidR="005505FE" w:rsidRDefault="005505FE" w:rsidP="00562949">
      <w:pPr>
        <w:pStyle w:val="Geenafstand"/>
        <w:rPr>
          <w:rFonts w:ascii="Arial" w:hAnsi="Arial" w:cs="Arial"/>
          <w:sz w:val="22"/>
          <w:szCs w:val="22"/>
          <w:lang w:eastAsia="en-US"/>
        </w:rPr>
      </w:pPr>
      <w:r w:rsidRPr="00562949">
        <w:rPr>
          <w:rFonts w:ascii="Arial" w:hAnsi="Arial" w:cs="Arial"/>
          <w:sz w:val="22"/>
          <w:szCs w:val="22"/>
          <w:lang w:eastAsia="en-US"/>
        </w:rPr>
        <w:t>De Belastingdienst legt dit uit aan de hand van een casus. Daarbij wordt uitgegaan van een restaurant waar de fooien door het personeel moeten worden afgedragen en een werknemer de ontvangen fooien wekelijks verdeelt. Fooien die niet contant zijn betaald, worden door de werkgever cash aan deze werknemer doorgegeven, zodat ook deze fooien onder het personeel kunnen worden verdeeld. Daarbij delen alle werknemers mee in de fooien, ook het niet</w:t>
      </w:r>
      <w:r w:rsidR="00DF3732">
        <w:rPr>
          <w:rFonts w:ascii="Arial" w:hAnsi="Arial" w:cs="Arial"/>
          <w:sz w:val="22"/>
          <w:szCs w:val="22"/>
          <w:lang w:eastAsia="en-US"/>
        </w:rPr>
        <w:t>-</w:t>
      </w:r>
      <w:r w:rsidRPr="00562949">
        <w:rPr>
          <w:rFonts w:ascii="Arial" w:hAnsi="Arial" w:cs="Arial"/>
          <w:sz w:val="22"/>
          <w:szCs w:val="22"/>
          <w:lang w:eastAsia="en-US"/>
        </w:rPr>
        <w:t>bedienend personeel. Verder betaalt de werkgever het loon conform de cao en heeft hij bij het loon ook geen rekening gehouden met de te ontvangen fooien.</w:t>
      </w:r>
    </w:p>
    <w:p w14:paraId="46C4E45F" w14:textId="77777777" w:rsidR="002D6ECA" w:rsidRPr="00562949" w:rsidRDefault="002D6ECA" w:rsidP="00562949">
      <w:pPr>
        <w:pStyle w:val="Geenafstand"/>
        <w:rPr>
          <w:rFonts w:ascii="Arial" w:hAnsi="Arial" w:cs="Arial"/>
          <w:b/>
          <w:bCs/>
          <w:sz w:val="22"/>
          <w:szCs w:val="22"/>
          <w:lang w:eastAsia="en-US"/>
        </w:rPr>
      </w:pPr>
    </w:p>
    <w:p w14:paraId="027B6BDF" w14:textId="77777777" w:rsidR="002D6ECA" w:rsidRDefault="005505FE" w:rsidP="00562949">
      <w:pPr>
        <w:pStyle w:val="Geenafstand"/>
        <w:rPr>
          <w:rFonts w:ascii="Arial" w:hAnsi="Arial" w:cs="Arial"/>
          <w:b/>
          <w:bCs/>
          <w:sz w:val="22"/>
          <w:szCs w:val="22"/>
          <w:lang w:eastAsia="en-US"/>
        </w:rPr>
      </w:pPr>
      <w:r w:rsidRPr="00562949">
        <w:rPr>
          <w:rFonts w:ascii="Arial" w:hAnsi="Arial" w:cs="Arial"/>
          <w:b/>
          <w:bCs/>
          <w:sz w:val="22"/>
          <w:szCs w:val="22"/>
          <w:lang w:eastAsia="en-US"/>
        </w:rPr>
        <w:t>Werkgeversloon?</w:t>
      </w:r>
    </w:p>
    <w:p w14:paraId="6DDE5D90" w14:textId="2C431BDE" w:rsidR="005505FE" w:rsidRDefault="005505FE" w:rsidP="00562949">
      <w:pPr>
        <w:pStyle w:val="Geenafstand"/>
        <w:rPr>
          <w:rFonts w:ascii="Arial" w:hAnsi="Arial" w:cs="Arial"/>
          <w:sz w:val="22"/>
          <w:szCs w:val="22"/>
          <w:lang w:eastAsia="en-US"/>
        </w:rPr>
      </w:pPr>
      <w:r w:rsidRPr="00562949">
        <w:rPr>
          <w:rFonts w:ascii="Arial" w:hAnsi="Arial" w:cs="Arial"/>
          <w:sz w:val="22"/>
          <w:szCs w:val="22"/>
          <w:lang w:eastAsia="en-US"/>
        </w:rPr>
        <w:t xml:space="preserve">Voor het antwoord op de vraag of er sprake is van inhoudingsplicht voor de werkgever, is om te beginnen van belang of er sprake is van werkgeversloon. Dit blijkt niet zo te zijn, omdat de </w:t>
      </w:r>
      <w:r w:rsidRPr="00562949">
        <w:rPr>
          <w:rFonts w:ascii="Arial" w:hAnsi="Arial" w:cs="Arial"/>
          <w:sz w:val="22"/>
          <w:szCs w:val="22"/>
          <w:lang w:eastAsia="en-US"/>
        </w:rPr>
        <w:lastRenderedPageBreak/>
        <w:t>werknemers zelf recht hebben op de fooien. Daarom is er op deze grond geen inhoudingsplicht.</w:t>
      </w:r>
    </w:p>
    <w:p w14:paraId="547F6FB6" w14:textId="77777777" w:rsidR="002D6ECA" w:rsidRPr="00562949" w:rsidRDefault="002D6ECA" w:rsidP="00562949">
      <w:pPr>
        <w:pStyle w:val="Geenafstand"/>
        <w:rPr>
          <w:rFonts w:ascii="Arial" w:hAnsi="Arial" w:cs="Arial"/>
          <w:sz w:val="22"/>
          <w:szCs w:val="22"/>
          <w:lang w:eastAsia="en-US"/>
        </w:rPr>
      </w:pPr>
    </w:p>
    <w:p w14:paraId="7461733F" w14:textId="77777777" w:rsidR="002D6ECA" w:rsidRDefault="005505FE" w:rsidP="00562949">
      <w:pPr>
        <w:pStyle w:val="Geenafstand"/>
        <w:rPr>
          <w:rFonts w:ascii="Arial" w:hAnsi="Arial" w:cs="Arial"/>
          <w:b/>
          <w:bCs/>
          <w:sz w:val="22"/>
          <w:szCs w:val="22"/>
          <w:lang w:eastAsia="en-US"/>
        </w:rPr>
      </w:pPr>
      <w:r w:rsidRPr="00562949">
        <w:rPr>
          <w:rFonts w:ascii="Arial" w:hAnsi="Arial" w:cs="Arial"/>
          <w:b/>
          <w:bCs/>
          <w:sz w:val="22"/>
          <w:szCs w:val="22"/>
          <w:lang w:eastAsia="en-US"/>
        </w:rPr>
        <w:t>Loon van derden?</w:t>
      </w:r>
    </w:p>
    <w:p w14:paraId="39120F55" w14:textId="7BCBAAA2" w:rsidR="005505FE" w:rsidRDefault="005505FE" w:rsidP="00562949">
      <w:pPr>
        <w:pStyle w:val="Geenafstand"/>
        <w:rPr>
          <w:rFonts w:ascii="Arial" w:hAnsi="Arial" w:cs="Arial"/>
          <w:sz w:val="22"/>
          <w:szCs w:val="22"/>
          <w:lang w:eastAsia="en-US"/>
        </w:rPr>
      </w:pPr>
      <w:r w:rsidRPr="00562949">
        <w:rPr>
          <w:rFonts w:ascii="Arial" w:hAnsi="Arial" w:cs="Arial"/>
          <w:sz w:val="22"/>
          <w:szCs w:val="22"/>
          <w:lang w:eastAsia="en-US"/>
        </w:rPr>
        <w:t>Er kan ook sprake zijn van inhoudingsplicht voor de werkgever als het om loon van derden gaat. Daarvan is in deze casus wel sprake. De fooien zijn immers ontvangen als tegenprestatie voor de verrichte werkzaamheden. Toch is er in dit geval geen inhoudingsplicht voor de werkgever. Dit hangt samen met het feit dat het loon conform de cao is betaald en dat er bij het bepalen van dat loon met fooien geen rekening is gehouden.</w:t>
      </w:r>
    </w:p>
    <w:p w14:paraId="39DE4489" w14:textId="77777777" w:rsidR="002D6ECA" w:rsidRPr="00562949" w:rsidRDefault="002D6ECA" w:rsidP="00562949">
      <w:pPr>
        <w:pStyle w:val="Geenafstand"/>
        <w:rPr>
          <w:rFonts w:ascii="Arial" w:hAnsi="Arial" w:cs="Arial"/>
          <w:sz w:val="22"/>
          <w:szCs w:val="22"/>
          <w:lang w:eastAsia="en-US"/>
        </w:rPr>
      </w:pPr>
    </w:p>
    <w:p w14:paraId="4AD29BBF" w14:textId="77777777" w:rsidR="002D6ECA" w:rsidRPr="00764495" w:rsidRDefault="005505F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14470160" w14:textId="3E7E28A6" w:rsidR="002D6ECA" w:rsidRPr="00764495" w:rsidRDefault="005505F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Cs/>
          <w:sz w:val="22"/>
          <w:szCs w:val="22"/>
        </w:rPr>
        <w:t>Wordt er niet conform cao betaald of wordt bij het vaststellen van het loon rekening gehouden met fooien? Dan kan er wel sprake zijn van inhoudingsplicht.</w:t>
      </w:r>
    </w:p>
    <w:p w14:paraId="1D126176" w14:textId="77777777" w:rsidR="00764495" w:rsidRDefault="00764495" w:rsidP="00562949">
      <w:pPr>
        <w:pStyle w:val="Geenafstand"/>
        <w:rPr>
          <w:rFonts w:ascii="Arial" w:hAnsi="Arial" w:cs="Arial"/>
          <w:b/>
          <w:bCs/>
          <w:sz w:val="22"/>
          <w:szCs w:val="22"/>
          <w:lang w:eastAsia="en-US"/>
        </w:rPr>
      </w:pPr>
    </w:p>
    <w:p w14:paraId="50528D60" w14:textId="08EA3C27" w:rsidR="005505FE" w:rsidRDefault="005505FE" w:rsidP="00562949">
      <w:pPr>
        <w:pStyle w:val="Geenafstand"/>
        <w:rPr>
          <w:rFonts w:ascii="Arial" w:hAnsi="Arial" w:cs="Arial"/>
          <w:sz w:val="22"/>
          <w:szCs w:val="22"/>
          <w:lang w:eastAsia="en-US"/>
        </w:rPr>
      </w:pPr>
      <w:r w:rsidRPr="00562949">
        <w:rPr>
          <w:rFonts w:ascii="Arial" w:hAnsi="Arial" w:cs="Arial"/>
          <w:b/>
          <w:bCs/>
          <w:sz w:val="22"/>
          <w:szCs w:val="22"/>
          <w:lang w:eastAsia="en-US"/>
        </w:rPr>
        <w:t>Wel belast voor de werknemer!</w:t>
      </w:r>
      <w:r w:rsidRPr="00562949">
        <w:rPr>
          <w:rFonts w:ascii="Arial" w:hAnsi="Arial" w:cs="Arial"/>
          <w:b/>
          <w:bCs/>
          <w:sz w:val="22"/>
          <w:szCs w:val="22"/>
          <w:lang w:eastAsia="en-US"/>
        </w:rPr>
        <w:br/>
      </w:r>
      <w:r w:rsidRPr="00562949">
        <w:rPr>
          <w:rFonts w:ascii="Arial" w:hAnsi="Arial" w:cs="Arial"/>
          <w:sz w:val="22"/>
          <w:szCs w:val="22"/>
          <w:lang w:eastAsia="en-US"/>
        </w:rPr>
        <w:t>Dat de werkgever in de voorbeeldsituatie geen inhoudingsplichtige is, betekent niet dat de fooien onbelast zijn. De Belastingdienst merkt hierover op dat de werknemer het ontvangen bedrag aan fooien zelf moet aangeven in zijn aangifte inkomstenbelasting.</w:t>
      </w:r>
    </w:p>
    <w:p w14:paraId="63A165AB" w14:textId="77777777" w:rsidR="002D6ECA" w:rsidRDefault="002D6ECA" w:rsidP="00562949">
      <w:pPr>
        <w:pStyle w:val="Geenafstand"/>
        <w:rPr>
          <w:rFonts w:ascii="Arial" w:hAnsi="Arial" w:cs="Arial"/>
          <w:sz w:val="22"/>
          <w:szCs w:val="22"/>
          <w:lang w:eastAsia="en-US"/>
        </w:rPr>
      </w:pPr>
    </w:p>
    <w:p w14:paraId="19B634CE" w14:textId="1BF121D3" w:rsidR="00275E68" w:rsidRDefault="00275E68" w:rsidP="00275E68">
      <w:pPr>
        <w:pStyle w:val="Kop2"/>
      </w:pPr>
      <w:r>
        <w:t>Massaalbezwaarprocedure belastingrente</w:t>
      </w:r>
    </w:p>
    <w:p w14:paraId="2FBDA007" w14:textId="77777777" w:rsidR="00510573" w:rsidRDefault="00510573" w:rsidP="007454C4">
      <w:pPr>
        <w:rPr>
          <w:rFonts w:ascii="Arial" w:hAnsi="Arial" w:cs="Arial"/>
          <w:sz w:val="22"/>
          <w:szCs w:val="22"/>
        </w:rPr>
      </w:pPr>
    </w:p>
    <w:p w14:paraId="794A07CB" w14:textId="77777777" w:rsidR="00275E68" w:rsidRPr="00275E68" w:rsidRDefault="00275E68" w:rsidP="00275E68">
      <w:pPr>
        <w:rPr>
          <w:rFonts w:ascii="Arial" w:hAnsi="Arial" w:cs="Arial"/>
          <w:sz w:val="22"/>
          <w:szCs w:val="22"/>
        </w:rPr>
      </w:pPr>
      <w:r w:rsidRPr="00275E68">
        <w:rPr>
          <w:rFonts w:ascii="Arial" w:hAnsi="Arial" w:cs="Arial"/>
          <w:sz w:val="22"/>
          <w:szCs w:val="22"/>
        </w:rPr>
        <w:t>Rechtbank Noord-Nederland oordeelde op 7 november 2024 dat de belastingrente die de Belastingdienst berekent over aanslagen vennootschapsbelasting (</w:t>
      </w:r>
      <w:proofErr w:type="spellStart"/>
      <w:r w:rsidRPr="00275E68">
        <w:rPr>
          <w:rFonts w:ascii="Arial" w:hAnsi="Arial" w:cs="Arial"/>
          <w:sz w:val="22"/>
          <w:szCs w:val="22"/>
        </w:rPr>
        <w:t>Vpb</w:t>
      </w:r>
      <w:proofErr w:type="spellEnd"/>
      <w:r w:rsidRPr="00275E68">
        <w:rPr>
          <w:rFonts w:ascii="Arial" w:hAnsi="Arial" w:cs="Arial"/>
          <w:sz w:val="22"/>
          <w:szCs w:val="22"/>
        </w:rPr>
        <w:t>) in strijd is met het evenredigheidsbeginsel. Naar aanleiding van deze uitspraak zijn veel bezwaarschriften tegen de belastingrente bij de Belastingdienst binnengekomen.</w:t>
      </w:r>
    </w:p>
    <w:p w14:paraId="2819FE71" w14:textId="77777777" w:rsidR="00275E68" w:rsidRPr="00275E68" w:rsidRDefault="00275E68" w:rsidP="00275E68">
      <w:pPr>
        <w:rPr>
          <w:rFonts w:ascii="Arial" w:hAnsi="Arial" w:cs="Arial"/>
          <w:sz w:val="22"/>
          <w:szCs w:val="22"/>
        </w:rPr>
      </w:pPr>
    </w:p>
    <w:p w14:paraId="08430D18" w14:textId="77777777" w:rsidR="00275E68" w:rsidRPr="00275E68" w:rsidRDefault="00275E68" w:rsidP="00275E68">
      <w:pPr>
        <w:rPr>
          <w:rFonts w:ascii="Arial" w:hAnsi="Arial" w:cs="Arial"/>
          <w:b/>
          <w:bCs/>
          <w:sz w:val="22"/>
          <w:szCs w:val="22"/>
        </w:rPr>
      </w:pPr>
      <w:r w:rsidRPr="00275E68">
        <w:rPr>
          <w:rFonts w:ascii="Arial" w:hAnsi="Arial" w:cs="Arial"/>
          <w:b/>
          <w:bCs/>
          <w:sz w:val="22"/>
          <w:szCs w:val="22"/>
        </w:rPr>
        <w:t>Aanwijzing massaal bezwaar</w:t>
      </w:r>
    </w:p>
    <w:p w14:paraId="0F5A159B" w14:textId="328D84AA" w:rsidR="00275E68" w:rsidRPr="00275E68" w:rsidRDefault="00275E68" w:rsidP="00275E68">
      <w:pPr>
        <w:rPr>
          <w:rFonts w:ascii="Arial" w:hAnsi="Arial" w:cs="Arial"/>
          <w:sz w:val="22"/>
          <w:szCs w:val="22"/>
        </w:rPr>
      </w:pPr>
      <w:r w:rsidRPr="00275E68">
        <w:rPr>
          <w:rFonts w:ascii="Arial" w:hAnsi="Arial" w:cs="Arial"/>
          <w:sz w:val="22"/>
          <w:szCs w:val="22"/>
        </w:rPr>
        <w:t xml:space="preserve">Daarom zijn vanaf 7 februari 2025 </w:t>
      </w:r>
      <w:r>
        <w:rPr>
          <w:rFonts w:ascii="Arial" w:hAnsi="Arial" w:cs="Arial"/>
          <w:sz w:val="22"/>
          <w:szCs w:val="22"/>
        </w:rPr>
        <w:t xml:space="preserve">al </w:t>
      </w:r>
      <w:r w:rsidRPr="00275E68">
        <w:rPr>
          <w:rFonts w:ascii="Arial" w:hAnsi="Arial" w:cs="Arial"/>
          <w:sz w:val="22"/>
          <w:szCs w:val="22"/>
        </w:rPr>
        <w:t xml:space="preserve">de bezwaren tegen de vanaf 1 oktober 2020 in rekening gebrachte belastingrente voor de </w:t>
      </w:r>
      <w:proofErr w:type="spellStart"/>
      <w:r w:rsidRPr="00275E68">
        <w:rPr>
          <w:rFonts w:ascii="Arial" w:hAnsi="Arial" w:cs="Arial"/>
          <w:sz w:val="22"/>
          <w:szCs w:val="22"/>
        </w:rPr>
        <w:t>Vpb</w:t>
      </w:r>
      <w:proofErr w:type="spellEnd"/>
      <w:r w:rsidRPr="00275E68">
        <w:rPr>
          <w:rFonts w:ascii="Arial" w:hAnsi="Arial" w:cs="Arial"/>
          <w:sz w:val="22"/>
          <w:szCs w:val="22"/>
        </w:rPr>
        <w:t xml:space="preserve"> aangewezen als massaal bezwaar. Dit gold echter nog niet voor de bezwaren tegen de in rekening gebrachte belastingrente voor de </w:t>
      </w:r>
      <w:r>
        <w:rPr>
          <w:rFonts w:ascii="Arial" w:hAnsi="Arial" w:cs="Arial"/>
          <w:sz w:val="22"/>
          <w:szCs w:val="22"/>
        </w:rPr>
        <w:t>loonbelasting.</w:t>
      </w:r>
      <w:r w:rsidRPr="00275E68">
        <w:rPr>
          <w:rFonts w:ascii="Arial" w:hAnsi="Arial" w:cs="Arial"/>
          <w:sz w:val="22"/>
          <w:szCs w:val="22"/>
        </w:rPr>
        <w:t xml:space="preserve"> Daar is met ingang van 8 mei 2025 verandering in gekomen. Vanaf die datum zijn ook de bezwaren tegen de vanaf 1 oktober 2020 in rekening gebracht belastingrente voor de </w:t>
      </w:r>
      <w:r>
        <w:rPr>
          <w:rFonts w:ascii="Arial" w:hAnsi="Arial" w:cs="Arial"/>
          <w:sz w:val="22"/>
          <w:szCs w:val="22"/>
        </w:rPr>
        <w:t>loonbelasting</w:t>
      </w:r>
      <w:r w:rsidRPr="00275E68">
        <w:rPr>
          <w:rFonts w:ascii="Arial" w:hAnsi="Arial" w:cs="Arial"/>
          <w:sz w:val="22"/>
          <w:szCs w:val="22"/>
        </w:rPr>
        <w:t xml:space="preserve"> en </w:t>
      </w:r>
      <w:r>
        <w:rPr>
          <w:rFonts w:ascii="Arial" w:hAnsi="Arial" w:cs="Arial"/>
          <w:sz w:val="22"/>
          <w:szCs w:val="22"/>
        </w:rPr>
        <w:t xml:space="preserve">andere belastingen (onder meer IB, </w:t>
      </w:r>
      <w:r w:rsidRPr="00275E68">
        <w:rPr>
          <w:rFonts w:ascii="Arial" w:hAnsi="Arial" w:cs="Arial"/>
          <w:sz w:val="22"/>
          <w:szCs w:val="22"/>
        </w:rPr>
        <w:t>erfbelasting, dividendbelasting, omzetbelasting, overdrachtsbelasting en de bpm</w:t>
      </w:r>
      <w:r>
        <w:rPr>
          <w:rFonts w:ascii="Arial" w:hAnsi="Arial" w:cs="Arial"/>
          <w:sz w:val="22"/>
          <w:szCs w:val="22"/>
        </w:rPr>
        <w:t>)</w:t>
      </w:r>
      <w:r w:rsidRPr="00275E68">
        <w:rPr>
          <w:rFonts w:ascii="Arial" w:hAnsi="Arial" w:cs="Arial"/>
          <w:sz w:val="22"/>
          <w:szCs w:val="22"/>
        </w:rPr>
        <w:t xml:space="preserve"> als massaal bezwaar aangewezen.</w:t>
      </w:r>
    </w:p>
    <w:p w14:paraId="0DFBA484" w14:textId="77777777" w:rsidR="00275E68" w:rsidRPr="00275E68" w:rsidRDefault="00275E68" w:rsidP="00275E68">
      <w:pPr>
        <w:rPr>
          <w:rFonts w:ascii="Arial" w:hAnsi="Arial" w:cs="Arial"/>
          <w:sz w:val="22"/>
          <w:szCs w:val="22"/>
        </w:rPr>
      </w:pPr>
    </w:p>
    <w:p w14:paraId="09E32131" w14:textId="77777777" w:rsidR="00275E68" w:rsidRPr="00275E68" w:rsidRDefault="00275E68" w:rsidP="00275E68">
      <w:pPr>
        <w:rPr>
          <w:rFonts w:ascii="Arial" w:hAnsi="Arial" w:cs="Arial"/>
          <w:b/>
          <w:bCs/>
          <w:sz w:val="22"/>
          <w:szCs w:val="22"/>
        </w:rPr>
      </w:pPr>
      <w:r w:rsidRPr="00275E68">
        <w:rPr>
          <w:rFonts w:ascii="Arial" w:hAnsi="Arial" w:cs="Arial"/>
          <w:b/>
          <w:bCs/>
          <w:sz w:val="22"/>
          <w:szCs w:val="22"/>
        </w:rPr>
        <w:t>Wat betekent dit?</w:t>
      </w:r>
    </w:p>
    <w:p w14:paraId="697D01FB" w14:textId="77777777" w:rsidR="00275E68" w:rsidRPr="00275E68" w:rsidRDefault="00275E68" w:rsidP="00275E68">
      <w:pPr>
        <w:rPr>
          <w:rFonts w:ascii="Arial" w:hAnsi="Arial" w:cs="Arial"/>
          <w:sz w:val="22"/>
          <w:szCs w:val="22"/>
        </w:rPr>
      </w:pPr>
      <w:r w:rsidRPr="00275E68">
        <w:rPr>
          <w:rFonts w:ascii="Arial" w:hAnsi="Arial" w:cs="Arial"/>
          <w:sz w:val="22"/>
          <w:szCs w:val="22"/>
        </w:rPr>
        <w:t>De aanwijzing als massaal bezwaar betekent dat de Belastingdienst nu nog geen uitspraak doet op deze bezwaren, maar deze aanhoudt. Als de diverse vragen over de belastingrente in de rechtspraak definitief zijn beantwoord, doet de Belastingdienst één gezamenlijke collectieve uitspraak op alle bezwaren.</w:t>
      </w:r>
    </w:p>
    <w:p w14:paraId="7BC1E853" w14:textId="77777777" w:rsidR="00275E68" w:rsidRPr="00275E68" w:rsidRDefault="00275E68" w:rsidP="00275E68">
      <w:pPr>
        <w:rPr>
          <w:rFonts w:ascii="Arial" w:hAnsi="Arial" w:cs="Arial"/>
          <w:sz w:val="22"/>
          <w:szCs w:val="22"/>
        </w:rPr>
      </w:pPr>
    </w:p>
    <w:p w14:paraId="58FAB8CE" w14:textId="77777777" w:rsidR="00275E68" w:rsidRPr="00275E68" w:rsidRDefault="00275E68" w:rsidP="00275E68">
      <w:pPr>
        <w:rPr>
          <w:rFonts w:ascii="Arial" w:hAnsi="Arial" w:cs="Arial"/>
          <w:b/>
          <w:bCs/>
          <w:sz w:val="22"/>
          <w:szCs w:val="22"/>
        </w:rPr>
      </w:pPr>
      <w:r w:rsidRPr="00275E68">
        <w:rPr>
          <w:rFonts w:ascii="Arial" w:hAnsi="Arial" w:cs="Arial"/>
          <w:b/>
          <w:bCs/>
          <w:sz w:val="22"/>
          <w:szCs w:val="22"/>
        </w:rPr>
        <w:t>Wel tijdig bezwaar maken!</w:t>
      </w:r>
    </w:p>
    <w:p w14:paraId="25908C08" w14:textId="77777777" w:rsidR="00275E68" w:rsidRPr="00275E68" w:rsidRDefault="00275E68" w:rsidP="00275E68">
      <w:pPr>
        <w:rPr>
          <w:rFonts w:ascii="Arial" w:hAnsi="Arial" w:cs="Arial"/>
          <w:sz w:val="22"/>
          <w:szCs w:val="22"/>
        </w:rPr>
      </w:pPr>
      <w:r w:rsidRPr="00275E68">
        <w:rPr>
          <w:rFonts w:ascii="Arial" w:hAnsi="Arial" w:cs="Arial"/>
          <w:sz w:val="22"/>
          <w:szCs w:val="22"/>
        </w:rPr>
        <w:t>U kunt bij deze massaalbezwaarprocedure aansluiten. Daarvoor moet u tijdig, dat wil zeggen binnen zes weken na dagtekening van de aanslag, bezwaar maken tegen de belastingrente.</w:t>
      </w:r>
    </w:p>
    <w:p w14:paraId="3558D68A" w14:textId="77777777" w:rsidR="00275E68" w:rsidRPr="00275E68" w:rsidRDefault="00275E68" w:rsidP="00275E68">
      <w:pPr>
        <w:rPr>
          <w:rFonts w:ascii="Arial" w:hAnsi="Arial" w:cs="Arial"/>
          <w:sz w:val="22"/>
          <w:szCs w:val="22"/>
        </w:rPr>
      </w:pPr>
    </w:p>
    <w:p w14:paraId="72DF002A" w14:textId="77777777" w:rsidR="002D6ECA" w:rsidRPr="00764495" w:rsidRDefault="00275E68"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1122CA69" w14:textId="17495217" w:rsidR="00275E68" w:rsidRPr="00764495" w:rsidRDefault="00275E68"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U kunt nu dus niet achteroverleunen en de gerechtelijke uitspraken afwachten, maar u moet bij een aanslag met belastingrente in actie komen!</w:t>
      </w:r>
    </w:p>
    <w:p w14:paraId="7EBBDE0E" w14:textId="77777777" w:rsidR="00275E68" w:rsidRPr="00275E68" w:rsidRDefault="00275E68" w:rsidP="00275E68">
      <w:pPr>
        <w:rPr>
          <w:rFonts w:ascii="Arial" w:hAnsi="Arial" w:cs="Arial"/>
          <w:sz w:val="22"/>
          <w:szCs w:val="22"/>
        </w:rPr>
      </w:pPr>
    </w:p>
    <w:p w14:paraId="42ABA468" w14:textId="77777777" w:rsidR="006A0D69" w:rsidRDefault="006A0D69" w:rsidP="00275E68">
      <w:pPr>
        <w:rPr>
          <w:rFonts w:ascii="Arial" w:hAnsi="Arial" w:cs="Arial"/>
          <w:b/>
          <w:bCs/>
          <w:sz w:val="22"/>
          <w:szCs w:val="22"/>
        </w:rPr>
      </w:pPr>
    </w:p>
    <w:p w14:paraId="2A77D9A0" w14:textId="77777777" w:rsidR="006A0D69" w:rsidRDefault="006A0D69" w:rsidP="00275E68">
      <w:pPr>
        <w:rPr>
          <w:rFonts w:ascii="Arial" w:hAnsi="Arial" w:cs="Arial"/>
          <w:b/>
          <w:bCs/>
          <w:sz w:val="22"/>
          <w:szCs w:val="22"/>
        </w:rPr>
      </w:pPr>
    </w:p>
    <w:p w14:paraId="0842BCF8" w14:textId="7106BC6F" w:rsidR="00275E68" w:rsidRPr="00275E68" w:rsidRDefault="00275E68" w:rsidP="00275E68">
      <w:pPr>
        <w:rPr>
          <w:rFonts w:ascii="Arial" w:hAnsi="Arial" w:cs="Arial"/>
          <w:b/>
          <w:bCs/>
          <w:sz w:val="22"/>
          <w:szCs w:val="22"/>
        </w:rPr>
      </w:pPr>
      <w:r w:rsidRPr="00275E68">
        <w:rPr>
          <w:rFonts w:ascii="Arial" w:hAnsi="Arial" w:cs="Arial"/>
          <w:b/>
          <w:bCs/>
          <w:sz w:val="22"/>
          <w:szCs w:val="22"/>
        </w:rPr>
        <w:lastRenderedPageBreak/>
        <w:t>Uitspraak bezwaar vóór 7 mei</w:t>
      </w:r>
    </w:p>
    <w:p w14:paraId="118B4A6A" w14:textId="278121D4" w:rsidR="00275E68" w:rsidRDefault="00275E68" w:rsidP="00275E68">
      <w:pPr>
        <w:rPr>
          <w:rFonts w:ascii="Arial" w:hAnsi="Arial" w:cs="Arial"/>
          <w:sz w:val="22"/>
          <w:szCs w:val="22"/>
        </w:rPr>
      </w:pPr>
      <w:r w:rsidRPr="00275E68">
        <w:rPr>
          <w:rFonts w:ascii="Arial" w:hAnsi="Arial" w:cs="Arial"/>
          <w:sz w:val="22"/>
          <w:szCs w:val="22"/>
        </w:rPr>
        <w:t>Maakte u bezwaar</w:t>
      </w:r>
      <w:r>
        <w:rPr>
          <w:rFonts w:ascii="Arial" w:hAnsi="Arial" w:cs="Arial"/>
          <w:sz w:val="22"/>
          <w:szCs w:val="22"/>
        </w:rPr>
        <w:t xml:space="preserve"> tegen belastingrente op een naheffingsaanslag loonbelasting</w:t>
      </w:r>
      <w:r w:rsidRPr="00275E68">
        <w:rPr>
          <w:rFonts w:ascii="Arial" w:hAnsi="Arial" w:cs="Arial"/>
          <w:sz w:val="22"/>
          <w:szCs w:val="22"/>
        </w:rPr>
        <w:t>, maar deed de Belastingdienst al vóór 7 mei 2025 uitspraak op dit bezwaar? Dan valt u niet onder het massaal bezwaar. U moet dan in beroep bij de rechtbank om uw rechten veilig te stellen.</w:t>
      </w:r>
    </w:p>
    <w:p w14:paraId="1A676C63" w14:textId="77777777" w:rsidR="002D6ECA" w:rsidRDefault="002D6ECA" w:rsidP="00275E68">
      <w:pPr>
        <w:rPr>
          <w:rFonts w:ascii="Arial" w:hAnsi="Arial" w:cs="Arial"/>
          <w:b/>
          <w:bCs/>
          <w:sz w:val="22"/>
          <w:szCs w:val="22"/>
        </w:rPr>
      </w:pPr>
    </w:p>
    <w:p w14:paraId="0ABD5EBA" w14:textId="50424BEC" w:rsidR="00275E68" w:rsidRPr="00275E68" w:rsidRDefault="00275E68" w:rsidP="00275E68">
      <w:pPr>
        <w:rPr>
          <w:rFonts w:ascii="Arial" w:hAnsi="Arial" w:cs="Arial"/>
          <w:b/>
          <w:bCs/>
          <w:sz w:val="22"/>
          <w:szCs w:val="22"/>
        </w:rPr>
      </w:pPr>
      <w:r w:rsidRPr="00275E68">
        <w:rPr>
          <w:rFonts w:ascii="Arial" w:hAnsi="Arial" w:cs="Arial"/>
          <w:b/>
          <w:bCs/>
          <w:sz w:val="22"/>
          <w:szCs w:val="22"/>
        </w:rPr>
        <w:t>Nog andere bezwaren?</w:t>
      </w:r>
    </w:p>
    <w:p w14:paraId="1DE7C9E8" w14:textId="77777777" w:rsidR="00275E68" w:rsidRPr="00275E68" w:rsidRDefault="00275E68" w:rsidP="00275E68">
      <w:pPr>
        <w:rPr>
          <w:rFonts w:ascii="Arial" w:hAnsi="Arial" w:cs="Arial"/>
          <w:sz w:val="22"/>
          <w:szCs w:val="22"/>
        </w:rPr>
      </w:pPr>
      <w:r w:rsidRPr="00275E68">
        <w:rPr>
          <w:rFonts w:ascii="Arial" w:hAnsi="Arial" w:cs="Arial"/>
          <w:sz w:val="22"/>
          <w:szCs w:val="22"/>
        </w:rPr>
        <w:t>Zijn in uw bezwaar ook nog andere bezwaren opgenomen dan de belastingrente, dan doet de Belastingdienst op die andere bezwaren wel al een uitspraak. Wijst de Belastingdienst deze andere bezwaren (gedeeltelijk) af, dan kunt u daartegen in beroep bij de rechtbank.</w:t>
      </w:r>
    </w:p>
    <w:p w14:paraId="603995EE" w14:textId="4E01C759" w:rsidR="00275E68" w:rsidRPr="00275E68" w:rsidRDefault="00275E68" w:rsidP="00275E68">
      <w:pPr>
        <w:rPr>
          <w:rFonts w:ascii="Arial" w:hAnsi="Arial" w:cs="Arial"/>
          <w:sz w:val="22"/>
          <w:szCs w:val="22"/>
        </w:rPr>
      </w:pPr>
    </w:p>
    <w:p w14:paraId="1DDF89B9" w14:textId="5F9C1FF8" w:rsidR="00275E68" w:rsidRDefault="00B95FCE" w:rsidP="00275E68">
      <w:pPr>
        <w:pStyle w:val="Kop2"/>
      </w:pPr>
      <w:r>
        <w:t>Voorstel</w:t>
      </w:r>
      <w:r w:rsidR="00275E68">
        <w:t xml:space="preserve"> vereenvoudigde inlenersaansprakelijkheid</w:t>
      </w:r>
    </w:p>
    <w:p w14:paraId="1115544D" w14:textId="77777777" w:rsidR="00275E68" w:rsidRDefault="00275E68" w:rsidP="003D1578">
      <w:pPr>
        <w:rPr>
          <w:rFonts w:ascii="Arial" w:hAnsi="Arial" w:cs="Arial"/>
          <w:sz w:val="22"/>
          <w:szCs w:val="22"/>
        </w:rPr>
      </w:pPr>
    </w:p>
    <w:p w14:paraId="6F4EC404" w14:textId="77777777" w:rsidR="006A4A2E" w:rsidRDefault="006A4A2E" w:rsidP="006A4A2E">
      <w:pPr>
        <w:rPr>
          <w:rFonts w:ascii="Arial" w:hAnsi="Arial" w:cs="Arial"/>
          <w:sz w:val="22"/>
          <w:szCs w:val="22"/>
        </w:rPr>
      </w:pPr>
      <w:r w:rsidRPr="006A4A2E">
        <w:rPr>
          <w:rFonts w:ascii="Arial" w:hAnsi="Arial" w:cs="Arial"/>
          <w:sz w:val="22"/>
          <w:szCs w:val="22"/>
        </w:rPr>
        <w:t>Als een uitlener de loonbelasting, sociale verzekeringspremies en omzetbelasting niet betaalt die verschuldigd zijn vanwege het uitlenen van arbeidskrachten, kan de Belastingdienst de inlener of doorlener aansprakelijk stellen. De inlener of doorlener kan het risico op aansprakelijkstelling beperken door een deel van de facturen van de uitlener of doorlener op een g-rekening te betalen. Voldoet de inlener of doorlener aan de daarvoor verplichte administratie, dan geldt er een vrijwaring tot het op de g-rekening betaalde bedrag.</w:t>
      </w:r>
    </w:p>
    <w:p w14:paraId="3BC2BB4C" w14:textId="77777777" w:rsidR="006A4A2E" w:rsidRPr="006A4A2E" w:rsidRDefault="006A4A2E" w:rsidP="006A4A2E">
      <w:pPr>
        <w:rPr>
          <w:rFonts w:ascii="Arial" w:hAnsi="Arial" w:cs="Arial"/>
          <w:sz w:val="22"/>
          <w:szCs w:val="22"/>
        </w:rPr>
      </w:pPr>
    </w:p>
    <w:p w14:paraId="4297764F" w14:textId="6DBD7E83" w:rsidR="006A4A2E" w:rsidRPr="006A4A2E" w:rsidRDefault="006A4A2E" w:rsidP="006A4A2E">
      <w:pPr>
        <w:rPr>
          <w:rFonts w:ascii="Arial" w:hAnsi="Arial" w:cs="Arial"/>
          <w:sz w:val="22"/>
          <w:szCs w:val="22"/>
        </w:rPr>
      </w:pPr>
      <w:r w:rsidRPr="006A4A2E">
        <w:rPr>
          <w:rFonts w:ascii="Arial" w:hAnsi="Arial" w:cs="Arial"/>
          <w:sz w:val="22"/>
          <w:szCs w:val="22"/>
        </w:rPr>
        <w:t xml:space="preserve">Het kabinet </w:t>
      </w:r>
      <w:r w:rsidR="00B95FCE">
        <w:rPr>
          <w:rFonts w:ascii="Arial" w:hAnsi="Arial" w:cs="Arial"/>
          <w:sz w:val="22"/>
          <w:szCs w:val="22"/>
        </w:rPr>
        <w:t>wil</w:t>
      </w:r>
      <w:r w:rsidRPr="006A4A2E">
        <w:rPr>
          <w:rFonts w:ascii="Arial" w:hAnsi="Arial" w:cs="Arial"/>
          <w:sz w:val="22"/>
          <w:szCs w:val="22"/>
        </w:rPr>
        <w:t xml:space="preserve"> twee bewijsvermoedens </w:t>
      </w:r>
      <w:r w:rsidR="00B95FCE">
        <w:rPr>
          <w:rFonts w:ascii="Arial" w:hAnsi="Arial" w:cs="Arial"/>
          <w:sz w:val="22"/>
          <w:szCs w:val="22"/>
        </w:rPr>
        <w:t xml:space="preserve">introduceren waardoor </w:t>
      </w:r>
      <w:r w:rsidRPr="006A4A2E">
        <w:rPr>
          <w:rFonts w:ascii="Arial" w:hAnsi="Arial" w:cs="Arial"/>
          <w:sz w:val="22"/>
          <w:szCs w:val="22"/>
        </w:rPr>
        <w:t xml:space="preserve">het voor de Belastingdienst eenvoudiger </w:t>
      </w:r>
      <w:r w:rsidR="00B95FCE">
        <w:rPr>
          <w:rFonts w:ascii="Arial" w:hAnsi="Arial" w:cs="Arial"/>
          <w:sz w:val="22"/>
          <w:szCs w:val="22"/>
        </w:rPr>
        <w:t xml:space="preserve">wordt om </w:t>
      </w:r>
      <w:r w:rsidRPr="006A4A2E">
        <w:rPr>
          <w:rFonts w:ascii="Arial" w:hAnsi="Arial" w:cs="Arial"/>
          <w:sz w:val="22"/>
          <w:szCs w:val="22"/>
        </w:rPr>
        <w:t>een inlener en doorlener aansprakelijk te stellen.</w:t>
      </w:r>
    </w:p>
    <w:p w14:paraId="47A291FC" w14:textId="77777777" w:rsidR="006A4A2E" w:rsidRPr="006A4A2E" w:rsidRDefault="006A4A2E" w:rsidP="006A4A2E">
      <w:pPr>
        <w:rPr>
          <w:rFonts w:ascii="Arial" w:hAnsi="Arial" w:cs="Arial"/>
          <w:sz w:val="22"/>
          <w:szCs w:val="22"/>
        </w:rPr>
      </w:pPr>
    </w:p>
    <w:p w14:paraId="42C74FDB" w14:textId="77777777" w:rsidR="006A4A2E" w:rsidRPr="00707252" w:rsidRDefault="006A4A2E" w:rsidP="006A4A2E">
      <w:pPr>
        <w:rPr>
          <w:rFonts w:ascii="Arial" w:hAnsi="Arial" w:cs="Arial"/>
          <w:b/>
          <w:bCs/>
          <w:sz w:val="22"/>
          <w:szCs w:val="22"/>
        </w:rPr>
      </w:pPr>
      <w:r w:rsidRPr="00707252">
        <w:rPr>
          <w:rFonts w:ascii="Arial" w:hAnsi="Arial" w:cs="Arial"/>
          <w:b/>
          <w:bCs/>
          <w:sz w:val="22"/>
          <w:szCs w:val="22"/>
        </w:rPr>
        <w:t>Vermoeden aansprakelijkheidsschuld</w:t>
      </w:r>
    </w:p>
    <w:p w14:paraId="734F6031" w14:textId="0F48AB67" w:rsidR="006A4A2E" w:rsidRPr="006A4A2E" w:rsidRDefault="00B95FCE" w:rsidP="006A4A2E">
      <w:pPr>
        <w:rPr>
          <w:rFonts w:ascii="Arial" w:hAnsi="Arial" w:cs="Arial"/>
          <w:sz w:val="22"/>
          <w:szCs w:val="22"/>
        </w:rPr>
      </w:pPr>
      <w:r>
        <w:rPr>
          <w:rFonts w:ascii="Arial" w:hAnsi="Arial" w:cs="Arial"/>
          <w:sz w:val="22"/>
          <w:szCs w:val="22"/>
        </w:rPr>
        <w:t xml:space="preserve">Zo wil het kabinet de </w:t>
      </w:r>
      <w:r w:rsidR="006A4A2E" w:rsidRPr="006A4A2E">
        <w:rPr>
          <w:rFonts w:ascii="Arial" w:hAnsi="Arial" w:cs="Arial"/>
          <w:sz w:val="22"/>
          <w:szCs w:val="22"/>
        </w:rPr>
        <w:t xml:space="preserve">Belastingdienst </w:t>
      </w:r>
      <w:r>
        <w:rPr>
          <w:rFonts w:ascii="Arial" w:hAnsi="Arial" w:cs="Arial"/>
          <w:sz w:val="22"/>
          <w:szCs w:val="22"/>
        </w:rPr>
        <w:t xml:space="preserve">de mogelijkheid geven om </w:t>
      </w:r>
      <w:r w:rsidR="006A4A2E" w:rsidRPr="006A4A2E">
        <w:rPr>
          <w:rFonts w:ascii="Arial" w:hAnsi="Arial" w:cs="Arial"/>
          <w:sz w:val="22"/>
          <w:szCs w:val="22"/>
        </w:rPr>
        <w:t xml:space="preserve">een beroep </w:t>
      </w:r>
      <w:r>
        <w:rPr>
          <w:rFonts w:ascii="Arial" w:hAnsi="Arial" w:cs="Arial"/>
          <w:sz w:val="22"/>
          <w:szCs w:val="22"/>
        </w:rPr>
        <w:t xml:space="preserve">te </w:t>
      </w:r>
      <w:r w:rsidR="006A4A2E" w:rsidRPr="006A4A2E">
        <w:rPr>
          <w:rFonts w:ascii="Arial" w:hAnsi="Arial" w:cs="Arial"/>
          <w:sz w:val="22"/>
          <w:szCs w:val="22"/>
        </w:rPr>
        <w:t>doen op een vermoeden over de omvang van de aansprakelijkheidsschuld</w:t>
      </w:r>
      <w:r>
        <w:rPr>
          <w:rFonts w:ascii="Arial" w:hAnsi="Arial" w:cs="Arial"/>
          <w:sz w:val="22"/>
          <w:szCs w:val="22"/>
        </w:rPr>
        <w:t xml:space="preserve"> ter grootte van </w:t>
      </w:r>
      <w:r w:rsidR="006A4A2E" w:rsidRPr="006A4A2E">
        <w:rPr>
          <w:rFonts w:ascii="Arial" w:hAnsi="Arial" w:cs="Arial"/>
          <w:sz w:val="22"/>
          <w:szCs w:val="22"/>
        </w:rPr>
        <w:t xml:space="preserve">35% van de factuursom. De Belastingdienst kan de inlener en doorlener </w:t>
      </w:r>
      <w:r>
        <w:rPr>
          <w:rFonts w:ascii="Arial" w:hAnsi="Arial" w:cs="Arial"/>
          <w:sz w:val="22"/>
          <w:szCs w:val="22"/>
        </w:rPr>
        <w:t xml:space="preserve">dan straks </w:t>
      </w:r>
      <w:r w:rsidR="006A4A2E" w:rsidRPr="006A4A2E">
        <w:rPr>
          <w:rFonts w:ascii="Arial" w:hAnsi="Arial" w:cs="Arial"/>
          <w:sz w:val="22"/>
          <w:szCs w:val="22"/>
        </w:rPr>
        <w:t>aansprakelijk stellen voor maximaal 35% van de factuursom, zonder verder onderzoek te doen naar de daadwerkelijke omvang van de aansprakelijkheidsschuld.</w:t>
      </w:r>
    </w:p>
    <w:p w14:paraId="472A3D9F" w14:textId="77777777" w:rsidR="006A4A2E" w:rsidRPr="006A4A2E" w:rsidRDefault="006A4A2E" w:rsidP="006A4A2E">
      <w:pPr>
        <w:rPr>
          <w:rFonts w:ascii="Arial" w:hAnsi="Arial" w:cs="Arial"/>
          <w:sz w:val="22"/>
          <w:szCs w:val="22"/>
        </w:rPr>
      </w:pPr>
    </w:p>
    <w:p w14:paraId="3A8AE67C" w14:textId="66B2BBC5" w:rsidR="006A4A2E" w:rsidRPr="006A4A2E" w:rsidRDefault="00B95FCE" w:rsidP="006A4A2E">
      <w:pPr>
        <w:rPr>
          <w:rFonts w:ascii="Arial" w:hAnsi="Arial" w:cs="Arial"/>
          <w:sz w:val="22"/>
          <w:szCs w:val="22"/>
        </w:rPr>
      </w:pPr>
      <w:r>
        <w:rPr>
          <w:rFonts w:ascii="Arial" w:hAnsi="Arial" w:cs="Arial"/>
          <w:sz w:val="22"/>
          <w:szCs w:val="22"/>
        </w:rPr>
        <w:t xml:space="preserve">Het kabinet wil wel </w:t>
      </w:r>
      <w:r w:rsidR="006A4A2E" w:rsidRPr="006A4A2E">
        <w:rPr>
          <w:rFonts w:ascii="Arial" w:hAnsi="Arial" w:cs="Arial"/>
          <w:sz w:val="22"/>
          <w:szCs w:val="22"/>
        </w:rPr>
        <w:t xml:space="preserve">een tegenbewijsmogelijkheid voor de inlener of doorlener </w:t>
      </w:r>
      <w:r>
        <w:rPr>
          <w:rFonts w:ascii="Arial" w:hAnsi="Arial" w:cs="Arial"/>
          <w:sz w:val="22"/>
          <w:szCs w:val="22"/>
        </w:rPr>
        <w:t xml:space="preserve">introduceren </w:t>
      </w:r>
      <w:r w:rsidR="006A4A2E" w:rsidRPr="006A4A2E">
        <w:rPr>
          <w:rFonts w:ascii="Arial" w:hAnsi="Arial" w:cs="Arial"/>
          <w:sz w:val="22"/>
          <w:szCs w:val="22"/>
        </w:rPr>
        <w:t xml:space="preserve">over de werkelijke omvang van de aansprakelijkheidsschuld. Zo kan bijvoorbeeld tegenbewijs </w:t>
      </w:r>
      <w:r>
        <w:rPr>
          <w:rFonts w:ascii="Arial" w:hAnsi="Arial" w:cs="Arial"/>
          <w:sz w:val="22"/>
          <w:szCs w:val="22"/>
        </w:rPr>
        <w:t>geleverd worden</w:t>
      </w:r>
      <w:r w:rsidR="006A4A2E" w:rsidRPr="006A4A2E">
        <w:rPr>
          <w:rFonts w:ascii="Arial" w:hAnsi="Arial" w:cs="Arial"/>
          <w:sz w:val="22"/>
          <w:szCs w:val="22"/>
        </w:rPr>
        <w:t xml:space="preserve"> op basis van stukken uit </w:t>
      </w:r>
      <w:r>
        <w:rPr>
          <w:rFonts w:ascii="Arial" w:hAnsi="Arial" w:cs="Arial"/>
          <w:sz w:val="22"/>
          <w:szCs w:val="22"/>
        </w:rPr>
        <w:t>de</w:t>
      </w:r>
      <w:r w:rsidR="006A4A2E" w:rsidRPr="006A4A2E">
        <w:rPr>
          <w:rFonts w:ascii="Arial" w:hAnsi="Arial" w:cs="Arial"/>
          <w:sz w:val="22"/>
          <w:szCs w:val="22"/>
        </w:rPr>
        <w:t xml:space="preserve"> eigen administratie.</w:t>
      </w:r>
    </w:p>
    <w:p w14:paraId="7DB90832" w14:textId="77777777" w:rsidR="006A4A2E" w:rsidRPr="006A4A2E" w:rsidRDefault="006A4A2E" w:rsidP="006A4A2E">
      <w:pPr>
        <w:rPr>
          <w:rFonts w:ascii="Arial" w:hAnsi="Arial" w:cs="Arial"/>
          <w:sz w:val="22"/>
          <w:szCs w:val="22"/>
        </w:rPr>
      </w:pPr>
    </w:p>
    <w:p w14:paraId="5733050D" w14:textId="77777777" w:rsidR="002D6ECA"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Tip!</w:t>
      </w:r>
    </w:p>
    <w:p w14:paraId="46AC27AB" w14:textId="4ABBAA6B" w:rsidR="006A4A2E"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 xml:space="preserve">Deze aansprakelijkstelling is </w:t>
      </w:r>
      <w:r w:rsidR="00B95FCE" w:rsidRPr="00764495">
        <w:rPr>
          <w:rFonts w:ascii="Arial" w:hAnsi="Arial" w:cs="Arial"/>
          <w:bCs/>
          <w:sz w:val="22"/>
          <w:szCs w:val="22"/>
        </w:rPr>
        <w:t xml:space="preserve">straks </w:t>
      </w:r>
      <w:r w:rsidRPr="00764495">
        <w:rPr>
          <w:rFonts w:ascii="Arial" w:hAnsi="Arial" w:cs="Arial"/>
          <w:bCs/>
          <w:sz w:val="22"/>
          <w:szCs w:val="22"/>
        </w:rPr>
        <w:t>alleen mogelijk als de inlener of doorlener minder dan 35% van de factuursom op de g-rekening betaalt. De inlener of doorlener is immers gevrijwaard tot het op de g-rekening gestorte bedrag.</w:t>
      </w:r>
    </w:p>
    <w:p w14:paraId="557AB285" w14:textId="77777777" w:rsidR="006A4A2E" w:rsidRPr="006A4A2E" w:rsidRDefault="006A4A2E" w:rsidP="006A4A2E">
      <w:pPr>
        <w:rPr>
          <w:rFonts w:ascii="Arial" w:hAnsi="Arial" w:cs="Arial"/>
          <w:sz w:val="22"/>
          <w:szCs w:val="22"/>
        </w:rPr>
      </w:pPr>
    </w:p>
    <w:p w14:paraId="5F1F8BA1" w14:textId="77777777" w:rsidR="006A4A2E" w:rsidRPr="00707252" w:rsidRDefault="006A4A2E" w:rsidP="006A4A2E">
      <w:pPr>
        <w:rPr>
          <w:rFonts w:ascii="Arial" w:hAnsi="Arial" w:cs="Arial"/>
          <w:b/>
          <w:bCs/>
          <w:sz w:val="22"/>
          <w:szCs w:val="22"/>
        </w:rPr>
      </w:pPr>
      <w:r w:rsidRPr="00707252">
        <w:rPr>
          <w:rFonts w:ascii="Arial" w:hAnsi="Arial" w:cs="Arial"/>
          <w:b/>
          <w:bCs/>
          <w:sz w:val="22"/>
          <w:szCs w:val="22"/>
        </w:rPr>
        <w:t>Vermoeden uitlener</w:t>
      </w:r>
    </w:p>
    <w:p w14:paraId="583C8E3B" w14:textId="77777777" w:rsidR="006A4A2E" w:rsidRPr="006A4A2E" w:rsidRDefault="006A4A2E" w:rsidP="006A4A2E">
      <w:pPr>
        <w:rPr>
          <w:rFonts w:ascii="Arial" w:hAnsi="Arial" w:cs="Arial"/>
          <w:sz w:val="22"/>
          <w:szCs w:val="22"/>
        </w:rPr>
      </w:pPr>
      <w:r w:rsidRPr="006A4A2E">
        <w:rPr>
          <w:rFonts w:ascii="Arial" w:hAnsi="Arial" w:cs="Arial"/>
          <w:sz w:val="22"/>
          <w:szCs w:val="22"/>
        </w:rPr>
        <w:t>Het tweede bewijsvermoeden dat geïntroduceerd wordt, is dat een onderneming die ingeschreven is in het openbaar register als toegelaten uitzendonderneming, een uitlener is. De Belastingdienst hoeft dan dus niet te onderzoeken of sprake is van inlening of aanneming van werk, maar kan de fiscale inlenersaansprakelijkheid toepassen.</w:t>
      </w:r>
    </w:p>
    <w:p w14:paraId="2629591C" w14:textId="77777777" w:rsidR="006A4A2E" w:rsidRPr="006A4A2E" w:rsidRDefault="006A4A2E" w:rsidP="006A4A2E">
      <w:pPr>
        <w:rPr>
          <w:rFonts w:ascii="Arial" w:hAnsi="Arial" w:cs="Arial"/>
          <w:sz w:val="22"/>
          <w:szCs w:val="22"/>
        </w:rPr>
      </w:pPr>
    </w:p>
    <w:p w14:paraId="1B4C3B53" w14:textId="5B3D1576" w:rsidR="006A4A2E" w:rsidRPr="006A4A2E" w:rsidRDefault="006A4A2E" w:rsidP="006A4A2E">
      <w:pPr>
        <w:rPr>
          <w:rFonts w:ascii="Arial" w:hAnsi="Arial" w:cs="Arial"/>
          <w:sz w:val="22"/>
          <w:szCs w:val="22"/>
        </w:rPr>
      </w:pPr>
      <w:r w:rsidRPr="006A4A2E">
        <w:rPr>
          <w:rFonts w:ascii="Arial" w:hAnsi="Arial" w:cs="Arial"/>
          <w:sz w:val="22"/>
          <w:szCs w:val="22"/>
        </w:rPr>
        <w:t xml:space="preserve">Ook voor dit bewijsvermoeden komt een tegenbewijsmogelijkheid. De inlener of doorlener kan, ondanks de inschrijving </w:t>
      </w:r>
      <w:r w:rsidR="00CF2458">
        <w:rPr>
          <w:rFonts w:ascii="Arial" w:hAnsi="Arial" w:cs="Arial"/>
          <w:sz w:val="22"/>
          <w:szCs w:val="22"/>
        </w:rPr>
        <w:t xml:space="preserve">van </w:t>
      </w:r>
      <w:r w:rsidRPr="006A4A2E">
        <w:rPr>
          <w:rFonts w:ascii="Arial" w:hAnsi="Arial" w:cs="Arial"/>
          <w:sz w:val="22"/>
          <w:szCs w:val="22"/>
        </w:rPr>
        <w:t>de uitlener in het openbaar register, proberen aannemelijk te maken dat sprake was van aanneming van werk.</w:t>
      </w:r>
    </w:p>
    <w:p w14:paraId="2D021283" w14:textId="77777777" w:rsidR="006A0D69" w:rsidRDefault="006A0D69" w:rsidP="006A4A2E">
      <w:pPr>
        <w:rPr>
          <w:rFonts w:ascii="Arial" w:hAnsi="Arial" w:cs="Arial"/>
          <w:sz w:val="22"/>
          <w:szCs w:val="22"/>
        </w:rPr>
      </w:pPr>
    </w:p>
    <w:p w14:paraId="0682F7EE" w14:textId="77777777" w:rsidR="006A0D69" w:rsidRDefault="006A0D69" w:rsidP="006A4A2E">
      <w:pPr>
        <w:rPr>
          <w:rFonts w:ascii="Arial" w:hAnsi="Arial" w:cs="Arial"/>
          <w:sz w:val="22"/>
          <w:szCs w:val="22"/>
        </w:rPr>
      </w:pPr>
    </w:p>
    <w:p w14:paraId="1702840B" w14:textId="77777777" w:rsidR="006A0D69" w:rsidRDefault="006A0D69" w:rsidP="006A4A2E">
      <w:pPr>
        <w:rPr>
          <w:rFonts w:ascii="Arial" w:hAnsi="Arial" w:cs="Arial"/>
          <w:sz w:val="22"/>
          <w:szCs w:val="22"/>
        </w:rPr>
      </w:pPr>
    </w:p>
    <w:p w14:paraId="113544AA" w14:textId="77777777" w:rsidR="006A0D69" w:rsidRPr="006A4A2E" w:rsidRDefault="006A0D69" w:rsidP="006A4A2E">
      <w:pPr>
        <w:rPr>
          <w:rFonts w:ascii="Arial" w:hAnsi="Arial" w:cs="Arial"/>
          <w:sz w:val="22"/>
          <w:szCs w:val="22"/>
        </w:rPr>
      </w:pPr>
    </w:p>
    <w:p w14:paraId="1887CC3B" w14:textId="77777777" w:rsidR="002D6ECA"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lastRenderedPageBreak/>
        <w:t>Let op!</w:t>
      </w:r>
    </w:p>
    <w:p w14:paraId="28FCE2AB" w14:textId="20708AC1" w:rsidR="006A4A2E"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Het openbaar register is onderdeel van het nog niet in werking getreden wetsvoorstel Wet toelating terbeschikkingstelling van arbeidskrachten. Als deze wet in werking treedt, zal een toelatingsstelsel gaan gelden binnen de uitzendsector</w:t>
      </w:r>
      <w:r w:rsidRPr="00764495">
        <w:rPr>
          <w:rFonts w:ascii="Arial" w:hAnsi="Arial" w:cs="Arial"/>
          <w:bCs/>
          <w:sz w:val="22"/>
          <w:szCs w:val="22"/>
          <w:highlight w:val="lightGray"/>
        </w:rPr>
        <w:t>.</w:t>
      </w:r>
    </w:p>
    <w:p w14:paraId="08908C9F" w14:textId="77777777" w:rsidR="006A4A2E" w:rsidRPr="006A4A2E" w:rsidRDefault="006A4A2E" w:rsidP="006A4A2E">
      <w:pPr>
        <w:rPr>
          <w:rFonts w:ascii="Arial" w:hAnsi="Arial" w:cs="Arial"/>
          <w:sz w:val="22"/>
          <w:szCs w:val="22"/>
        </w:rPr>
      </w:pPr>
    </w:p>
    <w:p w14:paraId="2C6F62B7" w14:textId="77777777" w:rsidR="006A4A2E" w:rsidRPr="00707252" w:rsidRDefault="006A4A2E" w:rsidP="006A4A2E">
      <w:pPr>
        <w:rPr>
          <w:rFonts w:ascii="Arial" w:hAnsi="Arial" w:cs="Arial"/>
          <w:b/>
          <w:bCs/>
          <w:sz w:val="22"/>
          <w:szCs w:val="22"/>
        </w:rPr>
      </w:pPr>
      <w:r w:rsidRPr="00707252">
        <w:rPr>
          <w:rFonts w:ascii="Arial" w:hAnsi="Arial" w:cs="Arial"/>
          <w:b/>
          <w:bCs/>
          <w:sz w:val="22"/>
          <w:szCs w:val="22"/>
        </w:rPr>
        <w:t>Beleidsmatige vrijwaring</w:t>
      </w:r>
    </w:p>
    <w:p w14:paraId="482ACDBD" w14:textId="77777777" w:rsidR="006A4A2E" w:rsidRPr="006A4A2E" w:rsidRDefault="006A4A2E" w:rsidP="006A4A2E">
      <w:pPr>
        <w:rPr>
          <w:rFonts w:ascii="Arial" w:hAnsi="Arial" w:cs="Arial"/>
          <w:sz w:val="22"/>
          <w:szCs w:val="22"/>
        </w:rPr>
      </w:pPr>
      <w:r w:rsidRPr="006A4A2E">
        <w:rPr>
          <w:rFonts w:ascii="Arial" w:hAnsi="Arial" w:cs="Arial"/>
          <w:sz w:val="22"/>
          <w:szCs w:val="22"/>
        </w:rPr>
        <w:t>Naast deze twee bewijsvermoedens wordt ook een beleidsmatige vrijwaring geïntroduceerd voor inleners die arbeidskrachten inhuren van uitleners of doorleners met een toelating. Voorwaarde is dat de inlener 35% van de factuursom betaalt op de g-rekening en voldoet aan de administratieve verplichtingen.</w:t>
      </w:r>
    </w:p>
    <w:p w14:paraId="2D239B89" w14:textId="77777777" w:rsidR="006A4A2E" w:rsidRPr="006A4A2E" w:rsidRDefault="006A4A2E" w:rsidP="006A4A2E">
      <w:pPr>
        <w:rPr>
          <w:rFonts w:ascii="Arial" w:hAnsi="Arial" w:cs="Arial"/>
          <w:sz w:val="22"/>
          <w:szCs w:val="22"/>
        </w:rPr>
      </w:pPr>
    </w:p>
    <w:p w14:paraId="4A12A25F" w14:textId="77777777" w:rsidR="006A4A2E" w:rsidRPr="00707252" w:rsidRDefault="006A4A2E" w:rsidP="006A4A2E">
      <w:pPr>
        <w:rPr>
          <w:rFonts w:ascii="Arial" w:hAnsi="Arial" w:cs="Arial"/>
          <w:b/>
          <w:bCs/>
          <w:sz w:val="22"/>
          <w:szCs w:val="22"/>
        </w:rPr>
      </w:pPr>
      <w:r w:rsidRPr="00707252">
        <w:rPr>
          <w:rFonts w:ascii="Arial" w:hAnsi="Arial" w:cs="Arial"/>
          <w:b/>
          <w:bCs/>
          <w:sz w:val="22"/>
          <w:szCs w:val="22"/>
        </w:rPr>
        <w:t>Fiscale verzamelwet 2026</w:t>
      </w:r>
    </w:p>
    <w:p w14:paraId="57E0D66E" w14:textId="5D1AF383" w:rsidR="00974D0A" w:rsidRPr="002F05A3" w:rsidRDefault="006A4A2E" w:rsidP="00974D0A">
      <w:pPr>
        <w:rPr>
          <w:rFonts w:ascii="Arial" w:hAnsi="Arial" w:cs="Arial"/>
          <w:sz w:val="22"/>
          <w:szCs w:val="22"/>
        </w:rPr>
      </w:pPr>
      <w:r w:rsidRPr="006A4A2E">
        <w:rPr>
          <w:rFonts w:ascii="Arial" w:hAnsi="Arial" w:cs="Arial"/>
          <w:sz w:val="22"/>
          <w:szCs w:val="22"/>
        </w:rPr>
        <w:t>Het voorstel is opgenomen in het wetsvoorstel Fiscale verzamelwet 2026</w:t>
      </w:r>
      <w:r w:rsidR="00B95FCE">
        <w:rPr>
          <w:rFonts w:ascii="Arial" w:hAnsi="Arial" w:cs="Arial"/>
          <w:sz w:val="22"/>
          <w:szCs w:val="22"/>
        </w:rPr>
        <w:t>.</w:t>
      </w:r>
      <w:r w:rsidRPr="006A4A2E">
        <w:rPr>
          <w:rFonts w:ascii="Arial" w:hAnsi="Arial" w:cs="Arial"/>
          <w:sz w:val="22"/>
          <w:szCs w:val="22"/>
        </w:rPr>
        <w:t xml:space="preserve"> De Tweede en Eerste Kamer moeten nog instemmen met dit wetsvoorstel. </w:t>
      </w:r>
      <w:r w:rsidR="00974D0A">
        <w:rPr>
          <w:rFonts w:ascii="Arial" w:hAnsi="Arial" w:cs="Arial"/>
          <w:sz w:val="22"/>
          <w:szCs w:val="22"/>
        </w:rPr>
        <w:t>Nu het kabinet demissionair is, is onduidelijk of dit voorstel uit de Voorjaarsnota 2025 ook daadwerkelijk ingevoerd wordt.</w:t>
      </w:r>
    </w:p>
    <w:p w14:paraId="47EBFAEA" w14:textId="678F23AF" w:rsidR="006A4A2E" w:rsidRPr="006A4A2E" w:rsidRDefault="006A4A2E" w:rsidP="006A4A2E">
      <w:pPr>
        <w:rPr>
          <w:rFonts w:ascii="Arial" w:hAnsi="Arial" w:cs="Arial"/>
          <w:sz w:val="22"/>
          <w:szCs w:val="22"/>
        </w:rPr>
      </w:pPr>
    </w:p>
    <w:p w14:paraId="6E934D01" w14:textId="77777777" w:rsidR="002D6ECA"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18A0FECE" w14:textId="255FFDAB" w:rsidR="00275E68" w:rsidRPr="00764495" w:rsidRDefault="006A4A2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Als de wetswijzigingen door de Tweede en Eerste Kamer worden aangenomen, treden de voorgestelde wijzigingen gelijktijdig met de Wet toelating terbeschikkingstelling van arbeidskrachten in werking. De beoogde inwerkingtreding is 1 januari 2027.</w:t>
      </w:r>
    </w:p>
    <w:p w14:paraId="54FA99F1" w14:textId="77777777" w:rsidR="00275E68" w:rsidRDefault="00275E68" w:rsidP="003D1578">
      <w:pPr>
        <w:rPr>
          <w:rFonts w:ascii="Arial" w:hAnsi="Arial" w:cs="Arial"/>
          <w:sz w:val="22"/>
          <w:szCs w:val="22"/>
        </w:rPr>
      </w:pPr>
    </w:p>
    <w:p w14:paraId="7FA59A14" w14:textId="6C71B4DA" w:rsidR="00B95FCE" w:rsidRDefault="00B95FCE" w:rsidP="00B95FCE">
      <w:pPr>
        <w:pStyle w:val="Kop2"/>
      </w:pPr>
      <w:r>
        <w:t>Online aanvragen verklaring betalingsgedrag</w:t>
      </w:r>
    </w:p>
    <w:p w14:paraId="250D9019" w14:textId="473AE232" w:rsidR="00B95FCE" w:rsidRDefault="00B95FCE" w:rsidP="00B95FCE">
      <w:pPr>
        <w:rPr>
          <w:rFonts w:ascii="Arial" w:hAnsi="Arial" w:cs="Arial"/>
          <w:sz w:val="22"/>
          <w:szCs w:val="22"/>
        </w:rPr>
      </w:pPr>
    </w:p>
    <w:p w14:paraId="24B25FBE" w14:textId="1C5EB246" w:rsidR="00931AF8" w:rsidRDefault="00931AF8" w:rsidP="00B95FCE">
      <w:pPr>
        <w:rPr>
          <w:rFonts w:ascii="Arial" w:hAnsi="Arial" w:cs="Arial"/>
          <w:sz w:val="22"/>
          <w:szCs w:val="22"/>
        </w:rPr>
      </w:pPr>
      <w:r>
        <w:rPr>
          <w:rFonts w:ascii="Arial" w:hAnsi="Arial" w:cs="Arial"/>
          <w:sz w:val="22"/>
          <w:szCs w:val="22"/>
        </w:rPr>
        <w:t xml:space="preserve">Leent u zelf personeel uit? Dan kan degene aan wie u uw personeel uitleent u vragen om een Verklaring betalingsgedrag. </w:t>
      </w:r>
      <w:r w:rsidRPr="00931AF8">
        <w:rPr>
          <w:rFonts w:ascii="Arial" w:hAnsi="Arial" w:cs="Arial"/>
          <w:sz w:val="22"/>
          <w:szCs w:val="22"/>
        </w:rPr>
        <w:t xml:space="preserve">Met zo’n verklaring kunt u aantonen dat u aan uw aangifte- en betalingsverplichtingen voor de loonheffingen en/of btw voldoet. Dit is voor de inlener, doorlener of aannemer van belang, omdat </w:t>
      </w:r>
      <w:r>
        <w:rPr>
          <w:rFonts w:ascii="Arial" w:hAnsi="Arial" w:cs="Arial"/>
          <w:sz w:val="22"/>
          <w:szCs w:val="22"/>
        </w:rPr>
        <w:t xml:space="preserve">deze </w:t>
      </w:r>
      <w:r w:rsidRPr="00931AF8">
        <w:rPr>
          <w:rFonts w:ascii="Arial" w:hAnsi="Arial" w:cs="Arial"/>
          <w:sz w:val="22"/>
          <w:szCs w:val="22"/>
        </w:rPr>
        <w:t>aansprakelijk gesteld kan worden als u niet aan deze verplichtingen voldoet.</w:t>
      </w:r>
      <w:r w:rsidR="00707252">
        <w:rPr>
          <w:rFonts w:ascii="Arial" w:hAnsi="Arial" w:cs="Arial"/>
          <w:sz w:val="22"/>
          <w:szCs w:val="22"/>
        </w:rPr>
        <w:t xml:space="preserve"> Er zijn twee verschillende formulieren. Als uitlener gebruikt u het formulier </w:t>
      </w:r>
      <w:hyperlink r:id="rId14" w:history="1">
        <w:r w:rsidR="00707252" w:rsidRPr="00707252">
          <w:rPr>
            <w:rStyle w:val="Hyperlink"/>
            <w:rFonts w:ascii="Arial" w:hAnsi="Arial" w:cs="Arial"/>
            <w:sz w:val="22"/>
            <w:szCs w:val="22"/>
          </w:rPr>
          <w:t>Verklaring betalingsgedrag inlenersaansprakelijkheid (uitlener)</w:t>
        </w:r>
      </w:hyperlink>
      <w:r w:rsidR="00707252">
        <w:rPr>
          <w:rFonts w:ascii="Arial" w:hAnsi="Arial" w:cs="Arial"/>
          <w:sz w:val="22"/>
          <w:szCs w:val="22"/>
        </w:rPr>
        <w:t xml:space="preserve"> en als onderaannemer het formulier </w:t>
      </w:r>
      <w:hyperlink r:id="rId15" w:history="1">
        <w:r w:rsidR="00707252" w:rsidRPr="00707252">
          <w:rPr>
            <w:rStyle w:val="Hyperlink"/>
            <w:rFonts w:ascii="Arial" w:hAnsi="Arial" w:cs="Arial"/>
            <w:sz w:val="22"/>
            <w:szCs w:val="22"/>
          </w:rPr>
          <w:t>Verklaring betalingsgedrag ketenaansprakelijkheid (onderaannemer)</w:t>
        </w:r>
      </w:hyperlink>
      <w:r w:rsidR="00707252">
        <w:rPr>
          <w:rFonts w:ascii="Arial" w:hAnsi="Arial" w:cs="Arial"/>
          <w:sz w:val="22"/>
          <w:szCs w:val="22"/>
        </w:rPr>
        <w:t>.</w:t>
      </w:r>
    </w:p>
    <w:p w14:paraId="2E5C4347" w14:textId="77777777" w:rsidR="00931AF8" w:rsidRDefault="00931AF8" w:rsidP="00B95FCE">
      <w:pPr>
        <w:rPr>
          <w:rFonts w:ascii="Arial" w:hAnsi="Arial" w:cs="Arial"/>
          <w:sz w:val="22"/>
          <w:szCs w:val="22"/>
        </w:rPr>
      </w:pPr>
    </w:p>
    <w:p w14:paraId="30D9814F" w14:textId="77777777" w:rsidR="00764495" w:rsidRPr="00764495" w:rsidRDefault="00764495"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52EF1520" w14:textId="05EDDDB2" w:rsidR="00764495" w:rsidRPr="0017379E" w:rsidRDefault="00764495"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pPr>
      <w:r w:rsidRPr="00764495">
        <w:rPr>
          <w:rFonts w:ascii="Arial" w:hAnsi="Arial" w:cs="Arial"/>
          <w:bCs/>
          <w:sz w:val="22"/>
          <w:szCs w:val="22"/>
        </w:rPr>
        <w:t xml:space="preserve">Ook in andere gevallen kan iemand u vragen aan te tonen dat u aan uw aangifte- en betalingsverplichtingen voldoet, bijvoorbeeld bij een aanbestedingsprocedure of een vergunningsaanvraag. Voor deze situatie geldt echter een ander formulier: </w:t>
      </w:r>
      <w:hyperlink r:id="rId16" w:history="1">
        <w:r w:rsidR="0017379E" w:rsidRPr="0017379E">
          <w:rPr>
            <w:rStyle w:val="Hyperlink"/>
            <w:rFonts w:ascii="Arial" w:hAnsi="Arial" w:cs="Arial"/>
            <w:bCs/>
            <w:sz w:val="22"/>
            <w:szCs w:val="22"/>
          </w:rPr>
          <w:t>Verklaring betalingsgedrag nakoming fiscale verplichtingen</w:t>
        </w:r>
      </w:hyperlink>
      <w:r w:rsidR="0017379E" w:rsidRPr="0017379E">
        <w:rPr>
          <w:rFonts w:ascii="Arial" w:hAnsi="Arial" w:cs="Arial"/>
          <w:bCs/>
          <w:sz w:val="22"/>
          <w:szCs w:val="22"/>
        </w:rPr>
        <w:t>.</w:t>
      </w:r>
    </w:p>
    <w:p w14:paraId="36A00D3A" w14:textId="77777777" w:rsidR="00764495" w:rsidRDefault="00764495" w:rsidP="00B95FCE">
      <w:pPr>
        <w:rPr>
          <w:rFonts w:ascii="Arial" w:hAnsi="Arial" w:cs="Arial"/>
          <w:sz w:val="22"/>
          <w:szCs w:val="22"/>
        </w:rPr>
      </w:pPr>
    </w:p>
    <w:p w14:paraId="2C61747B" w14:textId="2AB32BB2" w:rsidR="00931AF8" w:rsidRDefault="00931AF8" w:rsidP="00B95FCE">
      <w:pPr>
        <w:rPr>
          <w:rFonts w:ascii="Arial" w:hAnsi="Arial" w:cs="Arial"/>
          <w:sz w:val="22"/>
          <w:szCs w:val="22"/>
        </w:rPr>
      </w:pPr>
      <w:r>
        <w:rPr>
          <w:rFonts w:ascii="Arial" w:hAnsi="Arial" w:cs="Arial"/>
          <w:sz w:val="22"/>
          <w:szCs w:val="22"/>
        </w:rPr>
        <w:t xml:space="preserve">U kunt met </w:t>
      </w:r>
      <w:proofErr w:type="spellStart"/>
      <w:r>
        <w:rPr>
          <w:rFonts w:ascii="Arial" w:hAnsi="Arial" w:cs="Arial"/>
          <w:sz w:val="22"/>
          <w:szCs w:val="22"/>
        </w:rPr>
        <w:t>Digi</w:t>
      </w:r>
      <w:r w:rsidR="00080738">
        <w:rPr>
          <w:rFonts w:ascii="Arial" w:hAnsi="Arial" w:cs="Arial"/>
          <w:sz w:val="22"/>
          <w:szCs w:val="22"/>
        </w:rPr>
        <w:t>D</w:t>
      </w:r>
      <w:proofErr w:type="spellEnd"/>
      <w:r>
        <w:rPr>
          <w:rFonts w:ascii="Arial" w:hAnsi="Arial" w:cs="Arial"/>
          <w:sz w:val="22"/>
          <w:szCs w:val="22"/>
        </w:rPr>
        <w:t xml:space="preserve"> een Verklaring betalingsgedrag aanvragen. </w:t>
      </w:r>
      <w:r w:rsidRPr="00931AF8">
        <w:rPr>
          <w:rFonts w:ascii="Arial" w:hAnsi="Arial" w:cs="Arial"/>
          <w:sz w:val="22"/>
          <w:szCs w:val="22"/>
        </w:rPr>
        <w:t>De Belastingdienst streeft ernaar om binnen één week op uw onlineaanvraag te beslissen. De Verklaring betalingsgedrag wordt dan naar het bij de Belastingdienst bekende woon- of vestigingsadres gezonden.</w:t>
      </w:r>
    </w:p>
    <w:p w14:paraId="0A32956E" w14:textId="77777777" w:rsidR="00931AF8" w:rsidRDefault="00931AF8" w:rsidP="00B95FCE">
      <w:pPr>
        <w:rPr>
          <w:rFonts w:ascii="Arial" w:hAnsi="Arial" w:cs="Arial"/>
          <w:sz w:val="22"/>
          <w:szCs w:val="22"/>
        </w:rPr>
      </w:pPr>
    </w:p>
    <w:p w14:paraId="6F0C277C" w14:textId="77777777" w:rsidR="002D6ECA" w:rsidRPr="00764495" w:rsidRDefault="00931AF8"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Tip!</w:t>
      </w:r>
    </w:p>
    <w:p w14:paraId="645FC4AC" w14:textId="22674699" w:rsidR="00931AF8" w:rsidRPr="00764495" w:rsidRDefault="00931AF8"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Als u al periodiek een Verklaring betalingsgedrag van de Belastingdienst ontvangt, hoeft u niet in actie te komen. Het is dus niet nodig om dit nogmaals online aan te vragen.</w:t>
      </w:r>
    </w:p>
    <w:p w14:paraId="1493B473" w14:textId="77777777" w:rsidR="00931AF8" w:rsidRDefault="00931AF8" w:rsidP="00931AF8">
      <w:pPr>
        <w:rPr>
          <w:rFonts w:ascii="Arial" w:hAnsi="Arial" w:cs="Arial"/>
          <w:sz w:val="22"/>
          <w:szCs w:val="22"/>
        </w:rPr>
      </w:pPr>
    </w:p>
    <w:p w14:paraId="49BC8BB3" w14:textId="546BD86F" w:rsidR="003D1578" w:rsidRPr="00931AF8" w:rsidRDefault="00931AF8" w:rsidP="007454C4">
      <w:pPr>
        <w:rPr>
          <w:rFonts w:ascii="Arial" w:hAnsi="Arial" w:cs="Arial"/>
          <w:sz w:val="22"/>
          <w:szCs w:val="22"/>
        </w:rPr>
      </w:pPr>
      <w:r w:rsidRPr="00931AF8">
        <w:rPr>
          <w:rFonts w:ascii="Arial" w:hAnsi="Arial" w:cs="Arial"/>
          <w:sz w:val="22"/>
          <w:szCs w:val="22"/>
        </w:rPr>
        <w:t>Aanvragen met eHerkenning is helaas nog niet mogelijk. Daarvoor moet u dus nog de pdf van de website van de Belastingdienst downloaden en deze schriftelijk indienen. In de loop van 2025 wordt het online aanvragen met eHerkenning wel mogelijk gemaakt.</w:t>
      </w:r>
    </w:p>
    <w:p w14:paraId="6B3B37F3" w14:textId="64B7C905" w:rsidR="00A40168" w:rsidRDefault="00A40168">
      <w:pPr>
        <w:rPr>
          <w:rFonts w:ascii="Arial" w:eastAsia="Arial" w:hAnsi="Arial" w:cs="Arial"/>
          <w:sz w:val="22"/>
          <w:szCs w:val="22"/>
        </w:rPr>
      </w:pPr>
      <w:r>
        <w:rPr>
          <w:rFonts w:ascii="Arial" w:eastAsia="Arial" w:hAnsi="Arial" w:cs="Arial"/>
          <w:sz w:val="22"/>
          <w:szCs w:val="22"/>
        </w:rPr>
        <w:br w:type="page"/>
      </w:r>
    </w:p>
    <w:p w14:paraId="3738E9C0" w14:textId="5B86DD88" w:rsidR="007A51B5" w:rsidRDefault="005A6A1E" w:rsidP="00A40168">
      <w:pPr>
        <w:pStyle w:val="Kop1"/>
        <w:ind w:hanging="3976"/>
      </w:pPr>
      <w:bookmarkStart w:id="24" w:name="_Toc155866618"/>
      <w:bookmarkStart w:id="25" w:name="_Hlk155257542"/>
      <w:r>
        <w:lastRenderedPageBreak/>
        <w:t>Gebruikelijk loon en vrijwilligersvergoeding</w:t>
      </w:r>
      <w:bookmarkEnd w:id="24"/>
    </w:p>
    <w:bookmarkEnd w:id="25"/>
    <w:p w14:paraId="1A8C1930" w14:textId="77777777" w:rsidR="00020E08" w:rsidRPr="00754442" w:rsidRDefault="00020E08" w:rsidP="00E72AC0">
      <w:pPr>
        <w:rPr>
          <w:rFonts w:ascii="Arial" w:hAnsi="Arial" w:cs="Arial"/>
          <w:sz w:val="22"/>
          <w:szCs w:val="22"/>
        </w:rPr>
      </w:pPr>
    </w:p>
    <w:p w14:paraId="558B24B3" w14:textId="0A7A1C36" w:rsidR="0047681E" w:rsidRDefault="000D495F" w:rsidP="00292652">
      <w:pPr>
        <w:pStyle w:val="Kop2"/>
      </w:pPr>
      <w:bookmarkStart w:id="26" w:name="_Hlk28870376"/>
      <w:bookmarkStart w:id="27" w:name="_Toc152927293"/>
      <w:bookmarkStart w:id="28" w:name="_Toc155866619"/>
      <w:bookmarkEnd w:id="26"/>
      <w:r w:rsidRPr="00323E23">
        <w:t>G</w:t>
      </w:r>
      <w:r w:rsidR="00450BFB" w:rsidRPr="00323E23">
        <w:t>ebruikelijk loon</w:t>
      </w:r>
      <w:bookmarkEnd w:id="27"/>
      <w:bookmarkEnd w:id="28"/>
    </w:p>
    <w:p w14:paraId="360AB5C1" w14:textId="77777777" w:rsidR="00C9418C" w:rsidRPr="00C9418C" w:rsidRDefault="00C9418C" w:rsidP="00C9418C"/>
    <w:p w14:paraId="1E862648" w14:textId="11289F6E" w:rsidR="00CB083E" w:rsidRDefault="00753059" w:rsidP="0047681E">
      <w:pPr>
        <w:rPr>
          <w:rFonts w:ascii="Arial" w:hAnsi="Arial" w:cs="Arial"/>
          <w:sz w:val="22"/>
          <w:szCs w:val="22"/>
        </w:rPr>
      </w:pPr>
      <w:r>
        <w:rPr>
          <w:rFonts w:ascii="Arial" w:hAnsi="Arial" w:cs="Arial"/>
          <w:sz w:val="22"/>
          <w:szCs w:val="22"/>
        </w:rPr>
        <w:t>Het normbedrag voor het gebruikelijk loon is in 202</w:t>
      </w:r>
      <w:r w:rsidR="00B66C54">
        <w:rPr>
          <w:rFonts w:ascii="Arial" w:hAnsi="Arial" w:cs="Arial"/>
          <w:sz w:val="22"/>
          <w:szCs w:val="22"/>
        </w:rPr>
        <w:t>5</w:t>
      </w:r>
      <w:r>
        <w:rPr>
          <w:rFonts w:ascii="Arial" w:hAnsi="Arial" w:cs="Arial"/>
          <w:sz w:val="22"/>
          <w:szCs w:val="22"/>
        </w:rPr>
        <w:t xml:space="preserve"> </w:t>
      </w:r>
      <w:r w:rsidR="00B01850">
        <w:rPr>
          <w:rFonts w:ascii="Arial" w:hAnsi="Arial" w:cs="Arial"/>
          <w:sz w:val="22"/>
          <w:szCs w:val="22"/>
        </w:rPr>
        <w:t>gelijk aan het normbedrag</w:t>
      </w:r>
      <w:r>
        <w:rPr>
          <w:rFonts w:ascii="Arial" w:hAnsi="Arial" w:cs="Arial"/>
          <w:sz w:val="22"/>
          <w:szCs w:val="22"/>
        </w:rPr>
        <w:t xml:space="preserve"> in 202</w:t>
      </w:r>
      <w:r w:rsidR="00B66C54">
        <w:rPr>
          <w:rFonts w:ascii="Arial" w:hAnsi="Arial" w:cs="Arial"/>
          <w:sz w:val="22"/>
          <w:szCs w:val="22"/>
        </w:rPr>
        <w:t>4</w:t>
      </w:r>
      <w:r>
        <w:rPr>
          <w:rFonts w:ascii="Arial" w:hAnsi="Arial" w:cs="Arial"/>
          <w:sz w:val="22"/>
          <w:szCs w:val="22"/>
        </w:rPr>
        <w:t xml:space="preserve"> en bedraagt €</w:t>
      </w:r>
      <w:r w:rsidR="00583369">
        <w:rPr>
          <w:rFonts w:ascii="Arial" w:hAnsi="Arial" w:cs="Arial"/>
          <w:sz w:val="22"/>
          <w:szCs w:val="22"/>
        </w:rPr>
        <w:t> </w:t>
      </w:r>
      <w:r w:rsidR="00B01850">
        <w:rPr>
          <w:rFonts w:ascii="Arial" w:hAnsi="Arial" w:cs="Arial"/>
          <w:sz w:val="22"/>
          <w:szCs w:val="22"/>
        </w:rPr>
        <w:t>56.000</w:t>
      </w:r>
      <w:r w:rsidR="00F2533D">
        <w:rPr>
          <w:rFonts w:ascii="Arial" w:hAnsi="Arial" w:cs="Arial"/>
          <w:sz w:val="22"/>
          <w:szCs w:val="22"/>
        </w:rPr>
        <w:t xml:space="preserve"> per jaar</w:t>
      </w:r>
      <w:r>
        <w:rPr>
          <w:rFonts w:ascii="Arial" w:hAnsi="Arial" w:cs="Arial"/>
          <w:sz w:val="22"/>
          <w:szCs w:val="22"/>
        </w:rPr>
        <w:t xml:space="preserve">. </w:t>
      </w:r>
      <w:r w:rsidR="009C58D7">
        <w:rPr>
          <w:rFonts w:ascii="Arial" w:hAnsi="Arial" w:cs="Arial"/>
          <w:sz w:val="22"/>
          <w:szCs w:val="22"/>
        </w:rPr>
        <w:t xml:space="preserve">Bij het vaststellen van </w:t>
      </w:r>
      <w:r w:rsidR="00364308">
        <w:rPr>
          <w:rFonts w:ascii="Arial" w:hAnsi="Arial" w:cs="Arial"/>
          <w:sz w:val="22"/>
          <w:szCs w:val="22"/>
        </w:rPr>
        <w:t xml:space="preserve">de hoogte van </w:t>
      </w:r>
      <w:r w:rsidR="009C58D7">
        <w:rPr>
          <w:rFonts w:ascii="Arial" w:hAnsi="Arial" w:cs="Arial"/>
          <w:sz w:val="22"/>
          <w:szCs w:val="22"/>
        </w:rPr>
        <w:t xml:space="preserve">het </w:t>
      </w:r>
      <w:r>
        <w:rPr>
          <w:rFonts w:ascii="Arial" w:hAnsi="Arial" w:cs="Arial"/>
          <w:sz w:val="22"/>
          <w:szCs w:val="22"/>
        </w:rPr>
        <w:t xml:space="preserve">gebruikelijk </w:t>
      </w:r>
      <w:r w:rsidR="009C58D7">
        <w:rPr>
          <w:rFonts w:ascii="Arial" w:hAnsi="Arial" w:cs="Arial"/>
          <w:sz w:val="22"/>
          <w:szCs w:val="22"/>
        </w:rPr>
        <w:t xml:space="preserve">loon voor een </w:t>
      </w:r>
      <w:r w:rsidR="00CB083E">
        <w:rPr>
          <w:rFonts w:ascii="Arial" w:hAnsi="Arial" w:cs="Arial"/>
          <w:sz w:val="22"/>
          <w:szCs w:val="22"/>
        </w:rPr>
        <w:t>dga</w:t>
      </w:r>
      <w:r>
        <w:rPr>
          <w:rFonts w:ascii="Arial" w:hAnsi="Arial" w:cs="Arial"/>
          <w:sz w:val="22"/>
          <w:szCs w:val="22"/>
        </w:rPr>
        <w:t xml:space="preserve"> en zijn meewerkende partner</w:t>
      </w:r>
      <w:r w:rsidR="009C58D7">
        <w:rPr>
          <w:rFonts w:ascii="Arial" w:hAnsi="Arial" w:cs="Arial"/>
          <w:sz w:val="22"/>
          <w:szCs w:val="22"/>
        </w:rPr>
        <w:t xml:space="preserve"> </w:t>
      </w:r>
      <w:r w:rsidR="00CB083E">
        <w:rPr>
          <w:rFonts w:ascii="Arial" w:hAnsi="Arial" w:cs="Arial"/>
          <w:sz w:val="22"/>
          <w:szCs w:val="22"/>
        </w:rPr>
        <w:t xml:space="preserve">moet uitgegaan worden van </w:t>
      </w:r>
      <w:r w:rsidR="00CB083E" w:rsidRPr="00754442">
        <w:rPr>
          <w:rFonts w:ascii="Arial" w:hAnsi="Arial" w:cs="Arial"/>
          <w:sz w:val="22"/>
          <w:szCs w:val="22"/>
        </w:rPr>
        <w:t>het hoogste van de volgende bedragen:</w:t>
      </w:r>
    </w:p>
    <w:p w14:paraId="4266B236" w14:textId="77777777" w:rsidR="004C59E6" w:rsidRPr="004C59E6" w:rsidRDefault="004C59E6" w:rsidP="0047681E">
      <w:pPr>
        <w:rPr>
          <w:rFonts w:ascii="Arial" w:hAnsi="Arial" w:cs="Arial"/>
          <w:sz w:val="16"/>
          <w:szCs w:val="16"/>
        </w:rPr>
      </w:pPr>
    </w:p>
    <w:p w14:paraId="0623A9EF" w14:textId="36CCCB03" w:rsidR="0095277F" w:rsidRPr="0095277F" w:rsidRDefault="00364308" w:rsidP="00CE5933">
      <w:pPr>
        <w:pStyle w:val="Lijstalinea"/>
        <w:numPr>
          <w:ilvl w:val="0"/>
          <w:numId w:val="3"/>
        </w:numPr>
        <w:ind w:left="567" w:hanging="283"/>
        <w:rPr>
          <w:rFonts w:ascii="Arial" w:hAnsi="Arial" w:cs="Arial"/>
        </w:rPr>
      </w:pPr>
      <w:bookmarkStart w:id="29" w:name="_Hlk121497589"/>
      <w:r w:rsidRPr="0095277F">
        <w:rPr>
          <w:rFonts w:ascii="Arial" w:hAnsi="Arial" w:cs="Arial"/>
        </w:rPr>
        <w:t xml:space="preserve">het loon uit de </w:t>
      </w:r>
      <w:r w:rsidR="00A55A0E">
        <w:rPr>
          <w:rFonts w:ascii="Arial" w:hAnsi="Arial" w:cs="Arial"/>
        </w:rPr>
        <w:t xml:space="preserve">meest </w:t>
      </w:r>
      <w:r w:rsidR="00180DAF" w:rsidRPr="0095277F">
        <w:rPr>
          <w:rFonts w:ascii="Arial" w:hAnsi="Arial" w:cs="Arial"/>
        </w:rPr>
        <w:t>vergelijkb</w:t>
      </w:r>
      <w:r w:rsidR="00741848">
        <w:rPr>
          <w:rFonts w:ascii="Arial" w:hAnsi="Arial" w:cs="Arial"/>
        </w:rPr>
        <w:t>a</w:t>
      </w:r>
      <w:r w:rsidR="00A55A0E">
        <w:rPr>
          <w:rFonts w:ascii="Arial" w:hAnsi="Arial" w:cs="Arial"/>
        </w:rPr>
        <w:t>re</w:t>
      </w:r>
      <w:r w:rsidRPr="0095277F">
        <w:rPr>
          <w:rFonts w:ascii="Arial" w:hAnsi="Arial" w:cs="Arial"/>
        </w:rPr>
        <w:t xml:space="preserve"> dienstbetrekking; </w:t>
      </w:r>
    </w:p>
    <w:p w14:paraId="5FC25987" w14:textId="44D6D565" w:rsidR="0095277F" w:rsidRDefault="00364308" w:rsidP="00CE5933">
      <w:pPr>
        <w:pStyle w:val="Lijstalinea"/>
        <w:numPr>
          <w:ilvl w:val="0"/>
          <w:numId w:val="3"/>
        </w:numPr>
        <w:ind w:left="567" w:hanging="283"/>
        <w:rPr>
          <w:rFonts w:ascii="Arial" w:hAnsi="Arial" w:cs="Arial"/>
        </w:rPr>
      </w:pPr>
      <w:r w:rsidRPr="0095277F">
        <w:rPr>
          <w:rFonts w:ascii="Arial" w:hAnsi="Arial" w:cs="Arial"/>
        </w:rPr>
        <w:t>het hoogste loon van de overige werknemers van de bv of daarmee verbonden vennootschappen (lichamen);</w:t>
      </w:r>
      <w:bookmarkEnd w:id="29"/>
    </w:p>
    <w:p w14:paraId="23660080" w14:textId="27D34841" w:rsidR="00364308" w:rsidRPr="0095277F" w:rsidRDefault="00364308" w:rsidP="00CE5933">
      <w:pPr>
        <w:pStyle w:val="Lijstalinea"/>
        <w:numPr>
          <w:ilvl w:val="0"/>
          <w:numId w:val="3"/>
        </w:numPr>
        <w:ind w:left="567" w:hanging="283"/>
        <w:rPr>
          <w:rFonts w:ascii="Arial" w:hAnsi="Arial" w:cs="Arial"/>
        </w:rPr>
      </w:pPr>
      <w:r w:rsidRPr="0095277F">
        <w:rPr>
          <w:rFonts w:ascii="Arial" w:hAnsi="Arial" w:cs="Arial"/>
        </w:rPr>
        <w:t>€ </w:t>
      </w:r>
      <w:r w:rsidR="009D128F">
        <w:rPr>
          <w:rFonts w:ascii="Arial" w:hAnsi="Arial" w:cs="Arial"/>
        </w:rPr>
        <w:t>56.000</w:t>
      </w:r>
      <w:r w:rsidR="005B5900" w:rsidRPr="0095277F">
        <w:rPr>
          <w:rFonts w:ascii="Arial" w:hAnsi="Arial" w:cs="Arial"/>
        </w:rPr>
        <w:t xml:space="preserve"> (202</w:t>
      </w:r>
      <w:r w:rsidR="00B66C54">
        <w:rPr>
          <w:rFonts w:ascii="Arial" w:hAnsi="Arial" w:cs="Arial"/>
        </w:rPr>
        <w:t>4</w:t>
      </w:r>
      <w:r w:rsidR="005B5900" w:rsidRPr="0095277F">
        <w:rPr>
          <w:rFonts w:ascii="Arial" w:hAnsi="Arial" w:cs="Arial"/>
        </w:rPr>
        <w:t>: €</w:t>
      </w:r>
      <w:r w:rsidR="00174C31" w:rsidRPr="0095277F">
        <w:rPr>
          <w:rFonts w:ascii="Arial" w:hAnsi="Arial" w:cs="Arial"/>
        </w:rPr>
        <w:t> </w:t>
      </w:r>
      <w:r w:rsidR="009C726F">
        <w:rPr>
          <w:rFonts w:ascii="Arial" w:hAnsi="Arial" w:cs="Arial"/>
        </w:rPr>
        <w:t>5</w:t>
      </w:r>
      <w:r w:rsidR="00B66C54">
        <w:rPr>
          <w:rFonts w:ascii="Arial" w:hAnsi="Arial" w:cs="Arial"/>
        </w:rPr>
        <w:t>6</w:t>
      </w:r>
      <w:r w:rsidR="005B5900" w:rsidRPr="0095277F">
        <w:rPr>
          <w:rFonts w:ascii="Arial" w:hAnsi="Arial" w:cs="Arial"/>
        </w:rPr>
        <w:t>.000)</w:t>
      </w:r>
      <w:r w:rsidR="00772DBE" w:rsidRPr="0095277F">
        <w:rPr>
          <w:rFonts w:ascii="Arial" w:hAnsi="Arial" w:cs="Arial"/>
        </w:rPr>
        <w:t>.</w:t>
      </w:r>
    </w:p>
    <w:p w14:paraId="46BF9661" w14:textId="77777777" w:rsidR="005837E9" w:rsidRPr="004C59E6" w:rsidRDefault="005837E9" w:rsidP="00BC2765">
      <w:pPr>
        <w:rPr>
          <w:rFonts w:ascii="Arial" w:hAnsi="Arial" w:cs="Arial"/>
          <w:sz w:val="16"/>
          <w:szCs w:val="16"/>
        </w:rPr>
      </w:pPr>
    </w:p>
    <w:p w14:paraId="480AF3CB" w14:textId="6F21D702" w:rsidR="00DB63BA" w:rsidRDefault="00DB63BA" w:rsidP="00BC2765">
      <w:pPr>
        <w:rPr>
          <w:rFonts w:ascii="Arial" w:hAnsi="Arial" w:cs="Arial"/>
          <w:sz w:val="22"/>
          <w:szCs w:val="22"/>
        </w:rPr>
      </w:pPr>
      <w:r>
        <w:rPr>
          <w:rFonts w:ascii="Arial" w:hAnsi="Arial" w:cs="Arial"/>
          <w:sz w:val="22"/>
          <w:szCs w:val="22"/>
        </w:rPr>
        <w:t xml:space="preserve">Is het loon </w:t>
      </w:r>
      <w:r w:rsidR="00CA5615">
        <w:rPr>
          <w:rFonts w:ascii="Arial" w:hAnsi="Arial" w:cs="Arial"/>
          <w:sz w:val="22"/>
          <w:szCs w:val="22"/>
        </w:rPr>
        <w:t>d</w:t>
      </w:r>
      <w:r>
        <w:rPr>
          <w:rFonts w:ascii="Arial" w:hAnsi="Arial" w:cs="Arial"/>
          <w:sz w:val="22"/>
          <w:szCs w:val="22"/>
        </w:rPr>
        <w:t>at hieruit volgt hoger dan het loon uit de meest vergelijkbare dienstbetrekking? D</w:t>
      </w:r>
      <w:r w:rsidRPr="00DB63BA">
        <w:rPr>
          <w:rFonts w:ascii="Arial" w:hAnsi="Arial" w:cs="Arial"/>
          <w:sz w:val="22"/>
          <w:szCs w:val="22"/>
        </w:rPr>
        <w:t xml:space="preserve">an mag u het gebruikelijk loon vaststellen op </w:t>
      </w:r>
      <w:r w:rsidR="008341AF">
        <w:rPr>
          <w:rFonts w:ascii="Arial" w:hAnsi="Arial" w:cs="Arial"/>
          <w:sz w:val="22"/>
          <w:szCs w:val="22"/>
        </w:rPr>
        <w:t>dat</w:t>
      </w:r>
      <w:r w:rsidR="008341AF" w:rsidRPr="00DB63BA">
        <w:rPr>
          <w:rFonts w:ascii="Arial" w:hAnsi="Arial" w:cs="Arial"/>
          <w:sz w:val="22"/>
          <w:szCs w:val="22"/>
        </w:rPr>
        <w:t xml:space="preserve"> </w:t>
      </w:r>
      <w:r w:rsidRPr="00DB63BA">
        <w:rPr>
          <w:rFonts w:ascii="Arial" w:hAnsi="Arial" w:cs="Arial"/>
          <w:sz w:val="22"/>
          <w:szCs w:val="22"/>
        </w:rPr>
        <w:t xml:space="preserve">loon. </w:t>
      </w:r>
      <w:bookmarkStart w:id="30" w:name="_Hlk185163859"/>
      <w:r w:rsidRPr="00DB63BA">
        <w:rPr>
          <w:rFonts w:ascii="Arial" w:hAnsi="Arial" w:cs="Arial"/>
          <w:sz w:val="22"/>
          <w:szCs w:val="22"/>
        </w:rPr>
        <w:t xml:space="preserve">De discussie met de Belastingdienst hierbij zal met name gaan over de vraag of het door u gestelde loon inderdaad het loon uit de </w:t>
      </w:r>
      <w:r w:rsidR="004C3D30">
        <w:rPr>
          <w:rFonts w:ascii="Arial" w:hAnsi="Arial" w:cs="Arial"/>
          <w:sz w:val="22"/>
          <w:szCs w:val="22"/>
        </w:rPr>
        <w:t xml:space="preserve">meest </w:t>
      </w:r>
      <w:r w:rsidRPr="00DB63BA">
        <w:rPr>
          <w:rFonts w:ascii="Arial" w:hAnsi="Arial" w:cs="Arial"/>
          <w:sz w:val="22"/>
          <w:szCs w:val="22"/>
        </w:rPr>
        <w:t>vergelijkbare dienstbetrekking is.</w:t>
      </w:r>
    </w:p>
    <w:bookmarkEnd w:id="30"/>
    <w:p w14:paraId="18112B49" w14:textId="77777777" w:rsidR="000E7C77" w:rsidRDefault="000E7C77" w:rsidP="00BC2765">
      <w:pPr>
        <w:rPr>
          <w:rFonts w:ascii="Arial" w:hAnsi="Arial" w:cs="Arial"/>
          <w:sz w:val="22"/>
          <w:szCs w:val="22"/>
        </w:rPr>
      </w:pPr>
    </w:p>
    <w:p w14:paraId="698DA245" w14:textId="77777777" w:rsidR="00C9421F" w:rsidRDefault="000E7C77"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8F7603">
        <w:rPr>
          <w:rFonts w:ascii="Arial" w:hAnsi="Arial" w:cs="Arial"/>
          <w:b/>
          <w:sz w:val="22"/>
          <w:szCs w:val="22"/>
        </w:rPr>
        <w:t>Let op!</w:t>
      </w:r>
    </w:p>
    <w:p w14:paraId="299D8887" w14:textId="786DEAF1" w:rsidR="000E7C77" w:rsidRPr="008F7603" w:rsidRDefault="000E7C77"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8F7603">
        <w:rPr>
          <w:rFonts w:ascii="Arial" w:hAnsi="Arial" w:cs="Arial"/>
          <w:bCs/>
          <w:sz w:val="22"/>
          <w:szCs w:val="22"/>
        </w:rPr>
        <w:t xml:space="preserve">Werkt de dga en/of zijn meewerkende partner in deeltijd? </w:t>
      </w:r>
      <w:r w:rsidR="009D128F">
        <w:rPr>
          <w:rFonts w:ascii="Arial" w:hAnsi="Arial" w:cs="Arial"/>
          <w:bCs/>
          <w:sz w:val="22"/>
          <w:szCs w:val="22"/>
        </w:rPr>
        <w:t xml:space="preserve">En kunt u voldoende aannemelijk maken dat de dienstbetrekking in deeltijd wordt uitgevoerd? </w:t>
      </w:r>
      <w:r w:rsidRPr="008F7603">
        <w:rPr>
          <w:rFonts w:ascii="Arial" w:hAnsi="Arial" w:cs="Arial"/>
          <w:bCs/>
          <w:sz w:val="22"/>
          <w:szCs w:val="22"/>
        </w:rPr>
        <w:t xml:space="preserve">Dan kunt u op het fulltimeloon uit de meest vergelijkbare dienstbetrekking of het fulltimeloon van de meestverdienende werknemer het deeltijdpercentage toepassen voor de vaststelling van het loon uit de meest vergelijkbare dienstbetrekking of het loon van de meestverdienende werknemer. </w:t>
      </w:r>
      <w:r w:rsidR="009D128F">
        <w:rPr>
          <w:rFonts w:ascii="Arial" w:hAnsi="Arial" w:cs="Arial"/>
          <w:bCs/>
          <w:sz w:val="22"/>
          <w:szCs w:val="22"/>
        </w:rPr>
        <w:t xml:space="preserve">U moet dan wel ook voldoende aannemelijk maken dat dit deeltijdloon ook voor de meest vergelijkbare deeltijddienstbetrekking en/of de meestverdienende in deeltijd werkende werknemer zou gelden. </w:t>
      </w:r>
      <w:r w:rsidRPr="008F7603">
        <w:rPr>
          <w:rFonts w:ascii="Arial" w:hAnsi="Arial" w:cs="Arial"/>
          <w:bCs/>
          <w:sz w:val="22"/>
          <w:szCs w:val="22"/>
        </w:rPr>
        <w:t>Dit deeltijdpercentage kunt u</w:t>
      </w:r>
      <w:r w:rsidR="009D128F">
        <w:rPr>
          <w:rFonts w:ascii="Arial" w:hAnsi="Arial" w:cs="Arial"/>
          <w:bCs/>
          <w:sz w:val="22"/>
          <w:szCs w:val="22"/>
        </w:rPr>
        <w:t xml:space="preserve"> overigens</w:t>
      </w:r>
      <w:r w:rsidRPr="008F7603">
        <w:rPr>
          <w:rFonts w:ascii="Arial" w:hAnsi="Arial" w:cs="Arial"/>
          <w:bCs/>
          <w:sz w:val="22"/>
          <w:szCs w:val="22"/>
        </w:rPr>
        <w:t xml:space="preserve"> niet toepassen op het bedrag van €</w:t>
      </w:r>
      <w:r w:rsidR="00985A40" w:rsidRPr="008F7603">
        <w:rPr>
          <w:rFonts w:ascii="Arial" w:hAnsi="Arial" w:cs="Arial"/>
          <w:bCs/>
          <w:sz w:val="22"/>
          <w:szCs w:val="22"/>
        </w:rPr>
        <w:t> </w:t>
      </w:r>
      <w:r w:rsidR="009D128F">
        <w:rPr>
          <w:rFonts w:ascii="Arial" w:hAnsi="Arial" w:cs="Arial"/>
          <w:bCs/>
          <w:sz w:val="22"/>
          <w:szCs w:val="22"/>
        </w:rPr>
        <w:t>56.000</w:t>
      </w:r>
      <w:r w:rsidRPr="008F7603">
        <w:rPr>
          <w:rFonts w:ascii="Arial" w:hAnsi="Arial" w:cs="Arial"/>
          <w:bCs/>
          <w:sz w:val="22"/>
          <w:szCs w:val="22"/>
        </w:rPr>
        <w:t>.</w:t>
      </w:r>
    </w:p>
    <w:p w14:paraId="53AE85EE" w14:textId="77777777" w:rsidR="005F2AA6" w:rsidRPr="008F7603" w:rsidRDefault="005F2AA6" w:rsidP="00BC2765">
      <w:pPr>
        <w:rPr>
          <w:rFonts w:ascii="Arial" w:hAnsi="Arial" w:cs="Arial"/>
          <w:sz w:val="22"/>
          <w:szCs w:val="22"/>
        </w:rPr>
      </w:pPr>
    </w:p>
    <w:p w14:paraId="17E58711" w14:textId="63292A94" w:rsidR="005F2AA6" w:rsidRDefault="005F2AA6" w:rsidP="00BC2765">
      <w:pPr>
        <w:rPr>
          <w:rFonts w:ascii="Arial" w:hAnsi="Arial" w:cs="Arial"/>
          <w:sz w:val="22"/>
          <w:szCs w:val="22"/>
        </w:rPr>
      </w:pPr>
      <w:r w:rsidRPr="005F2AA6">
        <w:rPr>
          <w:rFonts w:ascii="Arial" w:hAnsi="Arial" w:cs="Arial"/>
          <w:sz w:val="22"/>
          <w:szCs w:val="22"/>
        </w:rPr>
        <w:t xml:space="preserve">In sommige situaties kunt u uitgaan van een </w:t>
      </w:r>
      <w:r>
        <w:rPr>
          <w:rFonts w:ascii="Arial" w:hAnsi="Arial" w:cs="Arial"/>
          <w:sz w:val="22"/>
          <w:szCs w:val="22"/>
        </w:rPr>
        <w:t xml:space="preserve">nog </w:t>
      </w:r>
      <w:r w:rsidRPr="005F2AA6">
        <w:rPr>
          <w:rFonts w:ascii="Arial" w:hAnsi="Arial" w:cs="Arial"/>
          <w:sz w:val="22"/>
          <w:szCs w:val="22"/>
        </w:rPr>
        <w:t>lager loon. Zo kunnen startende ondernemingen</w:t>
      </w:r>
      <w:r>
        <w:rPr>
          <w:rFonts w:ascii="Arial" w:hAnsi="Arial" w:cs="Arial"/>
          <w:sz w:val="22"/>
          <w:szCs w:val="22"/>
        </w:rPr>
        <w:t>, onder voorwaarden,</w:t>
      </w:r>
      <w:r w:rsidRPr="005F2AA6">
        <w:rPr>
          <w:rFonts w:ascii="Arial" w:hAnsi="Arial" w:cs="Arial"/>
          <w:sz w:val="22"/>
          <w:szCs w:val="22"/>
        </w:rPr>
        <w:t xml:space="preserve"> maximaal drie jaar van een lager loon uitgaan als de bv het gebruikelijk loon niet kan betalen door het opstarten van de onderneming. Ook als uw onderneming zo</w:t>
      </w:r>
      <w:r w:rsidR="005238C7">
        <w:rPr>
          <w:rFonts w:ascii="Arial" w:hAnsi="Arial" w:cs="Arial"/>
          <w:sz w:val="22"/>
          <w:szCs w:val="22"/>
        </w:rPr>
        <w:t xml:space="preserve"> </w:t>
      </w:r>
      <w:r w:rsidRPr="005F2AA6">
        <w:rPr>
          <w:rFonts w:ascii="Arial" w:hAnsi="Arial" w:cs="Arial"/>
          <w:sz w:val="22"/>
          <w:szCs w:val="22"/>
        </w:rPr>
        <w:t>veel verlies lijdt dat de continuïteit van uw onderneming in gevaar komt, kunt u</w:t>
      </w:r>
      <w:r>
        <w:rPr>
          <w:rFonts w:ascii="Arial" w:hAnsi="Arial" w:cs="Arial"/>
          <w:sz w:val="22"/>
          <w:szCs w:val="22"/>
        </w:rPr>
        <w:t xml:space="preserve">, onder voorwaarden, </w:t>
      </w:r>
      <w:r w:rsidRPr="005F2AA6">
        <w:rPr>
          <w:rFonts w:ascii="Arial" w:hAnsi="Arial" w:cs="Arial"/>
          <w:sz w:val="22"/>
          <w:szCs w:val="22"/>
        </w:rPr>
        <w:t>van een lager loon uitgaan.</w:t>
      </w:r>
    </w:p>
    <w:p w14:paraId="53207E6F" w14:textId="77777777" w:rsidR="00DB63BA" w:rsidRDefault="00DB63BA" w:rsidP="00BC2765">
      <w:pPr>
        <w:rPr>
          <w:rFonts w:ascii="Arial" w:hAnsi="Arial" w:cs="Arial"/>
          <w:sz w:val="22"/>
          <w:szCs w:val="22"/>
        </w:rPr>
      </w:pPr>
    </w:p>
    <w:p w14:paraId="2B0CD75B" w14:textId="5B153817" w:rsidR="00D8295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D82958">
        <w:rPr>
          <w:rFonts w:ascii="Arial" w:hAnsi="Arial" w:cs="Arial"/>
          <w:b/>
          <w:sz w:val="22"/>
          <w:szCs w:val="22"/>
        </w:rPr>
        <w:t>Tip!</w:t>
      </w:r>
    </w:p>
    <w:p w14:paraId="2EB51FDB" w14:textId="273EB0AE"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Als het gebruikelijk loon bepaald is, kan het reguliere loon soms lager worden vastgesteld. Naast dit reguliere loon in geld tellen namelijk ook andere looncomponenten mee voor de beoordeling of het loon gebruikelijk is. Denk hierbij aan:</w:t>
      </w:r>
    </w:p>
    <w:p w14:paraId="7593ED6C" w14:textId="71AA076A"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de bijtelling van de auto van de zaak</w:t>
      </w:r>
      <w:r w:rsidR="00314598">
        <w:rPr>
          <w:rFonts w:ascii="Arial" w:hAnsi="Arial" w:cs="Arial"/>
          <w:bCs/>
          <w:sz w:val="22"/>
          <w:szCs w:val="22"/>
        </w:rPr>
        <w:t>;</w:t>
      </w:r>
    </w:p>
    <w:p w14:paraId="47083268" w14:textId="45FB13B1"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ander loon in natura</w:t>
      </w:r>
      <w:r w:rsidR="00314598">
        <w:rPr>
          <w:rFonts w:ascii="Arial" w:hAnsi="Arial" w:cs="Arial"/>
          <w:bCs/>
          <w:sz w:val="22"/>
          <w:szCs w:val="22"/>
        </w:rPr>
        <w:t>;</w:t>
      </w:r>
    </w:p>
    <w:p w14:paraId="574911BC" w14:textId="0E5BC511" w:rsidR="00707252" w:rsidRPr="001D4148" w:rsidRDefault="00D82958" w:rsidP="00E133C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3" w:hanging="283"/>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vergoedingen en verstrekkingen in de werkkostenregeling, als deze individueel aan de dga zijn toe te wijzen.</w:t>
      </w:r>
    </w:p>
    <w:p w14:paraId="4E0CD830" w14:textId="77777777" w:rsidR="004C59E6" w:rsidRDefault="004C59E6" w:rsidP="00C9418C">
      <w:pPr>
        <w:rPr>
          <w:rFonts w:ascii="Arial" w:hAnsi="Arial" w:cs="Arial"/>
          <w:sz w:val="22"/>
          <w:szCs w:val="22"/>
        </w:rPr>
      </w:pPr>
    </w:p>
    <w:p w14:paraId="1B5A8FBD" w14:textId="77777777" w:rsidR="00C9421F" w:rsidRPr="00764495" w:rsidRDefault="00E133C1"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398293FA" w14:textId="75DB8092" w:rsidR="00E133C1" w:rsidRPr="00764495" w:rsidRDefault="00772791"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 xml:space="preserve">De Hoge Raad heeft op 4 april 2025 geoordeeld dat ook een eindheffingsbestanddeel tot het </w:t>
      </w:r>
      <w:r w:rsidR="00992680" w:rsidRPr="00764495">
        <w:rPr>
          <w:rFonts w:ascii="Arial" w:hAnsi="Arial" w:cs="Arial"/>
          <w:bCs/>
          <w:sz w:val="22"/>
          <w:szCs w:val="22"/>
        </w:rPr>
        <w:t>loonbegrip hoort</w:t>
      </w:r>
      <w:r w:rsidR="00FE4C2E" w:rsidRPr="00764495">
        <w:rPr>
          <w:rFonts w:ascii="Arial" w:hAnsi="Arial" w:cs="Arial"/>
          <w:bCs/>
          <w:sz w:val="22"/>
          <w:szCs w:val="22"/>
        </w:rPr>
        <w:t>, o</w:t>
      </w:r>
      <w:r w:rsidRPr="00764495">
        <w:rPr>
          <w:rFonts w:ascii="Arial" w:hAnsi="Arial" w:cs="Arial"/>
          <w:bCs/>
          <w:sz w:val="22"/>
          <w:szCs w:val="22"/>
        </w:rPr>
        <w:t xml:space="preserve">ok als dit eindheffingsbestanddeel gericht vrijgesteld is of in de vrije ruimte van de werkkostenregeling valt. Als de wetgever </w:t>
      </w:r>
      <w:r w:rsidR="00C9421F" w:rsidRPr="00764495">
        <w:rPr>
          <w:rFonts w:ascii="Arial" w:hAnsi="Arial" w:cs="Arial"/>
          <w:bCs/>
          <w:sz w:val="22"/>
          <w:szCs w:val="22"/>
        </w:rPr>
        <w:t xml:space="preserve">voor een bepaalde regeling </w:t>
      </w:r>
      <w:r w:rsidRPr="00764495">
        <w:rPr>
          <w:rFonts w:ascii="Arial" w:hAnsi="Arial" w:cs="Arial"/>
          <w:bCs/>
          <w:sz w:val="22"/>
          <w:szCs w:val="22"/>
        </w:rPr>
        <w:t xml:space="preserve">geen aparte </w:t>
      </w:r>
      <w:r w:rsidR="002C0436" w:rsidRPr="00764495">
        <w:rPr>
          <w:rFonts w:ascii="Arial" w:hAnsi="Arial" w:cs="Arial"/>
          <w:bCs/>
          <w:sz w:val="22"/>
          <w:szCs w:val="22"/>
        </w:rPr>
        <w:t>definitie</w:t>
      </w:r>
      <w:r w:rsidRPr="00764495">
        <w:rPr>
          <w:rFonts w:ascii="Arial" w:hAnsi="Arial" w:cs="Arial"/>
          <w:bCs/>
          <w:sz w:val="22"/>
          <w:szCs w:val="22"/>
        </w:rPr>
        <w:t xml:space="preserve"> in de wet heeft opgenomen van het </w:t>
      </w:r>
      <w:r w:rsidR="00992680" w:rsidRPr="00764495">
        <w:rPr>
          <w:rFonts w:ascii="Arial" w:hAnsi="Arial" w:cs="Arial"/>
          <w:bCs/>
          <w:sz w:val="22"/>
          <w:szCs w:val="22"/>
        </w:rPr>
        <w:t>loonbegrip, is dit</w:t>
      </w:r>
      <w:r w:rsidRPr="00764495">
        <w:rPr>
          <w:rFonts w:ascii="Arial" w:hAnsi="Arial" w:cs="Arial"/>
          <w:bCs/>
          <w:sz w:val="22"/>
          <w:szCs w:val="22"/>
        </w:rPr>
        <w:t xml:space="preserve"> gelijk aan wat volgens de wet valt onder loon</w:t>
      </w:r>
      <w:r w:rsidR="002C0436" w:rsidRPr="00764495">
        <w:rPr>
          <w:rFonts w:ascii="Arial" w:hAnsi="Arial" w:cs="Arial"/>
          <w:bCs/>
          <w:sz w:val="22"/>
          <w:szCs w:val="22"/>
        </w:rPr>
        <w:t>, aldus de Hoge Raad</w:t>
      </w:r>
      <w:r w:rsidRPr="00764495">
        <w:rPr>
          <w:rFonts w:ascii="Arial" w:hAnsi="Arial" w:cs="Arial"/>
          <w:bCs/>
          <w:sz w:val="22"/>
          <w:szCs w:val="22"/>
        </w:rPr>
        <w:t xml:space="preserve">. </w:t>
      </w:r>
      <w:r w:rsidR="00992680" w:rsidRPr="00764495">
        <w:rPr>
          <w:rFonts w:ascii="Arial" w:hAnsi="Arial" w:cs="Arial"/>
          <w:bCs/>
          <w:sz w:val="22"/>
          <w:szCs w:val="22"/>
        </w:rPr>
        <w:t xml:space="preserve">Voor het gebruikelijk loon is ook geen aparte definitie van het loon in de wet opgenomen. Dit </w:t>
      </w:r>
      <w:r w:rsidRPr="00764495">
        <w:rPr>
          <w:rFonts w:ascii="Arial" w:hAnsi="Arial" w:cs="Arial"/>
          <w:bCs/>
          <w:sz w:val="22"/>
          <w:szCs w:val="22"/>
        </w:rPr>
        <w:t xml:space="preserve">betekent dat alle gericht vrijgestelde vergoedingen en </w:t>
      </w:r>
      <w:r w:rsidRPr="00764495">
        <w:rPr>
          <w:rFonts w:ascii="Arial" w:hAnsi="Arial" w:cs="Arial"/>
          <w:bCs/>
          <w:sz w:val="22"/>
          <w:szCs w:val="22"/>
        </w:rPr>
        <w:lastRenderedPageBreak/>
        <w:t>verstrekkingen en alle vergoedingen en verstrekkingen die binnen de vrije ruimte worden ondergebracht</w:t>
      </w:r>
      <w:r w:rsidR="005D3A6E" w:rsidRPr="00764495">
        <w:rPr>
          <w:rFonts w:ascii="Arial" w:hAnsi="Arial" w:cs="Arial"/>
          <w:bCs/>
          <w:sz w:val="22"/>
          <w:szCs w:val="22"/>
        </w:rPr>
        <w:t>,</w:t>
      </w:r>
      <w:r w:rsidRPr="00764495">
        <w:rPr>
          <w:rFonts w:ascii="Arial" w:hAnsi="Arial" w:cs="Arial"/>
          <w:bCs/>
          <w:sz w:val="22"/>
          <w:szCs w:val="22"/>
        </w:rPr>
        <w:t xml:space="preserve"> meetellen voor de berekening van het gebruikelijk loon</w:t>
      </w:r>
      <w:r w:rsidR="001809F9" w:rsidRPr="00764495">
        <w:rPr>
          <w:rFonts w:ascii="Arial" w:hAnsi="Arial" w:cs="Arial"/>
          <w:bCs/>
          <w:sz w:val="22"/>
          <w:szCs w:val="22"/>
        </w:rPr>
        <w:t>.</w:t>
      </w:r>
      <w:r w:rsidR="00C90FEE" w:rsidRPr="00764495">
        <w:rPr>
          <w:rFonts w:ascii="Arial" w:hAnsi="Arial" w:cs="Arial"/>
          <w:bCs/>
          <w:sz w:val="22"/>
          <w:szCs w:val="22"/>
        </w:rPr>
        <w:t xml:space="preserve"> In de praktijk werd dit vaak al zo toegepast voor zover het ging om individualiseerbaar loon.</w:t>
      </w:r>
    </w:p>
    <w:p w14:paraId="298CA3BA" w14:textId="77777777" w:rsidR="005505FE" w:rsidRDefault="005505FE" w:rsidP="00C9418C">
      <w:pPr>
        <w:rPr>
          <w:rFonts w:ascii="Arial" w:hAnsi="Arial" w:cs="Arial"/>
          <w:sz w:val="22"/>
          <w:szCs w:val="22"/>
        </w:rPr>
      </w:pPr>
    </w:p>
    <w:p w14:paraId="7AA04E76" w14:textId="77777777" w:rsidR="005505FE" w:rsidRPr="005505FE" w:rsidRDefault="005505FE" w:rsidP="005505FE">
      <w:pPr>
        <w:pStyle w:val="Kop2"/>
        <w:rPr>
          <w:szCs w:val="24"/>
        </w:rPr>
      </w:pPr>
      <w:r w:rsidRPr="005505FE">
        <w:rPr>
          <w:rFonts w:cs="Arial"/>
          <w:bCs/>
          <w:szCs w:val="24"/>
        </w:rPr>
        <w:t>Mogelijk ook gebruikelijk loon bij Stak-constructie</w:t>
      </w:r>
    </w:p>
    <w:p w14:paraId="34834ED0" w14:textId="77777777" w:rsidR="005505FE" w:rsidRDefault="005505FE" w:rsidP="005505FE">
      <w:pPr>
        <w:rPr>
          <w:rFonts w:ascii="Arial" w:hAnsi="Arial" w:cs="Arial"/>
          <w:b/>
          <w:bCs/>
          <w:sz w:val="22"/>
          <w:szCs w:val="22"/>
        </w:rPr>
      </w:pPr>
    </w:p>
    <w:p w14:paraId="72EEF661" w14:textId="386DB6B6" w:rsidR="005505FE" w:rsidRDefault="005505FE" w:rsidP="005505FE">
      <w:pPr>
        <w:rPr>
          <w:rFonts w:ascii="Arial" w:hAnsi="Arial" w:cs="Arial"/>
          <w:sz w:val="22"/>
          <w:szCs w:val="22"/>
        </w:rPr>
      </w:pPr>
      <w:r w:rsidRPr="005505FE">
        <w:rPr>
          <w:rFonts w:ascii="Arial" w:hAnsi="Arial" w:cs="Arial"/>
          <w:sz w:val="22"/>
          <w:szCs w:val="22"/>
        </w:rPr>
        <w:t>Een aanmerkelijkbelangaandeelhouder die werkzaamheden verricht voor zijn bv, moet een gebruikelijk loon in aanmerking nemen. Dit kan ook het geval zijn als een bestuurder van een Stichting Administratiekantoor (Stak) zelf geen certificaten heeft, maar wel kan beschikken over het vermogen van de Stak alsof het zijn eigen vermogen is.</w:t>
      </w:r>
    </w:p>
    <w:p w14:paraId="1ADAEC58" w14:textId="77777777" w:rsidR="005505FE" w:rsidRPr="005505FE" w:rsidRDefault="005505FE" w:rsidP="005505FE">
      <w:pPr>
        <w:rPr>
          <w:rFonts w:ascii="Arial" w:hAnsi="Arial" w:cs="Arial"/>
          <w:sz w:val="22"/>
          <w:szCs w:val="22"/>
        </w:rPr>
      </w:pPr>
    </w:p>
    <w:p w14:paraId="1A56B143" w14:textId="77777777" w:rsidR="00C9421F" w:rsidRDefault="005505FE" w:rsidP="005505FE">
      <w:pPr>
        <w:rPr>
          <w:rFonts w:ascii="Arial" w:hAnsi="Arial" w:cs="Arial"/>
          <w:b/>
          <w:bCs/>
          <w:sz w:val="22"/>
          <w:szCs w:val="22"/>
        </w:rPr>
      </w:pPr>
      <w:r w:rsidRPr="005505FE">
        <w:rPr>
          <w:rFonts w:ascii="Arial" w:hAnsi="Arial" w:cs="Arial"/>
          <w:b/>
          <w:bCs/>
          <w:sz w:val="22"/>
          <w:szCs w:val="22"/>
        </w:rPr>
        <w:t>De casus</w:t>
      </w:r>
    </w:p>
    <w:p w14:paraId="546EEEA2" w14:textId="2601B629" w:rsidR="005505FE" w:rsidRDefault="005505FE" w:rsidP="005505FE">
      <w:pPr>
        <w:rPr>
          <w:rFonts w:ascii="Arial" w:hAnsi="Arial" w:cs="Arial"/>
          <w:sz w:val="22"/>
          <w:szCs w:val="22"/>
        </w:rPr>
      </w:pPr>
      <w:r w:rsidRPr="005505FE">
        <w:rPr>
          <w:rFonts w:ascii="Arial" w:hAnsi="Arial" w:cs="Arial"/>
          <w:sz w:val="22"/>
          <w:szCs w:val="22"/>
        </w:rPr>
        <w:t>Een vader had een Stak opgericht. Deze Stak had alle aandelen in een bv (bv 1). De certificaten van de Stak waren uitgegeven aan de kinderen, maar de vader was de enige bestuurder van de Stak en kon alle beslissingen nemen. Hij was ook de enige bestuurder van bv 1.</w:t>
      </w:r>
    </w:p>
    <w:p w14:paraId="5D8ADA72" w14:textId="77777777" w:rsidR="005505FE" w:rsidRPr="005505FE" w:rsidRDefault="005505FE" w:rsidP="005505FE">
      <w:pPr>
        <w:rPr>
          <w:rFonts w:ascii="Arial" w:hAnsi="Arial" w:cs="Arial"/>
          <w:sz w:val="22"/>
          <w:szCs w:val="22"/>
        </w:rPr>
      </w:pPr>
    </w:p>
    <w:p w14:paraId="3EC59F62" w14:textId="77777777" w:rsidR="005505FE" w:rsidRDefault="005505FE" w:rsidP="005505FE">
      <w:pPr>
        <w:rPr>
          <w:rFonts w:ascii="Arial" w:hAnsi="Arial" w:cs="Arial"/>
          <w:sz w:val="22"/>
          <w:szCs w:val="22"/>
        </w:rPr>
      </w:pPr>
      <w:r w:rsidRPr="005505FE">
        <w:rPr>
          <w:rFonts w:ascii="Arial" w:hAnsi="Arial" w:cs="Arial"/>
          <w:sz w:val="22"/>
          <w:szCs w:val="22"/>
        </w:rPr>
        <w:t>Als enige bestuurder van de Stak kon de vader de aandelen van bv 1 vrij overdragen aan anderen dan de certificaathouders en daarmee ook aan zichzelf. Omdat de vader naast bestuurder van de Stak ook enig bestuurder was van bv 1, kon hij in ieder geval meebeslissen over de dividenden vanuit bv 1 naar de Stak.</w:t>
      </w:r>
    </w:p>
    <w:p w14:paraId="0708D63E" w14:textId="77777777" w:rsidR="005505FE" w:rsidRPr="005505FE" w:rsidRDefault="005505FE" w:rsidP="005505FE">
      <w:pPr>
        <w:rPr>
          <w:rFonts w:ascii="Arial" w:hAnsi="Arial" w:cs="Arial"/>
          <w:sz w:val="22"/>
          <w:szCs w:val="22"/>
        </w:rPr>
      </w:pPr>
    </w:p>
    <w:p w14:paraId="3E8046F9" w14:textId="77777777" w:rsidR="005505FE" w:rsidRDefault="005505FE" w:rsidP="005505FE">
      <w:pPr>
        <w:rPr>
          <w:rFonts w:ascii="Arial" w:hAnsi="Arial" w:cs="Arial"/>
          <w:sz w:val="22"/>
          <w:szCs w:val="22"/>
        </w:rPr>
      </w:pPr>
      <w:r w:rsidRPr="005505FE">
        <w:rPr>
          <w:rFonts w:ascii="Arial" w:hAnsi="Arial" w:cs="Arial"/>
          <w:sz w:val="22"/>
          <w:szCs w:val="22"/>
        </w:rPr>
        <w:t>Bv 1 had 18% van de aandelen in bv 2, die weer 100% van de aandelen had in bv 3. Ook in deze bv’s was de vader een bestuurder.</w:t>
      </w:r>
    </w:p>
    <w:p w14:paraId="2CD0A316" w14:textId="77777777" w:rsidR="005505FE" w:rsidRPr="005505FE" w:rsidRDefault="005505FE" w:rsidP="005505FE">
      <w:pPr>
        <w:rPr>
          <w:rFonts w:ascii="Arial" w:hAnsi="Arial" w:cs="Arial"/>
          <w:sz w:val="22"/>
          <w:szCs w:val="22"/>
        </w:rPr>
      </w:pPr>
    </w:p>
    <w:p w14:paraId="1A5E9BE2" w14:textId="77777777" w:rsidR="00C9421F" w:rsidRDefault="005505FE" w:rsidP="005505FE">
      <w:pPr>
        <w:rPr>
          <w:rFonts w:ascii="Arial" w:hAnsi="Arial" w:cs="Arial"/>
          <w:b/>
          <w:bCs/>
          <w:sz w:val="22"/>
          <w:szCs w:val="22"/>
        </w:rPr>
      </w:pPr>
      <w:r w:rsidRPr="005505FE">
        <w:rPr>
          <w:rFonts w:ascii="Arial" w:hAnsi="Arial" w:cs="Arial"/>
          <w:b/>
          <w:bCs/>
          <w:sz w:val="22"/>
          <w:szCs w:val="22"/>
        </w:rPr>
        <w:t>Geen aanmerkelijk belang en dus geen gebruikelijk loon?</w:t>
      </w:r>
    </w:p>
    <w:p w14:paraId="5A2F862A" w14:textId="272321EA" w:rsidR="005505FE" w:rsidRDefault="005505FE" w:rsidP="005505FE">
      <w:pPr>
        <w:rPr>
          <w:rFonts w:ascii="Arial" w:hAnsi="Arial" w:cs="Arial"/>
          <w:sz w:val="22"/>
          <w:szCs w:val="22"/>
        </w:rPr>
      </w:pPr>
      <w:r w:rsidRPr="005505FE">
        <w:rPr>
          <w:rFonts w:ascii="Arial" w:hAnsi="Arial" w:cs="Arial"/>
          <w:sz w:val="22"/>
          <w:szCs w:val="22"/>
        </w:rPr>
        <w:t xml:space="preserve">Bij </w:t>
      </w:r>
      <w:r w:rsidR="006F55C0">
        <w:rPr>
          <w:rFonts w:ascii="Arial" w:hAnsi="Arial" w:cs="Arial"/>
          <w:sz w:val="22"/>
          <w:szCs w:val="22"/>
        </w:rPr>
        <w:t>een rechtbank</w:t>
      </w:r>
      <w:r w:rsidRPr="005505FE">
        <w:rPr>
          <w:rFonts w:ascii="Arial" w:hAnsi="Arial" w:cs="Arial"/>
          <w:sz w:val="22"/>
          <w:szCs w:val="22"/>
        </w:rPr>
        <w:t xml:space="preserve"> lag de vraag voor of de vader vanuit bv 3 een gebruikelijk loon in aanmerking moest nemen. De vader vond dat dit niet hoefde, omdat hij geen aandelen had in deze bv (ook niet indirect) en hij ook geen certificaten had in de Stak. Hij was, naar zijn mening, geen aanmerkelijkbelangaandeelhouder en daarom kon de gebruikelijkloonregeling niet van toepassing zijn.</w:t>
      </w:r>
    </w:p>
    <w:p w14:paraId="795E1964" w14:textId="77777777" w:rsidR="005505FE" w:rsidRPr="005505FE" w:rsidRDefault="005505FE" w:rsidP="005505FE">
      <w:pPr>
        <w:rPr>
          <w:rFonts w:ascii="Arial" w:hAnsi="Arial" w:cs="Arial"/>
          <w:sz w:val="22"/>
          <w:szCs w:val="22"/>
        </w:rPr>
      </w:pPr>
    </w:p>
    <w:p w14:paraId="232A40C1" w14:textId="77777777" w:rsidR="00C9421F" w:rsidRDefault="005505FE" w:rsidP="005505FE">
      <w:pPr>
        <w:rPr>
          <w:rFonts w:ascii="Arial" w:hAnsi="Arial" w:cs="Arial"/>
          <w:b/>
          <w:bCs/>
          <w:sz w:val="22"/>
          <w:szCs w:val="22"/>
        </w:rPr>
      </w:pPr>
      <w:r w:rsidRPr="005505FE">
        <w:rPr>
          <w:rFonts w:ascii="Arial" w:hAnsi="Arial" w:cs="Arial"/>
          <w:b/>
          <w:bCs/>
          <w:sz w:val="22"/>
          <w:szCs w:val="22"/>
        </w:rPr>
        <w:t>Of juist wel?</w:t>
      </w:r>
    </w:p>
    <w:p w14:paraId="6C3ACC93" w14:textId="2B441D1B" w:rsidR="005505FE" w:rsidRDefault="005505FE" w:rsidP="005505FE">
      <w:pPr>
        <w:rPr>
          <w:rFonts w:ascii="Arial" w:hAnsi="Arial" w:cs="Arial"/>
          <w:sz w:val="22"/>
          <w:szCs w:val="22"/>
        </w:rPr>
      </w:pPr>
      <w:r w:rsidRPr="005505FE">
        <w:rPr>
          <w:rFonts w:ascii="Arial" w:hAnsi="Arial" w:cs="Arial"/>
          <w:sz w:val="22"/>
          <w:szCs w:val="22"/>
        </w:rPr>
        <w:t>Dit klinkt logisch, maar de recht</w:t>
      </w:r>
      <w:r w:rsidR="006F55C0">
        <w:rPr>
          <w:rFonts w:ascii="Arial" w:hAnsi="Arial" w:cs="Arial"/>
          <w:sz w:val="22"/>
          <w:szCs w:val="22"/>
        </w:rPr>
        <w:t>bank</w:t>
      </w:r>
      <w:r w:rsidRPr="005505FE">
        <w:rPr>
          <w:rFonts w:ascii="Arial" w:hAnsi="Arial" w:cs="Arial"/>
          <w:sz w:val="22"/>
          <w:szCs w:val="22"/>
        </w:rPr>
        <w:t xml:space="preserve"> dacht daar anders over. De recht</w:t>
      </w:r>
      <w:r w:rsidR="006F55C0">
        <w:rPr>
          <w:rFonts w:ascii="Arial" w:hAnsi="Arial" w:cs="Arial"/>
          <w:sz w:val="22"/>
          <w:szCs w:val="22"/>
        </w:rPr>
        <w:t>bank</w:t>
      </w:r>
      <w:r w:rsidRPr="005505FE">
        <w:rPr>
          <w:rFonts w:ascii="Arial" w:hAnsi="Arial" w:cs="Arial"/>
          <w:sz w:val="22"/>
          <w:szCs w:val="22"/>
        </w:rPr>
        <w:t xml:space="preserve"> vond namelijk dat de vader kon beschikken over het vermogen van de Stak alsof het zijn eigen vermogen was.</w:t>
      </w:r>
    </w:p>
    <w:p w14:paraId="51C92982" w14:textId="77777777" w:rsidR="005505FE" w:rsidRPr="005505FE" w:rsidRDefault="005505FE" w:rsidP="005505FE">
      <w:pPr>
        <w:rPr>
          <w:rFonts w:ascii="Arial" w:hAnsi="Arial" w:cs="Arial"/>
          <w:sz w:val="22"/>
          <w:szCs w:val="22"/>
        </w:rPr>
      </w:pPr>
    </w:p>
    <w:p w14:paraId="26C72302" w14:textId="319DCF70" w:rsidR="005505FE" w:rsidRDefault="005505FE" w:rsidP="005505FE">
      <w:pPr>
        <w:rPr>
          <w:rFonts w:ascii="Arial" w:hAnsi="Arial" w:cs="Arial"/>
          <w:sz w:val="22"/>
          <w:szCs w:val="22"/>
        </w:rPr>
      </w:pPr>
      <w:r w:rsidRPr="005505FE">
        <w:rPr>
          <w:rFonts w:ascii="Arial" w:hAnsi="Arial" w:cs="Arial"/>
          <w:sz w:val="22"/>
          <w:szCs w:val="22"/>
        </w:rPr>
        <w:t>Hij kon immers als enige bestuurder van de Stak zelfstandig de aandelen in bv 1 overdragen, en als bestuurder van bv 1 meebeslissen over de dividenden die vanuit bv 1 naar de Stak gingen. Onder verwijzing naar een eerdere beslissing van de Hoge Raad in een andere casus oordeelde de recht</w:t>
      </w:r>
      <w:r w:rsidR="006F55C0">
        <w:rPr>
          <w:rFonts w:ascii="Arial" w:hAnsi="Arial" w:cs="Arial"/>
          <w:sz w:val="22"/>
          <w:szCs w:val="22"/>
        </w:rPr>
        <w:t>bank</w:t>
      </w:r>
      <w:r w:rsidRPr="005505FE">
        <w:rPr>
          <w:rFonts w:ascii="Arial" w:hAnsi="Arial" w:cs="Arial"/>
          <w:sz w:val="22"/>
          <w:szCs w:val="22"/>
        </w:rPr>
        <w:t xml:space="preserve"> daarom dat de vader indirect aanmerkelijkbelangaandeelhouder was in bv 3.</w:t>
      </w:r>
    </w:p>
    <w:p w14:paraId="2C62B931" w14:textId="77777777" w:rsidR="005505FE" w:rsidRPr="005505FE" w:rsidRDefault="005505FE" w:rsidP="005505FE">
      <w:pPr>
        <w:rPr>
          <w:rFonts w:ascii="Arial" w:hAnsi="Arial" w:cs="Arial"/>
          <w:sz w:val="22"/>
          <w:szCs w:val="22"/>
        </w:rPr>
      </w:pPr>
    </w:p>
    <w:p w14:paraId="4096C417" w14:textId="61760645" w:rsidR="005505FE" w:rsidRDefault="005505FE" w:rsidP="005505FE">
      <w:pPr>
        <w:rPr>
          <w:rFonts w:ascii="Arial" w:hAnsi="Arial" w:cs="Arial"/>
          <w:sz w:val="22"/>
          <w:szCs w:val="22"/>
        </w:rPr>
      </w:pPr>
      <w:r w:rsidRPr="005505FE">
        <w:rPr>
          <w:rFonts w:ascii="Arial" w:hAnsi="Arial" w:cs="Arial"/>
          <w:sz w:val="22"/>
          <w:szCs w:val="22"/>
        </w:rPr>
        <w:t>Nu de vader indirect aanmerkelijkbelangaandeelhouder was van bv 3 en ook werkzaamheden verrichte voor deze bv, was de gebruikelijkloonregeling op hem van toepassing.</w:t>
      </w:r>
    </w:p>
    <w:p w14:paraId="345E519B" w14:textId="77777777" w:rsidR="006F55C0" w:rsidRDefault="006F55C0" w:rsidP="005505FE">
      <w:pPr>
        <w:rPr>
          <w:rFonts w:ascii="Arial" w:hAnsi="Arial" w:cs="Arial"/>
          <w:sz w:val="22"/>
          <w:szCs w:val="22"/>
        </w:rPr>
      </w:pPr>
    </w:p>
    <w:p w14:paraId="14DFE907" w14:textId="77777777" w:rsidR="00C9421F" w:rsidRPr="00764495" w:rsidRDefault="006F55C0"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t>Let op!</w:t>
      </w:r>
    </w:p>
    <w:p w14:paraId="5347F42E" w14:textId="4E8B3B8A" w:rsidR="005505FE" w:rsidRPr="00764495" w:rsidRDefault="006F55C0"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Tegen de uitspraak van de rechtbank is hoger beroep ingesteld bij het gerechtshof. Het gerechtshof kan dus nog tot een ander oordeel komen.</w:t>
      </w:r>
    </w:p>
    <w:p w14:paraId="2E239B97" w14:textId="77777777" w:rsidR="00C9421F" w:rsidRDefault="00C9421F" w:rsidP="005505FE">
      <w:pPr>
        <w:rPr>
          <w:rFonts w:ascii="Arial" w:hAnsi="Arial" w:cs="Arial"/>
          <w:sz w:val="22"/>
          <w:szCs w:val="22"/>
        </w:rPr>
      </w:pPr>
    </w:p>
    <w:p w14:paraId="6BEE32C6" w14:textId="77777777" w:rsidR="00764495" w:rsidRPr="005505FE" w:rsidRDefault="00764495" w:rsidP="005505FE">
      <w:pPr>
        <w:rPr>
          <w:rFonts w:ascii="Arial" w:hAnsi="Arial" w:cs="Arial"/>
          <w:sz w:val="22"/>
          <w:szCs w:val="22"/>
        </w:rPr>
      </w:pPr>
    </w:p>
    <w:p w14:paraId="3B5BA52D" w14:textId="77777777" w:rsidR="00C9421F" w:rsidRPr="00764495" w:rsidRDefault="005505F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64495">
        <w:rPr>
          <w:rFonts w:ascii="Arial" w:hAnsi="Arial" w:cs="Arial"/>
          <w:b/>
          <w:sz w:val="22"/>
          <w:szCs w:val="22"/>
        </w:rPr>
        <w:lastRenderedPageBreak/>
        <w:t>Let op!</w:t>
      </w:r>
    </w:p>
    <w:p w14:paraId="61F5C016" w14:textId="03A7119F" w:rsidR="00E133C1" w:rsidRPr="00764495" w:rsidRDefault="005505FE" w:rsidP="0076449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764495">
        <w:rPr>
          <w:rFonts w:ascii="Arial" w:hAnsi="Arial" w:cs="Arial"/>
          <w:bCs/>
          <w:sz w:val="22"/>
          <w:szCs w:val="22"/>
        </w:rPr>
        <w:t>Uit deze rechtspraak komt naar voren dat de gebruikelijkloonregeling ook van toepassing kan zijn als u geen aandelen bezit. Elke situatie moet echter apart beoordeeld worden. Neem voor vragen en meer informatie over uw eigen situatie daarom contact op met een van onze adviseurs.</w:t>
      </w:r>
    </w:p>
    <w:p w14:paraId="5F75E2D9" w14:textId="77777777" w:rsidR="006F55C0" w:rsidRPr="008F7603" w:rsidRDefault="006F55C0" w:rsidP="00C9418C">
      <w:pPr>
        <w:rPr>
          <w:rFonts w:ascii="Arial" w:hAnsi="Arial" w:cs="Arial"/>
          <w:sz w:val="22"/>
          <w:szCs w:val="22"/>
        </w:rPr>
      </w:pPr>
    </w:p>
    <w:p w14:paraId="1006BD85" w14:textId="360D17A6" w:rsidR="00C9418C" w:rsidRPr="00EE534C" w:rsidRDefault="000E29CB" w:rsidP="000E29CB">
      <w:pPr>
        <w:pStyle w:val="Kop2"/>
        <w:rPr>
          <w:rFonts w:cs="Arial"/>
          <w:sz w:val="22"/>
        </w:rPr>
      </w:pPr>
      <w:bookmarkStart w:id="31" w:name="_Toc155866620"/>
      <w:r w:rsidRPr="00EE534C">
        <w:t xml:space="preserve">Onbelaste vrijwilligersvergoeding </w:t>
      </w:r>
      <w:r w:rsidR="009D128F">
        <w:t>blijft</w:t>
      </w:r>
      <w:r w:rsidR="009D128F" w:rsidRPr="00EE534C">
        <w:t xml:space="preserve"> </w:t>
      </w:r>
      <w:r w:rsidRPr="00EE534C">
        <w:t>€</w:t>
      </w:r>
      <w:r w:rsidR="00583369" w:rsidRPr="00EE534C">
        <w:t> </w:t>
      </w:r>
      <w:r w:rsidRPr="00EE534C">
        <w:t>2.100 in 202</w:t>
      </w:r>
      <w:r w:rsidR="009D128F">
        <w:t>5</w:t>
      </w:r>
      <w:bookmarkEnd w:id="31"/>
    </w:p>
    <w:p w14:paraId="42F1289B" w14:textId="77777777" w:rsidR="00F911B9" w:rsidRPr="00EE534C" w:rsidRDefault="00F911B9" w:rsidP="00C72605">
      <w:pPr>
        <w:rPr>
          <w:rFonts w:ascii="Arial" w:hAnsi="Arial" w:cs="Arial"/>
          <w:sz w:val="22"/>
          <w:szCs w:val="22"/>
        </w:rPr>
      </w:pPr>
    </w:p>
    <w:p w14:paraId="3E91E94B" w14:textId="6E54F446" w:rsidR="009D128F" w:rsidRDefault="000E29CB" w:rsidP="000E29CB">
      <w:pPr>
        <w:rPr>
          <w:rFonts w:ascii="Arial" w:hAnsi="Arial" w:cs="Arial"/>
          <w:sz w:val="22"/>
          <w:szCs w:val="22"/>
        </w:rPr>
      </w:pPr>
      <w:r w:rsidRPr="00EE534C">
        <w:rPr>
          <w:rFonts w:ascii="Arial" w:hAnsi="Arial" w:cs="Arial"/>
          <w:sz w:val="22"/>
          <w:szCs w:val="22"/>
        </w:rPr>
        <w:t>De maximale onbelaste vrijwilligersvergoeding</w:t>
      </w:r>
      <w:r w:rsidR="009D128F">
        <w:rPr>
          <w:rFonts w:ascii="Arial" w:hAnsi="Arial" w:cs="Arial"/>
          <w:sz w:val="22"/>
          <w:szCs w:val="22"/>
        </w:rPr>
        <w:t xml:space="preserve"> </w:t>
      </w:r>
      <w:r w:rsidR="002C0436">
        <w:rPr>
          <w:rFonts w:ascii="Arial" w:hAnsi="Arial" w:cs="Arial"/>
          <w:sz w:val="22"/>
          <w:szCs w:val="22"/>
        </w:rPr>
        <w:t>is</w:t>
      </w:r>
      <w:r w:rsidR="00C9421F">
        <w:rPr>
          <w:rFonts w:ascii="Arial" w:hAnsi="Arial" w:cs="Arial"/>
          <w:sz w:val="22"/>
          <w:szCs w:val="22"/>
        </w:rPr>
        <w:t xml:space="preserve"> </w:t>
      </w:r>
      <w:r w:rsidR="009D128F">
        <w:rPr>
          <w:rFonts w:ascii="Arial" w:hAnsi="Arial" w:cs="Arial"/>
          <w:sz w:val="22"/>
          <w:szCs w:val="22"/>
        </w:rPr>
        <w:t>in 2025 gelijk aan 2024, namelijk</w:t>
      </w:r>
      <w:r w:rsidRPr="00EE534C">
        <w:rPr>
          <w:rFonts w:ascii="Arial" w:hAnsi="Arial" w:cs="Arial"/>
          <w:sz w:val="22"/>
          <w:szCs w:val="22"/>
        </w:rPr>
        <w:t xml:space="preserve"> € 2.100 per jaar. De vergoeding per maand </w:t>
      </w:r>
      <w:r w:rsidR="009D128F">
        <w:rPr>
          <w:rFonts w:ascii="Arial" w:hAnsi="Arial" w:cs="Arial"/>
          <w:sz w:val="22"/>
          <w:szCs w:val="22"/>
        </w:rPr>
        <w:t xml:space="preserve">is in 2025 ook hetzelfde als </w:t>
      </w:r>
      <w:r w:rsidRPr="00EE534C">
        <w:rPr>
          <w:rFonts w:ascii="Arial" w:hAnsi="Arial" w:cs="Arial"/>
          <w:sz w:val="22"/>
          <w:szCs w:val="22"/>
        </w:rPr>
        <w:t xml:space="preserve">in 2024 </w:t>
      </w:r>
      <w:r w:rsidR="009D128F">
        <w:rPr>
          <w:rFonts w:ascii="Arial" w:hAnsi="Arial" w:cs="Arial"/>
          <w:sz w:val="22"/>
          <w:szCs w:val="22"/>
        </w:rPr>
        <w:t xml:space="preserve">en bedraagt </w:t>
      </w:r>
      <w:r w:rsidRPr="00EE534C">
        <w:rPr>
          <w:rFonts w:ascii="Arial" w:hAnsi="Arial" w:cs="Arial"/>
          <w:sz w:val="22"/>
          <w:szCs w:val="22"/>
        </w:rPr>
        <w:t>maximaal €</w:t>
      </w:r>
      <w:r w:rsidR="00583369" w:rsidRPr="00EE534C">
        <w:rPr>
          <w:rFonts w:ascii="Arial" w:hAnsi="Arial" w:cs="Arial"/>
          <w:sz w:val="22"/>
          <w:szCs w:val="22"/>
        </w:rPr>
        <w:t> </w:t>
      </w:r>
      <w:r w:rsidRPr="00EE534C">
        <w:rPr>
          <w:rFonts w:ascii="Arial" w:hAnsi="Arial" w:cs="Arial"/>
          <w:sz w:val="22"/>
          <w:szCs w:val="22"/>
        </w:rPr>
        <w:t>210.</w:t>
      </w:r>
    </w:p>
    <w:p w14:paraId="1D06756F" w14:textId="77777777" w:rsidR="007D5898" w:rsidRDefault="007D5898" w:rsidP="000E29CB">
      <w:pPr>
        <w:rPr>
          <w:rFonts w:ascii="Arial" w:hAnsi="Arial" w:cs="Arial"/>
          <w:sz w:val="22"/>
          <w:szCs w:val="22"/>
        </w:rPr>
      </w:pPr>
    </w:p>
    <w:p w14:paraId="27FE7DF8" w14:textId="2EA45303"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74A1E199" w14:textId="5249813A"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sz w:val="22"/>
          <w:szCs w:val="22"/>
        </w:rPr>
        <w:t xml:space="preserve">De vrijwilligersvergoeding moet binnen de maximale bedragen blijven en de vrijwilliger moet de werkzaamheden niet bij wijze van beroep verrichten voor </w:t>
      </w:r>
      <w:r w:rsidRPr="00EE534C">
        <w:rPr>
          <w:rFonts w:ascii="Arial" w:hAnsi="Arial" w:cs="Arial"/>
          <w:sz w:val="22"/>
          <w:szCs w:val="22"/>
        </w:rPr>
        <w:t>aangewezen</w:t>
      </w:r>
      <w:r w:rsidR="002D7C4F" w:rsidRPr="00EE534C">
        <w:rPr>
          <w:rFonts w:ascii="Arial" w:hAnsi="Arial" w:cs="Arial"/>
          <w:sz w:val="22"/>
          <w:szCs w:val="22"/>
        </w:rPr>
        <w:t>,</w:t>
      </w:r>
      <w:r w:rsidRPr="00EE534C">
        <w:rPr>
          <w:rFonts w:ascii="Arial" w:hAnsi="Arial" w:cs="Arial"/>
          <w:sz w:val="22"/>
          <w:szCs w:val="22"/>
        </w:rPr>
        <w:t xml:space="preserve"> niet</w:t>
      </w:r>
      <w:r w:rsidR="002D7C4F" w:rsidRPr="00EE534C">
        <w:rPr>
          <w:rFonts w:ascii="Arial" w:hAnsi="Arial" w:cs="Arial"/>
          <w:sz w:val="22"/>
          <w:szCs w:val="22"/>
        </w:rPr>
        <w:t>-</w:t>
      </w:r>
      <w:r w:rsidRPr="00EE534C">
        <w:rPr>
          <w:rFonts w:ascii="Arial" w:hAnsi="Arial" w:cs="Arial"/>
          <w:sz w:val="22"/>
          <w:szCs w:val="22"/>
        </w:rPr>
        <w:t>commerciële organisaties. De Belastingdienst gaat ervan uit dat de werkzaamheden niet bij</w:t>
      </w:r>
      <w:r>
        <w:rPr>
          <w:rFonts w:ascii="Arial" w:hAnsi="Arial" w:cs="Arial"/>
          <w:sz w:val="22"/>
          <w:szCs w:val="22"/>
        </w:rPr>
        <w:t xml:space="preserve"> wijze van beroep worden verricht als de maximumuurvergoeding in 202</w:t>
      </w:r>
      <w:r w:rsidR="00AF67AB">
        <w:rPr>
          <w:rFonts w:ascii="Arial" w:hAnsi="Arial" w:cs="Arial"/>
          <w:sz w:val="22"/>
          <w:szCs w:val="22"/>
        </w:rPr>
        <w:t>5</w:t>
      </w:r>
      <w:r>
        <w:rPr>
          <w:rFonts w:ascii="Arial" w:hAnsi="Arial" w:cs="Arial"/>
          <w:sz w:val="22"/>
          <w:szCs w:val="22"/>
        </w:rPr>
        <w:t xml:space="preserve"> € </w:t>
      </w:r>
      <w:r w:rsidR="009D128F">
        <w:rPr>
          <w:rFonts w:ascii="Arial" w:hAnsi="Arial" w:cs="Arial"/>
          <w:sz w:val="22"/>
          <w:szCs w:val="22"/>
        </w:rPr>
        <w:t>5,60</w:t>
      </w:r>
      <w:r>
        <w:rPr>
          <w:rFonts w:ascii="Arial" w:hAnsi="Arial" w:cs="Arial"/>
          <w:sz w:val="22"/>
          <w:szCs w:val="22"/>
        </w:rPr>
        <w:t xml:space="preserve"> bedraagt</w:t>
      </w:r>
      <w:r w:rsidR="009D128F">
        <w:rPr>
          <w:rFonts w:ascii="Arial" w:hAnsi="Arial" w:cs="Arial"/>
          <w:sz w:val="22"/>
          <w:szCs w:val="22"/>
        </w:rPr>
        <w:t xml:space="preserve"> (in 2024 was dit nog €</w:t>
      </w:r>
      <w:r w:rsidR="00683E01">
        <w:rPr>
          <w:rFonts w:ascii="Arial" w:hAnsi="Arial" w:cs="Arial"/>
          <w:sz w:val="22"/>
          <w:szCs w:val="22"/>
        </w:rPr>
        <w:t> </w:t>
      </w:r>
      <w:r w:rsidR="009D128F">
        <w:rPr>
          <w:rFonts w:ascii="Arial" w:hAnsi="Arial" w:cs="Arial"/>
          <w:sz w:val="22"/>
          <w:szCs w:val="22"/>
        </w:rPr>
        <w:t>5,50)</w:t>
      </w:r>
      <w:r>
        <w:rPr>
          <w:rFonts w:ascii="Arial" w:hAnsi="Arial" w:cs="Arial"/>
          <w:sz w:val="22"/>
          <w:szCs w:val="22"/>
        </w:rPr>
        <w:t xml:space="preserve">. Voor vrijwilligers jonger dan 21 jaar bedraagt deze maximumuurvergoeding in </w:t>
      </w:r>
      <w:r w:rsidRPr="00A87CC3">
        <w:rPr>
          <w:rFonts w:ascii="Arial" w:hAnsi="Arial" w:cs="Arial"/>
          <w:sz w:val="22"/>
          <w:szCs w:val="22"/>
        </w:rPr>
        <w:t>202</w:t>
      </w:r>
      <w:r w:rsidR="00AF67AB">
        <w:rPr>
          <w:rFonts w:ascii="Arial" w:hAnsi="Arial" w:cs="Arial"/>
          <w:sz w:val="22"/>
          <w:szCs w:val="22"/>
        </w:rPr>
        <w:t>5</w:t>
      </w:r>
      <w:r>
        <w:rPr>
          <w:rFonts w:ascii="Arial" w:hAnsi="Arial" w:cs="Arial"/>
          <w:sz w:val="22"/>
          <w:szCs w:val="22"/>
        </w:rPr>
        <w:t xml:space="preserve"> €</w:t>
      </w:r>
      <w:r w:rsidR="00683E01">
        <w:rPr>
          <w:rFonts w:ascii="Arial" w:hAnsi="Arial" w:cs="Arial"/>
          <w:sz w:val="22"/>
          <w:szCs w:val="22"/>
        </w:rPr>
        <w:t> </w:t>
      </w:r>
      <w:r w:rsidR="009D128F">
        <w:rPr>
          <w:rFonts w:ascii="Arial" w:hAnsi="Arial" w:cs="Arial"/>
          <w:sz w:val="22"/>
          <w:szCs w:val="22"/>
        </w:rPr>
        <w:t>3,30 (in 2024 €</w:t>
      </w:r>
      <w:r w:rsidR="00683E01">
        <w:rPr>
          <w:rFonts w:ascii="Arial" w:hAnsi="Arial" w:cs="Arial"/>
          <w:sz w:val="22"/>
          <w:szCs w:val="22"/>
        </w:rPr>
        <w:t> </w:t>
      </w:r>
      <w:r w:rsidR="009D128F">
        <w:rPr>
          <w:rFonts w:ascii="Arial" w:hAnsi="Arial" w:cs="Arial"/>
          <w:sz w:val="22"/>
          <w:szCs w:val="22"/>
        </w:rPr>
        <w:t>3,25)</w:t>
      </w:r>
      <w:r>
        <w:rPr>
          <w:rFonts w:ascii="Arial" w:hAnsi="Arial" w:cs="Arial"/>
          <w:sz w:val="22"/>
          <w:szCs w:val="22"/>
        </w:rPr>
        <w:t>.</w:t>
      </w:r>
    </w:p>
    <w:p w14:paraId="349B16D5" w14:textId="77777777" w:rsidR="00BE3D8B" w:rsidRDefault="00BE3D8B" w:rsidP="000E7C77">
      <w:pPr>
        <w:rPr>
          <w:rFonts w:ascii="Arial" w:eastAsia="Arial" w:hAnsi="Arial" w:cs="Arial"/>
          <w:sz w:val="22"/>
          <w:szCs w:val="22"/>
        </w:rPr>
      </w:pPr>
      <w:bookmarkStart w:id="32" w:name="_Toc106639606"/>
      <w:bookmarkStart w:id="33" w:name="_Toc152927294"/>
      <w:bookmarkStart w:id="34" w:name="_Toc155866621"/>
    </w:p>
    <w:p w14:paraId="52BA0610" w14:textId="77777777" w:rsidR="00C9421F" w:rsidRDefault="00BE3D8B" w:rsidP="00625634">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25634">
        <w:rPr>
          <w:rFonts w:ascii="Arial" w:hAnsi="Arial" w:cs="Arial"/>
          <w:b/>
          <w:bCs/>
          <w:sz w:val="22"/>
          <w:szCs w:val="22"/>
        </w:rPr>
        <w:t>Tip!</w:t>
      </w:r>
    </w:p>
    <w:p w14:paraId="5282BC17" w14:textId="5B48159C" w:rsidR="00BE3D8B" w:rsidRPr="00625634" w:rsidRDefault="00BE3D8B" w:rsidP="00625634">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25634">
        <w:rPr>
          <w:rFonts w:ascii="Arial" w:hAnsi="Arial" w:cs="Arial"/>
          <w:sz w:val="22"/>
          <w:szCs w:val="22"/>
        </w:rPr>
        <w:t xml:space="preserve">Eind november 2024 is in de Eerste Kamer een motie aangenomen waarin de regering verzocht wordt om de mogelijkheden te onderzoeken om vrijwilligers en mantelzorgers door bijvoorbeeld een hogere maximale vergoeding meer ruimte te geven om vrijwilligerswerk te doen. </w:t>
      </w:r>
      <w:r w:rsidR="003A0C3F">
        <w:rPr>
          <w:rFonts w:ascii="Arial" w:hAnsi="Arial" w:cs="Arial"/>
          <w:sz w:val="22"/>
          <w:szCs w:val="22"/>
        </w:rPr>
        <w:t xml:space="preserve">In april 2025 heeft de staatssecretaris van Financiën laten weten dat de vrijwilligersvergoeding sinds </w:t>
      </w:r>
      <w:r w:rsidR="00052303">
        <w:rPr>
          <w:rFonts w:ascii="Arial" w:hAnsi="Arial" w:cs="Arial"/>
          <w:sz w:val="22"/>
          <w:szCs w:val="22"/>
        </w:rPr>
        <w:t>vijf</w:t>
      </w:r>
      <w:r w:rsidR="003A0C3F">
        <w:rPr>
          <w:rFonts w:ascii="Arial" w:hAnsi="Arial" w:cs="Arial"/>
          <w:sz w:val="22"/>
          <w:szCs w:val="22"/>
        </w:rPr>
        <w:t xml:space="preserve"> jaar jaarlijks geïndexeerd wordt, waarbij het maximumbedrag wordt afgerond op een veelvoud van €</w:t>
      </w:r>
      <w:r w:rsidR="00052303">
        <w:rPr>
          <w:rFonts w:ascii="Arial" w:hAnsi="Arial" w:cs="Arial"/>
          <w:sz w:val="22"/>
          <w:szCs w:val="22"/>
        </w:rPr>
        <w:t> </w:t>
      </w:r>
      <w:r w:rsidR="003A0C3F">
        <w:rPr>
          <w:rFonts w:ascii="Arial" w:hAnsi="Arial" w:cs="Arial"/>
          <w:sz w:val="22"/>
          <w:szCs w:val="22"/>
        </w:rPr>
        <w:t>100.</w:t>
      </w:r>
      <w:r w:rsidR="009D01D0">
        <w:rPr>
          <w:rFonts w:ascii="Arial" w:hAnsi="Arial" w:cs="Arial"/>
          <w:sz w:val="22"/>
          <w:szCs w:val="22"/>
        </w:rPr>
        <w:t xml:space="preserve"> In de praktijk betekent dit laatste dat de maxima niet ieder jaar wijzigen. Het </w:t>
      </w:r>
      <w:r w:rsidR="00763C34">
        <w:rPr>
          <w:rFonts w:ascii="Arial" w:hAnsi="Arial" w:cs="Arial"/>
          <w:sz w:val="22"/>
          <w:szCs w:val="22"/>
        </w:rPr>
        <w:t xml:space="preserve">(inmiddels demissionaire) </w:t>
      </w:r>
      <w:r w:rsidR="009D01D0">
        <w:rPr>
          <w:rFonts w:ascii="Arial" w:hAnsi="Arial" w:cs="Arial"/>
          <w:sz w:val="22"/>
          <w:szCs w:val="22"/>
        </w:rPr>
        <w:t xml:space="preserve">kabinet vindt het verder </w:t>
      </w:r>
      <w:r w:rsidR="003A0C3F">
        <w:rPr>
          <w:rFonts w:ascii="Arial" w:hAnsi="Arial" w:cs="Arial"/>
          <w:sz w:val="22"/>
          <w:szCs w:val="22"/>
        </w:rPr>
        <w:t>onnodig en onwenselijk om de vrijwilligersvergoeding</w:t>
      </w:r>
      <w:r w:rsidR="009D01D0">
        <w:rPr>
          <w:rFonts w:ascii="Arial" w:hAnsi="Arial" w:cs="Arial"/>
          <w:sz w:val="22"/>
          <w:szCs w:val="22"/>
        </w:rPr>
        <w:t xml:space="preserve"> nog verder t</w:t>
      </w:r>
      <w:r w:rsidR="003A0C3F">
        <w:rPr>
          <w:rFonts w:ascii="Arial" w:hAnsi="Arial" w:cs="Arial"/>
          <w:sz w:val="22"/>
          <w:szCs w:val="22"/>
        </w:rPr>
        <w:t xml:space="preserve">e verhogen. </w:t>
      </w:r>
    </w:p>
    <w:p w14:paraId="367077A7" w14:textId="2E3EA70B" w:rsidR="000E7C77" w:rsidRDefault="000E7C77" w:rsidP="000E7C77">
      <w:pPr>
        <w:rPr>
          <w:rFonts w:ascii="Arial" w:eastAsia="Arial" w:hAnsi="Arial" w:cs="Arial"/>
          <w:sz w:val="22"/>
          <w:szCs w:val="22"/>
        </w:rPr>
      </w:pPr>
      <w:r>
        <w:rPr>
          <w:rFonts w:ascii="Arial" w:eastAsia="Arial" w:hAnsi="Arial" w:cs="Arial"/>
          <w:sz w:val="22"/>
          <w:szCs w:val="22"/>
        </w:rPr>
        <w:br w:type="page"/>
      </w:r>
    </w:p>
    <w:p w14:paraId="02E1EE74" w14:textId="41A3E290" w:rsidR="00AC1CBE" w:rsidRPr="00754442" w:rsidRDefault="00AC1CBE" w:rsidP="00A40168">
      <w:pPr>
        <w:pStyle w:val="Kop1"/>
        <w:ind w:hanging="3976"/>
        <w:rPr>
          <w:rFonts w:cs="Arial"/>
          <w:szCs w:val="28"/>
        </w:rPr>
      </w:pPr>
      <w:r w:rsidRPr="00754442">
        <w:rPr>
          <w:rFonts w:cs="Arial"/>
          <w:szCs w:val="28"/>
        </w:rPr>
        <w:lastRenderedPageBreak/>
        <w:t>Vervoer</w:t>
      </w:r>
      <w:bookmarkEnd w:id="32"/>
      <w:bookmarkEnd w:id="33"/>
      <w:bookmarkEnd w:id="34"/>
    </w:p>
    <w:p w14:paraId="30857810" w14:textId="77777777" w:rsidR="00AC1CBE" w:rsidRPr="00754442" w:rsidRDefault="00AC1CBE" w:rsidP="00AC1CBE">
      <w:pPr>
        <w:pStyle w:val="Geenafstand"/>
        <w:rPr>
          <w:rFonts w:ascii="Arial" w:hAnsi="Arial" w:cs="Arial"/>
          <w:sz w:val="20"/>
          <w:szCs w:val="20"/>
        </w:rPr>
      </w:pPr>
    </w:p>
    <w:p w14:paraId="0B5BBFD5" w14:textId="77777777" w:rsidR="00AC1CBE" w:rsidRPr="00754442" w:rsidRDefault="00AC1CBE" w:rsidP="00DF28E4">
      <w:pPr>
        <w:pStyle w:val="Kop2"/>
        <w:tabs>
          <w:tab w:val="clear" w:pos="539"/>
          <w:tab w:val="left" w:pos="567"/>
        </w:tabs>
        <w:rPr>
          <w:rFonts w:cs="Arial"/>
          <w:szCs w:val="24"/>
        </w:rPr>
      </w:pPr>
      <w:bookmarkStart w:id="35" w:name="_Toc106639607"/>
      <w:bookmarkStart w:id="36" w:name="_Toc152927295"/>
      <w:bookmarkStart w:id="37" w:name="_Toc155866622"/>
      <w:r w:rsidRPr="00754442">
        <w:rPr>
          <w:rFonts w:cs="Arial"/>
          <w:szCs w:val="24"/>
        </w:rPr>
        <w:t>Auto van de zaak</w:t>
      </w:r>
      <w:bookmarkEnd w:id="35"/>
      <w:bookmarkEnd w:id="36"/>
      <w:bookmarkEnd w:id="37"/>
    </w:p>
    <w:p w14:paraId="59DAF378" w14:textId="77777777" w:rsidR="00AC1CBE" w:rsidRPr="008F7603" w:rsidRDefault="00AC1CBE" w:rsidP="00AC1CBE">
      <w:pPr>
        <w:rPr>
          <w:rFonts w:ascii="Arial" w:hAnsi="Arial" w:cs="Arial"/>
          <w:sz w:val="22"/>
          <w:szCs w:val="22"/>
        </w:rPr>
      </w:pPr>
    </w:p>
    <w:p w14:paraId="4DA173C3" w14:textId="74EEF83D" w:rsidR="00AC1CBE" w:rsidRDefault="00F25D00"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De</w:t>
      </w:r>
      <w:r w:rsidR="00AC1CBE" w:rsidRPr="00754442">
        <w:rPr>
          <w:rFonts w:ascii="Arial" w:hAnsi="Arial" w:cs="Arial"/>
          <w:sz w:val="22"/>
          <w:szCs w:val="22"/>
        </w:rPr>
        <w:t xml:space="preserve"> bijtelling voor nieuwe auto’s met een C</w:t>
      </w:r>
      <w:r w:rsidR="008E3F0F">
        <w:rPr>
          <w:rFonts w:ascii="Arial" w:hAnsi="Arial" w:cs="Arial"/>
          <w:sz w:val="22"/>
          <w:szCs w:val="22"/>
        </w:rPr>
        <w:t>O</w:t>
      </w:r>
      <w:r w:rsidR="008E3F0F" w:rsidRPr="00F537A3">
        <w:rPr>
          <w:rFonts w:ascii="Arial" w:hAnsi="Arial" w:cs="Arial"/>
          <w:sz w:val="22"/>
          <w:szCs w:val="22"/>
          <w:vertAlign w:val="subscript"/>
        </w:rPr>
        <w:t>2</w:t>
      </w:r>
      <w:r w:rsidR="00AC1CBE" w:rsidRPr="00754442">
        <w:rPr>
          <w:rFonts w:ascii="Arial" w:hAnsi="Arial" w:cs="Arial"/>
          <w:sz w:val="22"/>
          <w:szCs w:val="22"/>
        </w:rPr>
        <w:t>-uitstoot van meer dan 0 gram per kilometer</w:t>
      </w:r>
      <w:r>
        <w:rPr>
          <w:rFonts w:ascii="Arial" w:hAnsi="Arial" w:cs="Arial"/>
          <w:sz w:val="22"/>
          <w:szCs w:val="22"/>
        </w:rPr>
        <w:t xml:space="preserve"> </w:t>
      </w:r>
      <w:r w:rsidR="004D0B77">
        <w:rPr>
          <w:rFonts w:ascii="Arial" w:hAnsi="Arial" w:cs="Arial"/>
          <w:sz w:val="22"/>
          <w:szCs w:val="22"/>
        </w:rPr>
        <w:t xml:space="preserve">is </w:t>
      </w:r>
      <w:r>
        <w:rPr>
          <w:rFonts w:ascii="Arial" w:hAnsi="Arial" w:cs="Arial"/>
          <w:sz w:val="22"/>
          <w:szCs w:val="22"/>
        </w:rPr>
        <w:t>in 2025 niet</w:t>
      </w:r>
      <w:r w:rsidR="004D0B77">
        <w:rPr>
          <w:rFonts w:ascii="Arial" w:hAnsi="Arial" w:cs="Arial"/>
          <w:sz w:val="22"/>
          <w:szCs w:val="22"/>
        </w:rPr>
        <w:t xml:space="preserve"> veranderd</w:t>
      </w:r>
      <w:r w:rsidR="00AC1CBE" w:rsidRPr="00754442">
        <w:rPr>
          <w:rFonts w:ascii="Arial" w:hAnsi="Arial" w:cs="Arial"/>
          <w:sz w:val="22"/>
          <w:szCs w:val="22"/>
        </w:rPr>
        <w:t xml:space="preserve">. Deze </w:t>
      </w:r>
      <w:r>
        <w:rPr>
          <w:rFonts w:ascii="Arial" w:hAnsi="Arial" w:cs="Arial"/>
          <w:sz w:val="22"/>
          <w:szCs w:val="22"/>
        </w:rPr>
        <w:t>blijft</w:t>
      </w:r>
      <w:r w:rsidR="00AC1CBE" w:rsidRPr="00754442">
        <w:rPr>
          <w:rFonts w:ascii="Arial" w:hAnsi="Arial" w:cs="Arial"/>
          <w:sz w:val="22"/>
          <w:szCs w:val="22"/>
        </w:rPr>
        <w:t>, net als in eerdere jaren, gehandhaafd op 22%.</w:t>
      </w:r>
    </w:p>
    <w:p w14:paraId="4B2CD8BB" w14:textId="77777777" w:rsidR="00DC68E8" w:rsidRPr="008F7603" w:rsidRDefault="00DC68E8"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AF3128" w14:textId="1F5DE796" w:rsidR="00F25D00" w:rsidRDefault="00F25D00" w:rsidP="00AC1CBE">
      <w:pPr>
        <w:widowControl w:val="0"/>
        <w:autoSpaceDE w:val="0"/>
        <w:autoSpaceDN w:val="0"/>
        <w:adjustRightInd w:val="0"/>
        <w:rPr>
          <w:rFonts w:ascii="Arial" w:hAnsi="Arial" w:cs="Arial"/>
          <w:sz w:val="22"/>
          <w:szCs w:val="22"/>
        </w:rPr>
      </w:pPr>
      <w:r>
        <w:rPr>
          <w:rFonts w:ascii="Arial" w:hAnsi="Arial" w:cs="Arial"/>
          <w:sz w:val="22"/>
          <w:szCs w:val="22"/>
        </w:rPr>
        <w:t>D</w:t>
      </w:r>
      <w:r w:rsidR="00AC1CBE" w:rsidRPr="00754442">
        <w:rPr>
          <w:rFonts w:ascii="Arial" w:hAnsi="Arial" w:cs="Arial"/>
          <w:sz w:val="22"/>
          <w:szCs w:val="22"/>
        </w:rPr>
        <w:t>e bijtelling voor</w:t>
      </w:r>
      <w:r>
        <w:rPr>
          <w:rFonts w:ascii="Arial" w:hAnsi="Arial" w:cs="Arial"/>
          <w:sz w:val="22"/>
          <w:szCs w:val="22"/>
        </w:rPr>
        <w:t xml:space="preserve"> nieuwe auto’s met een </w:t>
      </w:r>
      <w:bookmarkStart w:id="38" w:name="_Hlk184468802"/>
      <w:r w:rsidRPr="00754442">
        <w:rPr>
          <w:rFonts w:ascii="Arial" w:hAnsi="Arial" w:cs="Arial"/>
          <w:sz w:val="22"/>
          <w:szCs w:val="22"/>
        </w:rPr>
        <w:t>C</w:t>
      </w:r>
      <w:r>
        <w:rPr>
          <w:rFonts w:ascii="Arial" w:hAnsi="Arial" w:cs="Arial"/>
          <w:sz w:val="22"/>
          <w:szCs w:val="22"/>
        </w:rPr>
        <w:t>O</w:t>
      </w:r>
      <w:r w:rsidRPr="00F537A3">
        <w:rPr>
          <w:rFonts w:ascii="Arial" w:hAnsi="Arial" w:cs="Arial"/>
          <w:sz w:val="22"/>
          <w:szCs w:val="22"/>
          <w:vertAlign w:val="subscript"/>
        </w:rPr>
        <w:t>2</w:t>
      </w:r>
      <w:r w:rsidRPr="00754442">
        <w:rPr>
          <w:rFonts w:ascii="Arial" w:hAnsi="Arial" w:cs="Arial"/>
          <w:sz w:val="22"/>
          <w:szCs w:val="22"/>
        </w:rPr>
        <w:t>-uitstoot</w:t>
      </w:r>
      <w:r>
        <w:rPr>
          <w:rFonts w:ascii="Arial" w:hAnsi="Arial" w:cs="Arial"/>
          <w:sz w:val="22"/>
          <w:szCs w:val="22"/>
        </w:rPr>
        <w:t xml:space="preserve"> van 0 gram </w:t>
      </w:r>
      <w:bookmarkEnd w:id="38"/>
      <w:r>
        <w:rPr>
          <w:rFonts w:ascii="Arial" w:hAnsi="Arial" w:cs="Arial"/>
          <w:sz w:val="22"/>
          <w:szCs w:val="22"/>
        </w:rPr>
        <w:t xml:space="preserve">(onder meer volledig elektrische auto’s) per </w:t>
      </w:r>
      <w:r w:rsidRPr="00EE534C">
        <w:rPr>
          <w:rFonts w:ascii="Arial" w:hAnsi="Arial" w:cs="Arial"/>
          <w:sz w:val="22"/>
          <w:szCs w:val="22"/>
        </w:rPr>
        <w:t xml:space="preserve">kilometer </w:t>
      </w:r>
      <w:r w:rsidR="004D0B77">
        <w:rPr>
          <w:rFonts w:ascii="Arial" w:hAnsi="Arial" w:cs="Arial"/>
          <w:sz w:val="22"/>
          <w:szCs w:val="22"/>
        </w:rPr>
        <w:t>is</w:t>
      </w:r>
      <w:r w:rsidRPr="00EE534C">
        <w:rPr>
          <w:rFonts w:ascii="Arial" w:hAnsi="Arial" w:cs="Arial"/>
          <w:sz w:val="22"/>
          <w:szCs w:val="22"/>
        </w:rPr>
        <w:t xml:space="preserve"> in 2025 omhoog</w:t>
      </w:r>
      <w:r w:rsidR="004D0B77">
        <w:rPr>
          <w:rFonts w:ascii="Arial" w:hAnsi="Arial" w:cs="Arial"/>
          <w:sz w:val="22"/>
          <w:szCs w:val="22"/>
        </w:rPr>
        <w:t>gegaan</w:t>
      </w:r>
      <w:r w:rsidRPr="00EE534C">
        <w:rPr>
          <w:rFonts w:ascii="Arial" w:hAnsi="Arial" w:cs="Arial"/>
          <w:sz w:val="22"/>
          <w:szCs w:val="22"/>
        </w:rPr>
        <w:t xml:space="preserve"> naar 17% tot een catalogusprijs van €</w:t>
      </w:r>
      <w:r w:rsidR="00683E01">
        <w:rPr>
          <w:rFonts w:ascii="Arial" w:hAnsi="Arial" w:cs="Arial"/>
          <w:sz w:val="22"/>
          <w:szCs w:val="22"/>
        </w:rPr>
        <w:t> </w:t>
      </w:r>
      <w:r w:rsidRPr="00EE534C">
        <w:rPr>
          <w:rFonts w:ascii="Arial" w:hAnsi="Arial" w:cs="Arial"/>
          <w:sz w:val="22"/>
          <w:szCs w:val="22"/>
        </w:rPr>
        <w:t>30.000 en 22% daarboven.</w:t>
      </w:r>
      <w:r w:rsidR="00E56EAC" w:rsidRPr="00EE534C">
        <w:rPr>
          <w:rFonts w:ascii="Arial" w:hAnsi="Arial" w:cs="Arial"/>
          <w:sz w:val="22"/>
          <w:szCs w:val="22"/>
        </w:rPr>
        <w:t xml:space="preserve"> </w:t>
      </w:r>
      <w:r w:rsidRPr="00EE534C">
        <w:rPr>
          <w:rFonts w:ascii="Arial" w:hAnsi="Arial" w:cs="Arial"/>
          <w:sz w:val="22"/>
          <w:szCs w:val="22"/>
        </w:rPr>
        <w:t>Het jaar 2025 is het laatste jaar waarin een korting geldt voor nieuwe auto’s met een CO</w:t>
      </w:r>
      <w:r w:rsidRPr="00EE534C">
        <w:rPr>
          <w:rFonts w:ascii="Arial" w:hAnsi="Arial" w:cs="Arial"/>
          <w:sz w:val="22"/>
          <w:szCs w:val="22"/>
          <w:vertAlign w:val="subscript"/>
        </w:rPr>
        <w:t>2</w:t>
      </w:r>
      <w:r w:rsidRPr="00EE534C">
        <w:rPr>
          <w:rFonts w:ascii="Arial" w:hAnsi="Arial" w:cs="Arial"/>
          <w:sz w:val="22"/>
          <w:szCs w:val="22"/>
        </w:rPr>
        <w:t>-uitstoot van 0 gram. Dergelijke auto’s die vanaf 2026 nieuw worden aangeschaft</w:t>
      </w:r>
      <w:r w:rsidR="00EC09B7">
        <w:rPr>
          <w:rFonts w:ascii="Arial" w:hAnsi="Arial" w:cs="Arial"/>
          <w:sz w:val="22"/>
          <w:szCs w:val="22"/>
        </w:rPr>
        <w:t>,</w:t>
      </w:r>
      <w:r w:rsidRPr="00EE534C">
        <w:rPr>
          <w:rFonts w:ascii="Arial" w:hAnsi="Arial" w:cs="Arial"/>
          <w:sz w:val="22"/>
          <w:szCs w:val="22"/>
        </w:rPr>
        <w:t xml:space="preserve"> vallen vanaf </w:t>
      </w:r>
      <w:r w:rsidR="003D375C">
        <w:rPr>
          <w:rFonts w:ascii="Arial" w:hAnsi="Arial" w:cs="Arial"/>
          <w:sz w:val="22"/>
          <w:szCs w:val="22"/>
        </w:rPr>
        <w:t xml:space="preserve">de </w:t>
      </w:r>
      <w:r w:rsidRPr="00EE534C">
        <w:rPr>
          <w:rFonts w:ascii="Arial" w:hAnsi="Arial" w:cs="Arial"/>
          <w:sz w:val="22"/>
          <w:szCs w:val="22"/>
        </w:rPr>
        <w:t>aanschaf in de reguliere bijtelling van 22% over de volledige catalogusprijs.</w:t>
      </w:r>
    </w:p>
    <w:p w14:paraId="7E5E7568" w14:textId="77777777" w:rsidR="00F25D00" w:rsidRDefault="00F25D00" w:rsidP="00AC1CBE">
      <w:pPr>
        <w:widowControl w:val="0"/>
        <w:autoSpaceDE w:val="0"/>
        <w:autoSpaceDN w:val="0"/>
        <w:adjustRightInd w:val="0"/>
        <w:rPr>
          <w:rFonts w:ascii="Arial" w:hAnsi="Arial" w:cs="Arial"/>
          <w:sz w:val="22"/>
          <w:szCs w:val="22"/>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999"/>
        <w:gridCol w:w="1197"/>
        <w:gridCol w:w="1088"/>
        <w:gridCol w:w="2552"/>
      </w:tblGrid>
      <w:tr w:rsidR="00146674" w:rsidRPr="00754442" w14:paraId="764E1DC0" w14:textId="331A0009" w:rsidTr="00146674">
        <w:tc>
          <w:tcPr>
            <w:tcW w:w="1247" w:type="dxa"/>
            <w:shd w:val="clear" w:color="auto" w:fill="auto"/>
            <w:hideMark/>
          </w:tcPr>
          <w:p w14:paraId="53AB29A1" w14:textId="43C6474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Jaar</w:t>
            </w:r>
          </w:p>
        </w:tc>
        <w:tc>
          <w:tcPr>
            <w:tcW w:w="999" w:type="dxa"/>
            <w:shd w:val="clear" w:color="auto" w:fill="auto"/>
            <w:hideMark/>
          </w:tcPr>
          <w:p w14:paraId="6868EDA3" w14:textId="506057CF"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Korting</w:t>
            </w:r>
          </w:p>
        </w:tc>
        <w:tc>
          <w:tcPr>
            <w:tcW w:w="1197" w:type="dxa"/>
            <w:tcBorders>
              <w:bottom w:val="single" w:sz="4" w:space="0" w:color="auto"/>
            </w:tcBorders>
            <w:shd w:val="clear" w:color="auto" w:fill="auto"/>
            <w:hideMark/>
          </w:tcPr>
          <w:p w14:paraId="1C71727D" w14:textId="13A4190A"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Bijtelling</w:t>
            </w:r>
          </w:p>
        </w:tc>
        <w:tc>
          <w:tcPr>
            <w:tcW w:w="1088" w:type="dxa"/>
            <w:tcBorders>
              <w:bottom w:val="single" w:sz="4" w:space="0" w:color="auto"/>
            </w:tcBorders>
            <w:shd w:val="clear" w:color="auto" w:fill="auto"/>
            <w:hideMark/>
          </w:tcPr>
          <w:p w14:paraId="4741EAF2" w14:textId="2CEEB563"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Plafond</w:t>
            </w:r>
          </w:p>
        </w:tc>
        <w:tc>
          <w:tcPr>
            <w:tcW w:w="2552" w:type="dxa"/>
            <w:tcBorders>
              <w:bottom w:val="single" w:sz="4" w:space="0" w:color="auto"/>
            </w:tcBorders>
          </w:tcPr>
          <w:p w14:paraId="078034C3" w14:textId="61084C0A" w:rsidR="00F25D00"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Bijtelling daarboven</w:t>
            </w:r>
          </w:p>
        </w:tc>
      </w:tr>
      <w:tr w:rsidR="00146674" w:rsidRPr="00754442" w14:paraId="718023BB" w14:textId="5C3EFF9B" w:rsidTr="00146674">
        <w:tc>
          <w:tcPr>
            <w:tcW w:w="1247" w:type="dxa"/>
            <w:shd w:val="clear" w:color="auto" w:fill="auto"/>
            <w:hideMark/>
          </w:tcPr>
          <w:p w14:paraId="4EB41E5E" w14:textId="154B595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2025</w:t>
            </w:r>
          </w:p>
        </w:tc>
        <w:tc>
          <w:tcPr>
            <w:tcW w:w="999" w:type="dxa"/>
            <w:shd w:val="clear" w:color="auto" w:fill="auto"/>
            <w:hideMark/>
          </w:tcPr>
          <w:p w14:paraId="6EFDEC04" w14:textId="54112A34"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5%</w:t>
            </w:r>
          </w:p>
        </w:tc>
        <w:tc>
          <w:tcPr>
            <w:tcW w:w="1197" w:type="dxa"/>
            <w:tcBorders>
              <w:top w:val="single" w:sz="4" w:space="0" w:color="auto"/>
              <w:bottom w:val="single" w:sz="4" w:space="0" w:color="auto"/>
              <w:right w:val="single" w:sz="4" w:space="0" w:color="auto"/>
            </w:tcBorders>
            <w:shd w:val="clear" w:color="auto" w:fill="FFFFFF"/>
          </w:tcPr>
          <w:p w14:paraId="1E543690" w14:textId="1C544DA2"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17%</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7E0CEAC" w14:textId="3DA24874"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22%</w:t>
            </w:r>
          </w:p>
        </w:tc>
      </w:tr>
      <w:tr w:rsidR="00146674" w:rsidRPr="00754442" w14:paraId="76CA8D06" w14:textId="0492DF04" w:rsidTr="00146674">
        <w:tc>
          <w:tcPr>
            <w:tcW w:w="1247" w:type="dxa"/>
            <w:shd w:val="clear" w:color="auto" w:fill="auto"/>
          </w:tcPr>
          <w:p w14:paraId="5E8B0AF3" w14:textId="5966A834"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xml:space="preserve">2026 </w:t>
            </w:r>
            <w:r w:rsidR="00146674">
              <w:rPr>
                <w:rFonts w:ascii="Arial" w:eastAsia="Arial" w:hAnsi="Arial" w:cs="Arial"/>
                <w:sz w:val="22"/>
                <w:szCs w:val="22"/>
              </w:rPr>
              <w:t>e</w:t>
            </w:r>
            <w:r w:rsidRPr="00754442">
              <w:rPr>
                <w:rFonts w:ascii="Arial" w:eastAsia="Arial" w:hAnsi="Arial" w:cs="Arial"/>
                <w:sz w:val="22"/>
                <w:szCs w:val="22"/>
              </w:rPr>
              <w:t>.v.</w:t>
            </w:r>
          </w:p>
        </w:tc>
        <w:tc>
          <w:tcPr>
            <w:tcW w:w="999" w:type="dxa"/>
            <w:shd w:val="clear" w:color="auto" w:fill="auto"/>
          </w:tcPr>
          <w:p w14:paraId="172FE72B" w14:textId="04B8EE67"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0%</w:t>
            </w:r>
          </w:p>
        </w:tc>
        <w:tc>
          <w:tcPr>
            <w:tcW w:w="1197" w:type="dxa"/>
            <w:tcBorders>
              <w:top w:val="single" w:sz="4" w:space="0" w:color="auto"/>
              <w:bottom w:val="single" w:sz="4" w:space="0" w:color="auto"/>
              <w:right w:val="single" w:sz="4" w:space="0" w:color="auto"/>
            </w:tcBorders>
            <w:shd w:val="clear" w:color="auto" w:fill="FFFFFF"/>
          </w:tcPr>
          <w:p w14:paraId="23C41CC3" w14:textId="5B4F8D7D"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22%</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F25D00" w:rsidRPr="00754442" w:rsidRDefault="00F25D00"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n.v.t.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1824897" w14:textId="38A612DF" w:rsidR="00F25D00" w:rsidRPr="00754442" w:rsidRDefault="00146674"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Pr>
                <w:rFonts w:ascii="Arial" w:eastAsia="Arial" w:hAnsi="Arial" w:cs="Arial"/>
                <w:sz w:val="22"/>
                <w:szCs w:val="22"/>
              </w:rPr>
              <w:t>n.v.t.</w:t>
            </w:r>
          </w:p>
        </w:tc>
      </w:tr>
    </w:tbl>
    <w:p w14:paraId="0B51A360" w14:textId="77777777" w:rsidR="00C37B9D" w:rsidRPr="00754442" w:rsidRDefault="00C37B9D" w:rsidP="00AC1CBE">
      <w:pPr>
        <w:rPr>
          <w:rFonts w:ascii="Arial" w:hAnsi="Arial" w:cs="Arial"/>
          <w:sz w:val="22"/>
          <w:szCs w:val="22"/>
        </w:rPr>
      </w:pPr>
    </w:p>
    <w:p w14:paraId="2F8CAFBF" w14:textId="0C8EAF0F" w:rsidR="006B4CF7" w:rsidRPr="00754442"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De bijtelling wordt vastgesteld voor 60 maanden, geldend vanaf de eerste maand na de maand waarin de auto voor het eerst is toegelaten.</w:t>
      </w:r>
      <w:r w:rsidR="00146674">
        <w:rPr>
          <w:rFonts w:ascii="Arial" w:hAnsi="Arial" w:cs="Arial"/>
          <w:sz w:val="22"/>
          <w:szCs w:val="22"/>
        </w:rPr>
        <w:t xml:space="preserve"> </w:t>
      </w:r>
      <w:r w:rsidR="006B4CF7" w:rsidRPr="00754442">
        <w:rPr>
          <w:rFonts w:ascii="Arial" w:hAnsi="Arial" w:cs="Arial"/>
          <w:sz w:val="22"/>
          <w:szCs w:val="22"/>
        </w:rPr>
        <w:t>Na afloop van de 60</w:t>
      </w:r>
      <w:r w:rsidR="001A48E0">
        <w:rPr>
          <w:rFonts w:ascii="Arial" w:hAnsi="Arial" w:cs="Arial"/>
          <w:sz w:val="22"/>
          <w:szCs w:val="22"/>
        </w:rPr>
        <w:t xml:space="preserve"> </w:t>
      </w:r>
      <w:r w:rsidR="006B4CF7" w:rsidRPr="00754442">
        <w:rPr>
          <w:rFonts w:ascii="Arial" w:hAnsi="Arial" w:cs="Arial"/>
          <w:sz w:val="22"/>
          <w:szCs w:val="22"/>
        </w:rPr>
        <w:t>maandentermijn wordt voor de volledig elektrische auto per jaar bezien of sprake is van een kortingspercentage volgens de op dat moment geldende wet- en regelgeving.</w:t>
      </w:r>
      <w:r w:rsidR="00146674">
        <w:rPr>
          <w:rFonts w:ascii="Arial" w:hAnsi="Arial" w:cs="Arial"/>
          <w:sz w:val="22"/>
          <w:szCs w:val="22"/>
        </w:rPr>
        <w:t xml:space="preserve"> Auto’s met een </w:t>
      </w:r>
      <w:r w:rsidR="00146674" w:rsidRPr="00146674">
        <w:rPr>
          <w:rFonts w:ascii="Arial" w:hAnsi="Arial" w:cs="Arial"/>
          <w:sz w:val="22"/>
          <w:szCs w:val="22"/>
        </w:rPr>
        <w:t>CO</w:t>
      </w:r>
      <w:r w:rsidR="00146674" w:rsidRPr="00146674">
        <w:rPr>
          <w:rFonts w:ascii="Arial" w:hAnsi="Arial" w:cs="Arial"/>
          <w:sz w:val="22"/>
          <w:szCs w:val="22"/>
          <w:vertAlign w:val="subscript"/>
        </w:rPr>
        <w:t>2</w:t>
      </w:r>
      <w:r w:rsidR="00146674" w:rsidRPr="00146674">
        <w:rPr>
          <w:rFonts w:ascii="Arial" w:hAnsi="Arial" w:cs="Arial"/>
          <w:sz w:val="22"/>
          <w:szCs w:val="22"/>
        </w:rPr>
        <w:t>-uitstoot van 0 gram</w:t>
      </w:r>
      <w:r w:rsidR="00146674">
        <w:rPr>
          <w:rFonts w:ascii="Arial" w:hAnsi="Arial" w:cs="Arial"/>
          <w:sz w:val="22"/>
          <w:szCs w:val="22"/>
        </w:rPr>
        <w:t xml:space="preserve"> die in 2025 uit de 60 maanden lopen, krijgen dus vanaf dat moment een bijtelling van 17% over de eerste €</w:t>
      </w:r>
      <w:r w:rsidR="007D6B25">
        <w:rPr>
          <w:rFonts w:ascii="Arial" w:hAnsi="Arial" w:cs="Arial"/>
          <w:sz w:val="22"/>
          <w:szCs w:val="22"/>
        </w:rPr>
        <w:t> </w:t>
      </w:r>
      <w:r w:rsidR="00146674">
        <w:rPr>
          <w:rFonts w:ascii="Arial" w:hAnsi="Arial" w:cs="Arial"/>
          <w:sz w:val="22"/>
          <w:szCs w:val="22"/>
        </w:rPr>
        <w:t>30.000 catalogusprijs en 22% daarboven. Deze auto’s krijgen vanaf 2026 een bijtelling van 22%.</w:t>
      </w:r>
    </w:p>
    <w:p w14:paraId="433EF8AB"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 xml:space="preserve">Uitzondering voor auto’s op waterstof </w:t>
      </w:r>
    </w:p>
    <w:p w14:paraId="56F603CF" w14:textId="059BBE0F" w:rsidR="00AC1CBE"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De </w:t>
      </w:r>
      <w:r w:rsidR="0021643B">
        <w:rPr>
          <w:rFonts w:ascii="Arial" w:hAnsi="Arial" w:cs="Arial"/>
          <w:sz w:val="22"/>
          <w:szCs w:val="22"/>
        </w:rPr>
        <w:t xml:space="preserve">aftopping </w:t>
      </w:r>
      <w:r w:rsidR="0018419F">
        <w:rPr>
          <w:rFonts w:ascii="Arial" w:hAnsi="Arial" w:cs="Arial"/>
          <w:sz w:val="22"/>
          <w:szCs w:val="22"/>
        </w:rPr>
        <w:t xml:space="preserve">van </w:t>
      </w:r>
      <w:r w:rsidRPr="00754442">
        <w:rPr>
          <w:rFonts w:ascii="Arial" w:hAnsi="Arial" w:cs="Arial"/>
          <w:sz w:val="22"/>
          <w:szCs w:val="22"/>
        </w:rPr>
        <w:t xml:space="preserve">het bijtellingspercentage van </w:t>
      </w:r>
      <w:r w:rsidR="0018419F">
        <w:rPr>
          <w:rFonts w:ascii="Arial" w:hAnsi="Arial" w:cs="Arial"/>
          <w:sz w:val="22"/>
          <w:szCs w:val="22"/>
        </w:rPr>
        <w:t>1</w:t>
      </w:r>
      <w:r w:rsidR="00146674">
        <w:rPr>
          <w:rFonts w:ascii="Arial" w:hAnsi="Arial" w:cs="Arial"/>
          <w:sz w:val="22"/>
          <w:szCs w:val="22"/>
        </w:rPr>
        <w:t>7</w:t>
      </w:r>
      <w:r w:rsidRPr="00754442">
        <w:rPr>
          <w:rFonts w:ascii="Arial" w:hAnsi="Arial" w:cs="Arial"/>
          <w:sz w:val="22"/>
          <w:szCs w:val="22"/>
        </w:rPr>
        <w:t xml:space="preserve">% voor de </w:t>
      </w:r>
      <w:r w:rsidR="00347F3A" w:rsidRPr="00754442">
        <w:rPr>
          <w:rFonts w:ascii="Arial" w:hAnsi="Arial" w:cs="Arial"/>
          <w:sz w:val="22"/>
          <w:szCs w:val="22"/>
        </w:rPr>
        <w:t>catalogus</w:t>
      </w:r>
      <w:r w:rsidR="00347F3A">
        <w:rPr>
          <w:rFonts w:ascii="Arial" w:hAnsi="Arial" w:cs="Arial"/>
          <w:sz w:val="22"/>
          <w:szCs w:val="22"/>
        </w:rPr>
        <w:t>prijs</w:t>
      </w:r>
      <w:r w:rsidR="00146674">
        <w:rPr>
          <w:rFonts w:ascii="Arial" w:hAnsi="Arial" w:cs="Arial"/>
          <w:sz w:val="22"/>
          <w:szCs w:val="22"/>
        </w:rPr>
        <w:t xml:space="preserve"> </w:t>
      </w:r>
      <w:r w:rsidRPr="00754442">
        <w:rPr>
          <w:rFonts w:ascii="Arial" w:hAnsi="Arial" w:cs="Arial"/>
          <w:sz w:val="22"/>
          <w:szCs w:val="22"/>
        </w:rPr>
        <w:t>boven € </w:t>
      </w:r>
      <w:r w:rsidR="005445C0" w:rsidRPr="00754442">
        <w:rPr>
          <w:rFonts w:ascii="Arial" w:hAnsi="Arial" w:cs="Arial"/>
          <w:sz w:val="22"/>
          <w:szCs w:val="22"/>
        </w:rPr>
        <w:t>3</w:t>
      </w:r>
      <w:r w:rsidR="007B56AE">
        <w:rPr>
          <w:rFonts w:ascii="Arial" w:hAnsi="Arial" w:cs="Arial"/>
          <w:sz w:val="22"/>
          <w:szCs w:val="22"/>
        </w:rPr>
        <w:t>0</w:t>
      </w:r>
      <w:r w:rsidRPr="00754442">
        <w:rPr>
          <w:rFonts w:ascii="Arial" w:hAnsi="Arial" w:cs="Arial"/>
          <w:sz w:val="22"/>
          <w:szCs w:val="22"/>
        </w:rPr>
        <w:t>.000</w:t>
      </w:r>
      <w:r w:rsidR="00E56EAC" w:rsidRPr="00754442">
        <w:rPr>
          <w:rFonts w:ascii="Arial" w:hAnsi="Arial" w:cs="Arial"/>
          <w:sz w:val="22"/>
          <w:szCs w:val="22"/>
        </w:rPr>
        <w:t xml:space="preserve"> (202</w:t>
      </w:r>
      <w:r w:rsidR="00146674">
        <w:rPr>
          <w:rFonts w:ascii="Arial" w:hAnsi="Arial" w:cs="Arial"/>
          <w:sz w:val="22"/>
          <w:szCs w:val="22"/>
        </w:rPr>
        <w:t>5</w:t>
      </w:r>
      <w:r w:rsidR="00E56EAC" w:rsidRPr="004A346E">
        <w:rPr>
          <w:rFonts w:ascii="Arial" w:hAnsi="Arial" w:cs="Arial"/>
          <w:sz w:val="22"/>
          <w:szCs w:val="22"/>
        </w:rPr>
        <w:t>)</w:t>
      </w:r>
      <w:r w:rsidRPr="00754442">
        <w:rPr>
          <w:rFonts w:ascii="Arial" w:hAnsi="Arial" w:cs="Arial"/>
          <w:sz w:val="22"/>
          <w:szCs w:val="22"/>
        </w:rPr>
        <w:t xml:space="preserve"> geldt niet voor auto’s op waterstof</w:t>
      </w:r>
      <w:r w:rsidR="00B26614">
        <w:rPr>
          <w:rFonts w:ascii="Arial" w:hAnsi="Arial" w:cs="Arial"/>
          <w:sz w:val="22"/>
          <w:szCs w:val="22"/>
        </w:rPr>
        <w:t xml:space="preserve"> </w:t>
      </w:r>
      <w:r w:rsidR="00B26614" w:rsidRPr="00E26865">
        <w:rPr>
          <w:rFonts w:ascii="Arial" w:hAnsi="Arial" w:cs="Arial"/>
          <w:sz w:val="22"/>
          <w:szCs w:val="22"/>
        </w:rPr>
        <w:t>of zonne</w:t>
      </w:r>
      <w:r w:rsidR="00B03F62" w:rsidRPr="00E26865">
        <w:rPr>
          <w:rFonts w:ascii="Arial" w:hAnsi="Arial" w:cs="Arial"/>
          <w:sz w:val="22"/>
          <w:szCs w:val="22"/>
        </w:rPr>
        <w:t>-energie</w:t>
      </w:r>
      <w:r w:rsidRPr="003301B0">
        <w:rPr>
          <w:rFonts w:ascii="Arial" w:hAnsi="Arial" w:cs="Arial"/>
          <w:sz w:val="22"/>
          <w:szCs w:val="22"/>
        </w:rPr>
        <w:t>.</w:t>
      </w:r>
      <w:r w:rsidR="00146674">
        <w:rPr>
          <w:rFonts w:ascii="Arial" w:hAnsi="Arial" w:cs="Arial"/>
          <w:sz w:val="22"/>
          <w:szCs w:val="22"/>
        </w:rPr>
        <w:t xml:space="preserve"> Voor dergelijke auto’s geldt het bijtellingspercentage </w:t>
      </w:r>
      <w:r w:rsidR="00F41E1C">
        <w:rPr>
          <w:rFonts w:ascii="Arial" w:hAnsi="Arial" w:cs="Arial"/>
          <w:sz w:val="22"/>
          <w:szCs w:val="22"/>
        </w:rPr>
        <w:t xml:space="preserve">van 17% </w:t>
      </w:r>
      <w:r w:rsidR="00146674">
        <w:rPr>
          <w:rFonts w:ascii="Arial" w:hAnsi="Arial" w:cs="Arial"/>
          <w:sz w:val="22"/>
          <w:szCs w:val="22"/>
        </w:rPr>
        <w:t>voor de gehele catalogusprijs.</w:t>
      </w:r>
    </w:p>
    <w:p w14:paraId="271EB8C5" w14:textId="77777777" w:rsidR="004D0B77" w:rsidRDefault="004D0B77"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1E7A6CA" w14:textId="28B631B2" w:rsidR="004D0B77" w:rsidRDefault="004D0B77" w:rsidP="004D0B77">
      <w:pPr>
        <w:pStyle w:val="Kop2"/>
      </w:pPr>
      <w:r>
        <w:t>52% belasting over auto van de zaak met CO</w:t>
      </w:r>
      <w:r w:rsidRPr="00386F7D">
        <w:rPr>
          <w:vertAlign w:val="subscript"/>
        </w:rPr>
        <w:t>2</w:t>
      </w:r>
      <w:r>
        <w:t>-uitstoot?</w:t>
      </w:r>
    </w:p>
    <w:p w14:paraId="5B2044B4" w14:textId="77777777" w:rsidR="004D0B77" w:rsidRPr="004D0B77" w:rsidRDefault="004D0B77" w:rsidP="004D0B77">
      <w:pPr>
        <w:rPr>
          <w:rFonts w:ascii="Arial" w:hAnsi="Arial" w:cs="Arial"/>
          <w:sz w:val="22"/>
          <w:szCs w:val="22"/>
        </w:rPr>
      </w:pPr>
    </w:p>
    <w:p w14:paraId="5FFA6ABB" w14:textId="2E09E81B" w:rsidR="004D0B77" w:rsidRPr="004D0B77" w:rsidRDefault="004D0B77" w:rsidP="004D0B77">
      <w:pPr>
        <w:rPr>
          <w:rFonts w:ascii="Arial" w:hAnsi="Arial" w:cs="Arial"/>
          <w:sz w:val="22"/>
          <w:szCs w:val="22"/>
        </w:rPr>
      </w:pPr>
      <w:r w:rsidRPr="004D0B77">
        <w:rPr>
          <w:rFonts w:ascii="Arial" w:hAnsi="Arial" w:cs="Arial"/>
          <w:sz w:val="22"/>
          <w:szCs w:val="22"/>
        </w:rPr>
        <w:t>Het kabinet is van plan om vanaf 2027 een extra heffing op auto’s van de zaak in te voeren voor werkgevers als deze auto’s een CO</w:t>
      </w:r>
      <w:r w:rsidRPr="00386F7D">
        <w:rPr>
          <w:rFonts w:ascii="Arial" w:hAnsi="Arial" w:cs="Arial"/>
          <w:sz w:val="22"/>
          <w:szCs w:val="22"/>
          <w:vertAlign w:val="subscript"/>
        </w:rPr>
        <w:t>2</w:t>
      </w:r>
      <w:r w:rsidRPr="004D0B77">
        <w:rPr>
          <w:rFonts w:ascii="Arial" w:hAnsi="Arial" w:cs="Arial"/>
          <w:sz w:val="22"/>
          <w:szCs w:val="22"/>
        </w:rPr>
        <w:t>-uitstoot hebben groter dan nul.</w:t>
      </w:r>
    </w:p>
    <w:p w14:paraId="24DD70C3" w14:textId="77777777" w:rsidR="004D0B77" w:rsidRPr="004D0B77" w:rsidRDefault="004D0B77" w:rsidP="004D0B77">
      <w:pPr>
        <w:rPr>
          <w:rFonts w:ascii="Arial" w:hAnsi="Arial" w:cs="Arial"/>
          <w:sz w:val="22"/>
          <w:szCs w:val="22"/>
        </w:rPr>
      </w:pPr>
    </w:p>
    <w:p w14:paraId="5E3BA0BC" w14:textId="77777777" w:rsidR="004D0B77" w:rsidRPr="004D0B77" w:rsidRDefault="004D0B77" w:rsidP="004D0B77">
      <w:pPr>
        <w:rPr>
          <w:rFonts w:ascii="Arial" w:hAnsi="Arial" w:cs="Arial"/>
          <w:b/>
          <w:bCs/>
          <w:sz w:val="22"/>
          <w:szCs w:val="22"/>
        </w:rPr>
      </w:pPr>
      <w:r w:rsidRPr="004D0B77">
        <w:rPr>
          <w:rFonts w:ascii="Arial" w:hAnsi="Arial" w:cs="Arial"/>
          <w:b/>
          <w:bCs/>
          <w:sz w:val="22"/>
          <w:szCs w:val="22"/>
        </w:rPr>
        <w:t>Pseudo-eindheffing loonbelasting</w:t>
      </w:r>
    </w:p>
    <w:p w14:paraId="0CA93B3C" w14:textId="3E03D726" w:rsidR="006A0D69" w:rsidRPr="0001416B" w:rsidRDefault="0001416B" w:rsidP="0001416B">
      <w:pPr>
        <w:rPr>
          <w:rFonts w:ascii="Arial" w:hAnsi="Arial" w:cs="Arial"/>
          <w:sz w:val="22"/>
          <w:szCs w:val="22"/>
        </w:rPr>
      </w:pPr>
      <w:r w:rsidRPr="0001416B">
        <w:rPr>
          <w:rFonts w:ascii="Arial" w:hAnsi="Arial" w:cs="Arial"/>
          <w:sz w:val="22"/>
          <w:szCs w:val="22"/>
        </w:rPr>
        <w:t>Het plan is om een pseudo-eindheffing van 52% in de loonbelasting te introduceren. Een werkgever is deze 52% pseudo-eindheffing vanaf 2027 verschuldigd als:</w:t>
      </w:r>
    </w:p>
    <w:p w14:paraId="65397C2C" w14:textId="3461988F" w:rsidR="0001416B" w:rsidRPr="00931DD7" w:rsidRDefault="0001416B" w:rsidP="00931DD7">
      <w:pPr>
        <w:pStyle w:val="Lijstalinea"/>
        <w:numPr>
          <w:ilvl w:val="0"/>
          <w:numId w:val="39"/>
        </w:numPr>
        <w:rPr>
          <w:rFonts w:ascii="Arial" w:hAnsi="Arial" w:cs="Arial"/>
        </w:rPr>
      </w:pPr>
      <w:r w:rsidRPr="00931DD7">
        <w:rPr>
          <w:rFonts w:ascii="Arial" w:hAnsi="Arial" w:cs="Arial"/>
        </w:rPr>
        <w:t>de werkgever aan een werknemer een auto ter beschikking stelt,</w:t>
      </w:r>
    </w:p>
    <w:p w14:paraId="695D90DA" w14:textId="20ED71FB" w:rsidR="0001416B" w:rsidRPr="0001416B" w:rsidRDefault="0001416B" w:rsidP="00931DD7">
      <w:pPr>
        <w:pStyle w:val="Lijstalinea"/>
        <w:numPr>
          <w:ilvl w:val="0"/>
          <w:numId w:val="39"/>
        </w:numPr>
        <w:rPr>
          <w:rFonts w:ascii="Arial" w:hAnsi="Arial" w:cs="Arial"/>
        </w:rPr>
      </w:pPr>
      <w:r w:rsidRPr="0001416B">
        <w:rPr>
          <w:rFonts w:ascii="Arial" w:hAnsi="Arial" w:cs="Arial"/>
        </w:rPr>
        <w:t>die de werknemer ook privé mag gebruiken, en</w:t>
      </w:r>
    </w:p>
    <w:p w14:paraId="458AF87A" w14:textId="6F1B9508" w:rsidR="0001416B" w:rsidRPr="0001416B" w:rsidRDefault="0001416B" w:rsidP="00931DD7">
      <w:pPr>
        <w:pStyle w:val="Lijstalinea"/>
        <w:numPr>
          <w:ilvl w:val="0"/>
          <w:numId w:val="39"/>
        </w:numPr>
        <w:rPr>
          <w:rFonts w:ascii="Arial" w:hAnsi="Arial" w:cs="Arial"/>
        </w:rPr>
      </w:pPr>
      <w:r w:rsidRPr="0001416B">
        <w:rPr>
          <w:rFonts w:ascii="Arial" w:hAnsi="Arial" w:cs="Arial"/>
        </w:rPr>
        <w:t xml:space="preserve">die een CO2-uitstoot heeft groter dan nul. </w:t>
      </w:r>
    </w:p>
    <w:p w14:paraId="7F6B2EC4" w14:textId="77777777" w:rsidR="0001416B" w:rsidRDefault="0001416B" w:rsidP="0001416B">
      <w:pPr>
        <w:rPr>
          <w:rFonts w:ascii="Arial" w:hAnsi="Arial" w:cs="Arial"/>
          <w:sz w:val="22"/>
          <w:szCs w:val="22"/>
        </w:rPr>
      </w:pPr>
    </w:p>
    <w:p w14:paraId="74B37D05" w14:textId="4DEE1C39" w:rsidR="004D0B77" w:rsidRDefault="0001416B" w:rsidP="0001416B">
      <w:pPr>
        <w:rPr>
          <w:rFonts w:ascii="Arial" w:hAnsi="Arial" w:cs="Arial"/>
          <w:sz w:val="22"/>
          <w:szCs w:val="22"/>
        </w:rPr>
      </w:pPr>
      <w:r w:rsidRPr="0001416B">
        <w:rPr>
          <w:rFonts w:ascii="Arial" w:hAnsi="Arial" w:cs="Arial"/>
          <w:sz w:val="22"/>
          <w:szCs w:val="22"/>
        </w:rPr>
        <w:t>Hoewel de maatregel nog nader moet worden uitgewerkt, lijkt het erop dat het alleen gaat om nieuwe auto’s, met een datum eerste tenaamstelling vanaf 1 januari 2027.</w:t>
      </w:r>
    </w:p>
    <w:p w14:paraId="287F97D3" w14:textId="2657569B" w:rsidR="0017379E" w:rsidRDefault="0017379E">
      <w:pPr>
        <w:rPr>
          <w:rFonts w:ascii="Arial" w:hAnsi="Arial" w:cs="Arial"/>
          <w:sz w:val="22"/>
          <w:szCs w:val="22"/>
        </w:rPr>
      </w:pPr>
      <w:r>
        <w:rPr>
          <w:rFonts w:ascii="Arial" w:hAnsi="Arial" w:cs="Arial"/>
          <w:sz w:val="22"/>
          <w:szCs w:val="22"/>
        </w:rPr>
        <w:br w:type="page"/>
      </w:r>
    </w:p>
    <w:p w14:paraId="24D00D26" w14:textId="77777777" w:rsidR="004D0B77" w:rsidRPr="00764495" w:rsidRDefault="004D0B77" w:rsidP="0076449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64495">
        <w:rPr>
          <w:rFonts w:ascii="Arial" w:hAnsi="Arial" w:cs="Arial"/>
          <w:b/>
          <w:bCs/>
          <w:sz w:val="22"/>
          <w:szCs w:val="22"/>
        </w:rPr>
        <w:lastRenderedPageBreak/>
        <w:t>Let op!</w:t>
      </w:r>
    </w:p>
    <w:p w14:paraId="60F97358" w14:textId="30C32C58" w:rsidR="004D0B77" w:rsidRPr="00764495" w:rsidRDefault="004D0B77" w:rsidP="0076449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64495">
        <w:rPr>
          <w:rFonts w:ascii="Arial" w:hAnsi="Arial" w:cs="Arial"/>
          <w:sz w:val="22"/>
          <w:szCs w:val="22"/>
        </w:rPr>
        <w:t>De 52% pseudo-eindheffing komt ten laste van de werkgever. Het is een extra heffing. De bijtelling voor de auto van de zaak die geldt voor een werknemer als de auto ook privé wordt gereden, blijft namelijk ook gewoon in stand.</w:t>
      </w:r>
    </w:p>
    <w:p w14:paraId="052C6DD3" w14:textId="77777777" w:rsidR="00764495" w:rsidRDefault="00764495" w:rsidP="004D0B77">
      <w:pPr>
        <w:rPr>
          <w:rFonts w:ascii="Arial" w:hAnsi="Arial" w:cs="Arial"/>
          <w:b/>
          <w:bCs/>
          <w:sz w:val="22"/>
          <w:szCs w:val="22"/>
        </w:rPr>
      </w:pPr>
    </w:p>
    <w:p w14:paraId="5CCACF28" w14:textId="4A89025C" w:rsidR="004D0B77" w:rsidRPr="004D0B77" w:rsidRDefault="004D0B77" w:rsidP="004D0B77">
      <w:pPr>
        <w:rPr>
          <w:rFonts w:ascii="Arial" w:hAnsi="Arial" w:cs="Arial"/>
          <w:b/>
          <w:bCs/>
          <w:sz w:val="22"/>
          <w:szCs w:val="22"/>
        </w:rPr>
      </w:pPr>
      <w:r w:rsidRPr="004D0B77">
        <w:rPr>
          <w:rFonts w:ascii="Arial" w:hAnsi="Arial" w:cs="Arial"/>
          <w:b/>
          <w:bCs/>
          <w:sz w:val="22"/>
          <w:szCs w:val="22"/>
        </w:rPr>
        <w:t>52% over 22% van de cataloguswaarde</w:t>
      </w:r>
    </w:p>
    <w:p w14:paraId="6B7A29B7" w14:textId="69DB9353" w:rsidR="004D0B77" w:rsidRDefault="004D0B77" w:rsidP="004D0B77">
      <w:pPr>
        <w:rPr>
          <w:rFonts w:ascii="Arial" w:hAnsi="Arial" w:cs="Arial"/>
          <w:sz w:val="22"/>
          <w:szCs w:val="22"/>
        </w:rPr>
      </w:pPr>
      <w:r w:rsidRPr="004D0B77">
        <w:rPr>
          <w:rFonts w:ascii="Arial" w:hAnsi="Arial" w:cs="Arial"/>
          <w:sz w:val="22"/>
          <w:szCs w:val="22"/>
        </w:rPr>
        <w:t xml:space="preserve">De 52% pseudo-eindheffing wordt straks berekend over de grondslag voor de bijtelling voor de auto van de zaak. Het lijkt erop dat daarmee </w:t>
      </w:r>
      <w:r w:rsidR="00AB48EA">
        <w:rPr>
          <w:rFonts w:ascii="Arial" w:hAnsi="Arial" w:cs="Arial"/>
          <w:sz w:val="22"/>
          <w:szCs w:val="22"/>
        </w:rPr>
        <w:t xml:space="preserve">in de meeste gevallen </w:t>
      </w:r>
      <w:r w:rsidRPr="004D0B77">
        <w:rPr>
          <w:rFonts w:ascii="Arial" w:hAnsi="Arial" w:cs="Arial"/>
          <w:sz w:val="22"/>
          <w:szCs w:val="22"/>
        </w:rPr>
        <w:t>bedoeld wordt: 52% over 22% van de cataloguswaarde van de auto, inclusief btw en bpm. In tegenstelling tot de bijtelling voor de auto van de zaak wordt bij de berekening van de pseudo-eindheffing echter geen rekening gehouden met de eigen bijdrage van de werknemer.</w:t>
      </w:r>
    </w:p>
    <w:p w14:paraId="1DF76BF4" w14:textId="77777777" w:rsidR="004D0B77" w:rsidRDefault="004D0B77" w:rsidP="004D0B77">
      <w:pPr>
        <w:rPr>
          <w:rFonts w:ascii="Arial" w:hAnsi="Arial" w:cs="Arial"/>
          <w:sz w:val="22"/>
          <w:szCs w:val="22"/>
        </w:rPr>
      </w:pPr>
    </w:p>
    <w:p w14:paraId="7B5FBE15" w14:textId="77777777" w:rsidR="00C9421F" w:rsidRPr="00764495" w:rsidRDefault="004D0B77" w:rsidP="0076449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64495">
        <w:rPr>
          <w:rFonts w:ascii="Arial" w:hAnsi="Arial" w:cs="Arial"/>
          <w:b/>
          <w:bCs/>
          <w:sz w:val="22"/>
          <w:szCs w:val="22"/>
        </w:rPr>
        <w:t>Let op!</w:t>
      </w:r>
    </w:p>
    <w:p w14:paraId="537C6E72" w14:textId="09E83109" w:rsidR="004D0B77" w:rsidRPr="00764495" w:rsidRDefault="004D0B77" w:rsidP="0076449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64495">
        <w:rPr>
          <w:rFonts w:ascii="Arial" w:hAnsi="Arial" w:cs="Arial"/>
          <w:sz w:val="22"/>
          <w:szCs w:val="22"/>
        </w:rPr>
        <w:t>De pseudo-eindheffing wordt per aangiftetijdvak verschuldigd. Doet een werkgever per maand aangifte loonbelasting, dan betaalt hij dus</w:t>
      </w:r>
      <w:r w:rsidR="00AB48EA" w:rsidRPr="00764495">
        <w:rPr>
          <w:rFonts w:ascii="Arial" w:hAnsi="Arial" w:cs="Arial"/>
          <w:sz w:val="22"/>
          <w:szCs w:val="22"/>
        </w:rPr>
        <w:t xml:space="preserve"> in dit geval</w:t>
      </w:r>
      <w:r w:rsidR="00CF1C70" w:rsidRPr="00764495">
        <w:rPr>
          <w:rFonts w:ascii="Arial" w:hAnsi="Arial" w:cs="Arial"/>
          <w:sz w:val="22"/>
          <w:szCs w:val="22"/>
        </w:rPr>
        <w:t xml:space="preserve"> </w:t>
      </w:r>
      <w:r w:rsidRPr="00764495">
        <w:rPr>
          <w:rFonts w:ascii="Arial" w:hAnsi="Arial" w:cs="Arial"/>
          <w:sz w:val="22"/>
          <w:szCs w:val="22"/>
        </w:rPr>
        <w:t>elke maand 1/12 maal 52% over 22% van de cataloguswaarde (inclusief btw en bpm).</w:t>
      </w:r>
    </w:p>
    <w:p w14:paraId="4C0867DB" w14:textId="77777777" w:rsidR="004D0B77" w:rsidRDefault="004D0B77" w:rsidP="004D0B77">
      <w:pPr>
        <w:rPr>
          <w:rFonts w:ascii="Arial" w:hAnsi="Arial" w:cs="Arial"/>
          <w:sz w:val="22"/>
          <w:szCs w:val="22"/>
        </w:rPr>
      </w:pPr>
    </w:p>
    <w:p w14:paraId="47F57ECA" w14:textId="3CAA8863" w:rsidR="004D0B77" w:rsidRDefault="004D0B77" w:rsidP="004D0B77">
      <w:pPr>
        <w:rPr>
          <w:rFonts w:ascii="Arial" w:hAnsi="Arial" w:cs="Arial"/>
          <w:sz w:val="22"/>
          <w:szCs w:val="22"/>
        </w:rPr>
      </w:pPr>
      <w:r>
        <w:rPr>
          <w:rFonts w:ascii="Arial" w:hAnsi="Arial" w:cs="Arial"/>
          <w:b/>
          <w:bCs/>
          <w:sz w:val="22"/>
          <w:szCs w:val="22"/>
        </w:rPr>
        <w:t>Uitzonderingen</w:t>
      </w:r>
      <w:r>
        <w:rPr>
          <w:rFonts w:ascii="Arial" w:hAnsi="Arial" w:cs="Arial"/>
          <w:b/>
          <w:bCs/>
          <w:sz w:val="22"/>
          <w:szCs w:val="22"/>
        </w:rPr>
        <w:br/>
      </w:r>
      <w:r>
        <w:rPr>
          <w:rFonts w:ascii="Arial" w:hAnsi="Arial" w:cs="Arial"/>
          <w:sz w:val="22"/>
          <w:szCs w:val="22"/>
        </w:rPr>
        <w:t>De pseudo-eindheffing van 52% geldt straks niet als:</w:t>
      </w:r>
    </w:p>
    <w:p w14:paraId="179CDBB8" w14:textId="77777777" w:rsidR="0047435D" w:rsidRDefault="004D0B77" w:rsidP="00C17F02">
      <w:pPr>
        <w:pStyle w:val="Lijstalinea"/>
        <w:numPr>
          <w:ilvl w:val="0"/>
          <w:numId w:val="27"/>
        </w:numPr>
        <w:rPr>
          <w:rFonts w:ascii="Arial" w:hAnsi="Arial" w:cs="Arial"/>
        </w:rPr>
      </w:pPr>
      <w:r w:rsidRPr="0047435D">
        <w:rPr>
          <w:rFonts w:ascii="Arial" w:hAnsi="Arial" w:cs="Arial"/>
        </w:rPr>
        <w:t>de auto van de zaak die ter beschikking wordt gesteld, geen CO</w:t>
      </w:r>
      <w:r w:rsidRPr="00386F7D">
        <w:rPr>
          <w:rFonts w:ascii="Arial" w:hAnsi="Arial" w:cs="Arial"/>
          <w:vertAlign w:val="subscript"/>
        </w:rPr>
        <w:t>2</w:t>
      </w:r>
      <w:r w:rsidRPr="0047435D">
        <w:rPr>
          <w:rFonts w:ascii="Arial" w:hAnsi="Arial" w:cs="Arial"/>
        </w:rPr>
        <w:t>-uitstoot heeft</w:t>
      </w:r>
      <w:r w:rsidR="0047435D">
        <w:rPr>
          <w:rFonts w:ascii="Arial" w:hAnsi="Arial" w:cs="Arial"/>
        </w:rPr>
        <w:t xml:space="preserve"> (v</w:t>
      </w:r>
      <w:r w:rsidRPr="0047435D">
        <w:rPr>
          <w:rFonts w:ascii="Arial" w:hAnsi="Arial" w:cs="Arial"/>
        </w:rPr>
        <w:t>olledig elektrische en waterstof aangedreven auto’s vallen dan ook buiten deze heffing</w:t>
      </w:r>
      <w:r w:rsidR="0047435D">
        <w:rPr>
          <w:rFonts w:ascii="Arial" w:hAnsi="Arial" w:cs="Arial"/>
        </w:rPr>
        <w:t>), of</w:t>
      </w:r>
    </w:p>
    <w:p w14:paraId="50957387" w14:textId="61028361" w:rsidR="004D0B77" w:rsidRPr="0047435D" w:rsidRDefault="004D0B77" w:rsidP="00C17F02">
      <w:pPr>
        <w:pStyle w:val="Lijstalinea"/>
        <w:numPr>
          <w:ilvl w:val="0"/>
          <w:numId w:val="27"/>
        </w:numPr>
        <w:rPr>
          <w:rFonts w:ascii="Arial" w:hAnsi="Arial" w:cs="Arial"/>
        </w:rPr>
      </w:pPr>
      <w:r w:rsidRPr="0047435D">
        <w:rPr>
          <w:rFonts w:ascii="Arial" w:hAnsi="Arial" w:cs="Arial"/>
        </w:rPr>
        <w:t>de auto van de zaak niet voor privégebruik ter beschikking wordt gesteld (er geldt dan dus ook geen bijtelling voor de auto van de zaak). Een bestelauto, waar geen bijtelling voor geldt omdat deze niet voor privégebruik ter beschikking staat, wordt dus niet geraakt door de pseudo-eindheffing.</w:t>
      </w:r>
    </w:p>
    <w:p w14:paraId="107DD717" w14:textId="77777777" w:rsidR="004D0B77" w:rsidRDefault="004D0B77" w:rsidP="004D0B77">
      <w:pPr>
        <w:rPr>
          <w:rFonts w:ascii="Arial" w:hAnsi="Arial" w:cs="Arial"/>
          <w:sz w:val="22"/>
          <w:szCs w:val="22"/>
        </w:rPr>
      </w:pPr>
    </w:p>
    <w:p w14:paraId="2215FFA2" w14:textId="77777777" w:rsidR="00C9421F" w:rsidRPr="009C1129" w:rsidRDefault="0047435D"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t>Let op!</w:t>
      </w:r>
    </w:p>
    <w:p w14:paraId="19FF9252" w14:textId="474AF7EC" w:rsidR="004D0B77" w:rsidRPr="009C1129" w:rsidRDefault="004D0B77"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1129">
        <w:rPr>
          <w:rFonts w:ascii="Arial" w:hAnsi="Arial" w:cs="Arial"/>
          <w:sz w:val="22"/>
          <w:szCs w:val="22"/>
        </w:rPr>
        <w:t>De pseudo-eindheffing is een heffing voor werkgevers. Dit betekent dat als een bv een auto van de zaak ter beschikking stelt aan een dga, deze bv ook met de heffing te maken kan krijgen. Een zzp’er met een eenmanszaak kan echter niet met de heffing te maken krijgen.</w:t>
      </w:r>
    </w:p>
    <w:p w14:paraId="7C9D0A09" w14:textId="77777777" w:rsidR="004D0B77" w:rsidRPr="004D0B77" w:rsidRDefault="004D0B77" w:rsidP="004D0B77">
      <w:pPr>
        <w:rPr>
          <w:rFonts w:ascii="Arial" w:hAnsi="Arial" w:cs="Arial"/>
          <w:sz w:val="22"/>
          <w:szCs w:val="22"/>
        </w:rPr>
      </w:pPr>
    </w:p>
    <w:p w14:paraId="2F96E897" w14:textId="77777777" w:rsidR="004D0B77" w:rsidRPr="0047435D" w:rsidRDefault="004D0B77" w:rsidP="004D0B77">
      <w:pPr>
        <w:rPr>
          <w:rFonts w:ascii="Arial" w:hAnsi="Arial" w:cs="Arial"/>
          <w:b/>
          <w:bCs/>
          <w:sz w:val="22"/>
          <w:szCs w:val="22"/>
        </w:rPr>
      </w:pPr>
      <w:r w:rsidRPr="0047435D">
        <w:rPr>
          <w:rFonts w:ascii="Arial" w:hAnsi="Arial" w:cs="Arial"/>
          <w:b/>
          <w:bCs/>
          <w:sz w:val="22"/>
          <w:szCs w:val="22"/>
        </w:rPr>
        <w:t>Belastingplan 2026</w:t>
      </w:r>
    </w:p>
    <w:p w14:paraId="58A80F68" w14:textId="77CDAB54" w:rsidR="004D0B77" w:rsidRPr="004D0B77" w:rsidRDefault="004D0B77" w:rsidP="0047435D">
      <w:pPr>
        <w:rPr>
          <w:rFonts w:ascii="Arial" w:hAnsi="Arial" w:cs="Arial"/>
          <w:sz w:val="22"/>
          <w:szCs w:val="22"/>
        </w:rPr>
      </w:pPr>
      <w:r w:rsidRPr="004D0B77">
        <w:rPr>
          <w:rFonts w:ascii="Arial" w:hAnsi="Arial" w:cs="Arial"/>
          <w:sz w:val="22"/>
          <w:szCs w:val="22"/>
        </w:rPr>
        <w:t xml:space="preserve">De maatregel is nog niet definitief. Het plan is om de maatregel op te nemen in het Belastingplanpakket 2026 dat op Prinsjesdag 2025 aan de Tweede Kamer wordt aangeboden. </w:t>
      </w:r>
      <w:r w:rsidR="00974D0A">
        <w:rPr>
          <w:rFonts w:ascii="Arial" w:hAnsi="Arial" w:cs="Arial"/>
          <w:sz w:val="22"/>
          <w:szCs w:val="22"/>
        </w:rPr>
        <w:t>Nu het kabinet demissionair is, is onduidelijk of dit voorstel ook daadwerkelijk ingevoerd wordt.</w:t>
      </w:r>
    </w:p>
    <w:p w14:paraId="60BAFE0F" w14:textId="3F741056" w:rsidR="002D6A1B" w:rsidRDefault="002D6A1B"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BD60913" w14:textId="0B1AA2FD" w:rsidR="00146674" w:rsidRDefault="00146674" w:rsidP="00146674">
      <w:pPr>
        <w:pStyle w:val="Kop2"/>
      </w:pPr>
      <w:r>
        <w:t xml:space="preserve">Eindheffing wisselend gebruikte bestelauto in 2025 </w:t>
      </w:r>
      <w:r w:rsidR="00E307B7">
        <w:t>hoger</w:t>
      </w:r>
    </w:p>
    <w:p w14:paraId="4E77519D" w14:textId="47B2AC09" w:rsidR="00146674" w:rsidRDefault="00146674" w:rsidP="00146674">
      <w:pPr>
        <w:rPr>
          <w:rFonts w:ascii="Arial" w:hAnsi="Arial" w:cs="Arial"/>
          <w:sz w:val="22"/>
          <w:szCs w:val="22"/>
        </w:rPr>
      </w:pPr>
    </w:p>
    <w:p w14:paraId="7741ED92" w14:textId="17EB7FA2" w:rsidR="00373193" w:rsidRDefault="00373193" w:rsidP="00146674">
      <w:pPr>
        <w:rPr>
          <w:rFonts w:ascii="Arial" w:hAnsi="Arial" w:cs="Arial"/>
          <w:sz w:val="22"/>
          <w:szCs w:val="22"/>
        </w:rPr>
      </w:pPr>
      <w:r>
        <w:rPr>
          <w:rFonts w:ascii="Arial" w:hAnsi="Arial" w:cs="Arial"/>
          <w:sz w:val="22"/>
          <w:szCs w:val="22"/>
        </w:rPr>
        <w:t>De bijtelling voor het privégebruik auto van een afwisselend door meerdere werknemers gebruikte bestelauto kan een werkgever afkopen door het toepassen van een eindheffing. Het bedrag van die eindheffing is al sinds de introductie in 2006 €</w:t>
      </w:r>
      <w:r w:rsidR="00395CEB">
        <w:rPr>
          <w:rFonts w:ascii="Arial" w:hAnsi="Arial" w:cs="Arial"/>
          <w:sz w:val="22"/>
          <w:szCs w:val="22"/>
        </w:rPr>
        <w:t> </w:t>
      </w:r>
      <w:r>
        <w:rPr>
          <w:rFonts w:ascii="Arial" w:hAnsi="Arial" w:cs="Arial"/>
          <w:sz w:val="22"/>
          <w:szCs w:val="22"/>
        </w:rPr>
        <w:t xml:space="preserve">300 per jaar. In 2025 </w:t>
      </w:r>
      <w:r w:rsidR="00E307B7">
        <w:rPr>
          <w:rFonts w:ascii="Arial" w:hAnsi="Arial" w:cs="Arial"/>
          <w:sz w:val="22"/>
          <w:szCs w:val="22"/>
        </w:rPr>
        <w:t>is</w:t>
      </w:r>
      <w:r>
        <w:rPr>
          <w:rFonts w:ascii="Arial" w:hAnsi="Arial" w:cs="Arial"/>
          <w:sz w:val="22"/>
          <w:szCs w:val="22"/>
        </w:rPr>
        <w:t xml:space="preserve"> dit bedrag gecorrigeerd voor inflatie vanaf 2006 en daarmee verhoogd naar €</w:t>
      </w:r>
      <w:r w:rsidR="00395CEB">
        <w:rPr>
          <w:rFonts w:ascii="Arial" w:hAnsi="Arial" w:cs="Arial"/>
          <w:sz w:val="22"/>
          <w:szCs w:val="22"/>
        </w:rPr>
        <w:t> </w:t>
      </w:r>
      <w:r>
        <w:rPr>
          <w:rFonts w:ascii="Arial" w:hAnsi="Arial" w:cs="Arial"/>
          <w:sz w:val="22"/>
          <w:szCs w:val="22"/>
        </w:rPr>
        <w:t>438 per jaar (€</w:t>
      </w:r>
      <w:r w:rsidR="00395CEB">
        <w:rPr>
          <w:rFonts w:ascii="Arial" w:hAnsi="Arial" w:cs="Arial"/>
          <w:sz w:val="22"/>
          <w:szCs w:val="22"/>
        </w:rPr>
        <w:t> </w:t>
      </w:r>
      <w:r>
        <w:rPr>
          <w:rFonts w:ascii="Arial" w:hAnsi="Arial" w:cs="Arial"/>
          <w:sz w:val="22"/>
          <w:szCs w:val="22"/>
        </w:rPr>
        <w:t>36,50 per maand) Het bedrag blijft daarna ook niet jarenlang hetzelfde</w:t>
      </w:r>
      <w:r w:rsidR="000E03EA">
        <w:rPr>
          <w:rFonts w:ascii="Arial" w:hAnsi="Arial" w:cs="Arial"/>
          <w:sz w:val="22"/>
          <w:szCs w:val="22"/>
        </w:rPr>
        <w:t>,</w:t>
      </w:r>
      <w:r>
        <w:rPr>
          <w:rFonts w:ascii="Arial" w:hAnsi="Arial" w:cs="Arial"/>
          <w:sz w:val="22"/>
          <w:szCs w:val="22"/>
        </w:rPr>
        <w:t xml:space="preserve"> maar wordt vanaf 1</w:t>
      </w:r>
      <w:r w:rsidR="00395CEB">
        <w:rPr>
          <w:rFonts w:ascii="Arial" w:hAnsi="Arial" w:cs="Arial"/>
          <w:sz w:val="22"/>
          <w:szCs w:val="22"/>
        </w:rPr>
        <w:t> </w:t>
      </w:r>
      <w:r>
        <w:rPr>
          <w:rFonts w:ascii="Arial" w:hAnsi="Arial" w:cs="Arial"/>
          <w:sz w:val="22"/>
          <w:szCs w:val="22"/>
        </w:rPr>
        <w:t>januari 2026 jaarlijks geïndexeerd.</w:t>
      </w:r>
    </w:p>
    <w:p w14:paraId="524C54FA" w14:textId="77777777" w:rsidR="00D2040D" w:rsidRDefault="00D2040D" w:rsidP="00146674">
      <w:pPr>
        <w:rPr>
          <w:rFonts w:ascii="Arial" w:hAnsi="Arial" w:cs="Arial"/>
          <w:sz w:val="22"/>
          <w:szCs w:val="22"/>
        </w:rPr>
      </w:pPr>
    </w:p>
    <w:p w14:paraId="6E753D77" w14:textId="7C09CDA4" w:rsidR="00D2040D" w:rsidRPr="005A408C" w:rsidRDefault="00D2040D" w:rsidP="005A408C">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5A408C">
        <w:rPr>
          <w:rFonts w:ascii="Arial" w:hAnsi="Arial" w:cs="Arial"/>
          <w:b/>
          <w:bCs/>
          <w:sz w:val="22"/>
          <w:szCs w:val="22"/>
        </w:rPr>
        <w:t>Let op!</w:t>
      </w:r>
    </w:p>
    <w:p w14:paraId="4A30EB84" w14:textId="23D9B0DD" w:rsidR="00D2040D" w:rsidRPr="00D2040D" w:rsidRDefault="00F90B2A" w:rsidP="005A408C">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A408C">
        <w:rPr>
          <w:rFonts w:ascii="Arial" w:hAnsi="Arial" w:cs="Arial"/>
          <w:sz w:val="22"/>
          <w:szCs w:val="22"/>
        </w:rPr>
        <w:t xml:space="preserve">Als gevolg van rechtspraak in 2019 </w:t>
      </w:r>
      <w:r w:rsidR="005A408C">
        <w:rPr>
          <w:rFonts w:ascii="Arial" w:hAnsi="Arial" w:cs="Arial"/>
          <w:sz w:val="22"/>
          <w:szCs w:val="22"/>
        </w:rPr>
        <w:t>(</w:t>
      </w:r>
      <w:hyperlink r:id="rId17" w:history="1">
        <w:r w:rsidR="005A408C" w:rsidRPr="005A408C">
          <w:rPr>
            <w:rStyle w:val="Hyperlink"/>
            <w:rFonts w:ascii="Arial" w:hAnsi="Arial" w:cs="Arial"/>
            <w:sz w:val="22"/>
            <w:szCs w:val="22"/>
          </w:rPr>
          <w:t>ECLI:NL:GHDHA:2019:3152</w:t>
        </w:r>
      </w:hyperlink>
      <w:r w:rsidR="005A408C">
        <w:rPr>
          <w:rFonts w:ascii="Arial" w:hAnsi="Arial" w:cs="Arial"/>
          <w:sz w:val="22"/>
          <w:szCs w:val="22"/>
        </w:rPr>
        <w:t xml:space="preserve">) </w:t>
      </w:r>
      <w:r w:rsidRPr="005A408C">
        <w:rPr>
          <w:rFonts w:ascii="Arial" w:hAnsi="Arial" w:cs="Arial"/>
          <w:sz w:val="22"/>
          <w:szCs w:val="22"/>
        </w:rPr>
        <w:t xml:space="preserve">zien we in </w:t>
      </w:r>
      <w:r w:rsidR="00D2040D" w:rsidRPr="005A408C">
        <w:rPr>
          <w:rFonts w:ascii="Arial" w:hAnsi="Arial" w:cs="Arial"/>
          <w:sz w:val="22"/>
          <w:szCs w:val="22"/>
        </w:rPr>
        <w:t xml:space="preserve">de praktijk dat de Belastingdienst voor toepassing van de eindheffing van een wisselend gebruikte bestelauto als voorwaarde stelt dat het bijhouden van een rittenregistratie voor de bestelauto </w:t>
      </w:r>
      <w:r w:rsidR="00D2040D" w:rsidRPr="005A408C">
        <w:rPr>
          <w:rFonts w:ascii="Arial" w:hAnsi="Arial" w:cs="Arial"/>
          <w:sz w:val="22"/>
          <w:szCs w:val="22"/>
        </w:rPr>
        <w:lastRenderedPageBreak/>
        <w:t xml:space="preserve">bezwaarlijk is. Houd er dus rekening mee dat in situaties waarin het bijhouden van een rittenregistratie </w:t>
      </w:r>
      <w:r w:rsidRPr="005A408C">
        <w:rPr>
          <w:rFonts w:ascii="Arial" w:hAnsi="Arial" w:cs="Arial"/>
          <w:sz w:val="22"/>
          <w:szCs w:val="22"/>
        </w:rPr>
        <w:t xml:space="preserve">in de visie van de Belastingdienst </w:t>
      </w:r>
      <w:r w:rsidR="00D2040D" w:rsidRPr="005A408C">
        <w:rPr>
          <w:rFonts w:ascii="Arial" w:hAnsi="Arial" w:cs="Arial"/>
          <w:sz w:val="22"/>
          <w:szCs w:val="22"/>
        </w:rPr>
        <w:t>niet bezwaarlijk is, de Belastingdienst toepassing van de eindheffing niet accepteert.</w:t>
      </w:r>
    </w:p>
    <w:p w14:paraId="2E0AE16A" w14:textId="77777777" w:rsidR="00E26725" w:rsidRDefault="00E26725"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66BE0B6" w14:textId="5AE5FC4C" w:rsidR="002259CA" w:rsidRPr="002259CA" w:rsidRDefault="002259CA" w:rsidP="008F7603">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8F7603">
        <w:rPr>
          <w:rFonts w:ascii="Arial" w:hAnsi="Arial" w:cs="Arial"/>
          <w:b/>
          <w:bCs/>
          <w:sz w:val="22"/>
          <w:szCs w:val="22"/>
        </w:rPr>
        <w:t>Tip!</w:t>
      </w:r>
      <w:r w:rsidRPr="008F7603">
        <w:rPr>
          <w:rFonts w:ascii="Arial" w:hAnsi="Arial" w:cs="Arial"/>
          <w:sz w:val="22"/>
          <w:szCs w:val="22"/>
        </w:rPr>
        <w:br/>
        <w:t>Het bedrag van €</w:t>
      </w:r>
      <w:r w:rsidR="00F77BCF" w:rsidRPr="008F7603">
        <w:rPr>
          <w:rFonts w:ascii="Arial" w:hAnsi="Arial" w:cs="Arial"/>
          <w:sz w:val="22"/>
          <w:szCs w:val="22"/>
        </w:rPr>
        <w:t> </w:t>
      </w:r>
      <w:r w:rsidR="00373193">
        <w:rPr>
          <w:rFonts w:ascii="Arial" w:hAnsi="Arial" w:cs="Arial"/>
          <w:sz w:val="22"/>
          <w:szCs w:val="22"/>
        </w:rPr>
        <w:t>438</w:t>
      </w:r>
      <w:r w:rsidRPr="008F7603">
        <w:rPr>
          <w:rFonts w:ascii="Arial" w:hAnsi="Arial" w:cs="Arial"/>
          <w:sz w:val="22"/>
          <w:szCs w:val="22"/>
        </w:rPr>
        <w:t xml:space="preserve"> geldt alleen voor een afwisselend door meerdere werknemers gebruikte bestelauto. Staat een personenauto aan meerdere werknemers ter beschikking voor privégebruik? Dan kunt u de bijtelling per werknemer baseren op de mate waarin de auto aan de werknemer ter beschikking staat. Staat een auto bijvoorbeeld aan twee werknemers in gelijke mate ter beschikking</w:t>
      </w:r>
      <w:r w:rsidR="003F1836" w:rsidRPr="008F7603">
        <w:rPr>
          <w:rFonts w:ascii="Arial" w:hAnsi="Arial" w:cs="Arial"/>
          <w:sz w:val="22"/>
          <w:szCs w:val="22"/>
        </w:rPr>
        <w:t xml:space="preserve"> en gebruiken zij de auto beiden ook privé? Dan bedraagt de bijtelling bij beide werknemers 50% van de gebruikelijke bijtelling.</w:t>
      </w:r>
    </w:p>
    <w:p w14:paraId="03FC4CED" w14:textId="77777777" w:rsidR="00482435" w:rsidRDefault="00482435" w:rsidP="00D72AB4">
      <w:pPr>
        <w:rPr>
          <w:rFonts w:ascii="Arial" w:hAnsi="Arial" w:cs="Arial"/>
          <w:bCs/>
          <w:iCs/>
          <w:sz w:val="22"/>
          <w:szCs w:val="22"/>
        </w:rPr>
      </w:pPr>
    </w:p>
    <w:p w14:paraId="208D10CB" w14:textId="12EC02D7" w:rsidR="00482435" w:rsidRDefault="00482435" w:rsidP="00482435">
      <w:pPr>
        <w:pStyle w:val="Kop2"/>
      </w:pPr>
      <w:bookmarkStart w:id="39" w:name="_Toc152927296"/>
      <w:bookmarkStart w:id="40" w:name="_Toc155866623"/>
      <w:r w:rsidRPr="00482435">
        <w:t xml:space="preserve">Reiskostenvergoedingen </w:t>
      </w:r>
      <w:bookmarkEnd w:id="39"/>
      <w:bookmarkEnd w:id="40"/>
      <w:r w:rsidR="00373193">
        <w:t>in 2025 gelijk</w:t>
      </w:r>
      <w:r w:rsidR="00E307B7">
        <w:t xml:space="preserve"> aan 2024</w:t>
      </w:r>
    </w:p>
    <w:p w14:paraId="651BDD0D" w14:textId="77777777" w:rsidR="00C9418C" w:rsidRPr="00C9418C" w:rsidRDefault="00C9418C" w:rsidP="00C9418C"/>
    <w:p w14:paraId="6481FADE" w14:textId="3D8E063F" w:rsidR="00373193" w:rsidRDefault="00373193" w:rsidP="00482435">
      <w:pPr>
        <w:rPr>
          <w:rFonts w:ascii="Arial" w:hAnsi="Arial" w:cs="Arial"/>
          <w:bCs/>
          <w:iCs/>
          <w:sz w:val="22"/>
          <w:szCs w:val="22"/>
        </w:rPr>
      </w:pPr>
      <w:r>
        <w:rPr>
          <w:rFonts w:ascii="Arial" w:hAnsi="Arial" w:cs="Arial"/>
          <w:bCs/>
          <w:iCs/>
          <w:sz w:val="22"/>
          <w:szCs w:val="22"/>
        </w:rPr>
        <w:t xml:space="preserve">In 2025 </w:t>
      </w:r>
      <w:r w:rsidR="00E307B7">
        <w:rPr>
          <w:rFonts w:ascii="Arial" w:hAnsi="Arial" w:cs="Arial"/>
          <w:bCs/>
          <w:iCs/>
          <w:sz w:val="22"/>
          <w:szCs w:val="22"/>
        </w:rPr>
        <w:t>zijn</w:t>
      </w:r>
      <w:r>
        <w:rPr>
          <w:rFonts w:ascii="Arial" w:hAnsi="Arial" w:cs="Arial"/>
          <w:bCs/>
          <w:iCs/>
          <w:sz w:val="22"/>
          <w:szCs w:val="22"/>
        </w:rPr>
        <w:t xml:space="preserve"> de f</w:t>
      </w:r>
      <w:r w:rsidR="00482435" w:rsidRPr="003B3768">
        <w:rPr>
          <w:rFonts w:ascii="Arial" w:hAnsi="Arial" w:cs="Arial"/>
          <w:bCs/>
          <w:iCs/>
          <w:sz w:val="22"/>
          <w:szCs w:val="22"/>
        </w:rPr>
        <w:t xml:space="preserve">iscaalvrije vergoedingen </w:t>
      </w:r>
      <w:r w:rsidR="00436F1D">
        <w:rPr>
          <w:rFonts w:ascii="Arial" w:hAnsi="Arial" w:cs="Arial"/>
          <w:bCs/>
          <w:iCs/>
          <w:sz w:val="22"/>
          <w:szCs w:val="22"/>
        </w:rPr>
        <w:t xml:space="preserve">van </w:t>
      </w:r>
      <w:r w:rsidR="00482435" w:rsidRPr="003B3768">
        <w:rPr>
          <w:rFonts w:ascii="Arial" w:hAnsi="Arial" w:cs="Arial"/>
          <w:bCs/>
          <w:iCs/>
          <w:sz w:val="22"/>
          <w:szCs w:val="22"/>
        </w:rPr>
        <w:t xml:space="preserve">zakelijke reiskosten van werknemers </w:t>
      </w:r>
      <w:r>
        <w:rPr>
          <w:rFonts w:ascii="Arial" w:hAnsi="Arial" w:cs="Arial"/>
          <w:bCs/>
          <w:iCs/>
          <w:sz w:val="22"/>
          <w:szCs w:val="22"/>
        </w:rPr>
        <w:t xml:space="preserve">gelijk aan 2024. Alleen de gerichte vrijstelling van ov-abonnementen </w:t>
      </w:r>
      <w:r w:rsidR="00E307B7">
        <w:rPr>
          <w:rFonts w:ascii="Arial" w:hAnsi="Arial" w:cs="Arial"/>
          <w:bCs/>
          <w:iCs/>
          <w:sz w:val="22"/>
          <w:szCs w:val="22"/>
        </w:rPr>
        <w:t>is</w:t>
      </w:r>
      <w:r>
        <w:rPr>
          <w:rFonts w:ascii="Arial" w:hAnsi="Arial" w:cs="Arial"/>
          <w:bCs/>
          <w:iCs/>
          <w:sz w:val="22"/>
          <w:szCs w:val="22"/>
        </w:rPr>
        <w:t xml:space="preserve"> uitgebreid van alleen binnenlands openbaar vervoer naar ook buitenlands openbaar vervoer.</w:t>
      </w:r>
    </w:p>
    <w:p w14:paraId="3FD02C6C" w14:textId="77777777" w:rsidR="008F7603" w:rsidRDefault="008F7603" w:rsidP="00482435">
      <w:pPr>
        <w:rPr>
          <w:rFonts w:ascii="Arial" w:hAnsi="Arial" w:cs="Arial"/>
          <w:b/>
          <w:iCs/>
          <w:sz w:val="22"/>
          <w:szCs w:val="22"/>
        </w:rPr>
      </w:pPr>
    </w:p>
    <w:p w14:paraId="2BC30560" w14:textId="2D1CAAC6" w:rsidR="00482435" w:rsidRPr="003B3768" w:rsidRDefault="00482435" w:rsidP="00482435">
      <w:pPr>
        <w:rPr>
          <w:rFonts w:ascii="Arial" w:hAnsi="Arial" w:cs="Arial"/>
          <w:b/>
          <w:iCs/>
          <w:sz w:val="22"/>
          <w:szCs w:val="22"/>
        </w:rPr>
      </w:pPr>
      <w:r w:rsidRPr="003B3768">
        <w:rPr>
          <w:rFonts w:ascii="Arial" w:hAnsi="Arial" w:cs="Arial"/>
          <w:b/>
          <w:iCs/>
          <w:sz w:val="22"/>
          <w:szCs w:val="22"/>
        </w:rPr>
        <w:t>Openbaar vervoer</w:t>
      </w:r>
    </w:p>
    <w:p w14:paraId="73B1F728" w14:textId="701D7CF9" w:rsidR="00482435" w:rsidRPr="00EE534C" w:rsidRDefault="00482435" w:rsidP="00482435">
      <w:pPr>
        <w:rPr>
          <w:rFonts w:ascii="Arial" w:hAnsi="Arial" w:cs="Arial"/>
          <w:bCs/>
          <w:iCs/>
          <w:sz w:val="22"/>
          <w:szCs w:val="22"/>
        </w:rPr>
      </w:pPr>
      <w:r w:rsidRPr="003B3768">
        <w:rPr>
          <w:rFonts w:ascii="Arial" w:hAnsi="Arial" w:cs="Arial"/>
          <w:bCs/>
          <w:iCs/>
          <w:sz w:val="22"/>
          <w:szCs w:val="22"/>
        </w:rPr>
        <w:t xml:space="preserve">De regels rond vergoedingen van </w:t>
      </w:r>
      <w:r w:rsidR="00EB7465">
        <w:rPr>
          <w:rFonts w:ascii="Arial" w:hAnsi="Arial" w:cs="Arial"/>
          <w:bCs/>
          <w:iCs/>
          <w:sz w:val="22"/>
          <w:szCs w:val="22"/>
        </w:rPr>
        <w:t xml:space="preserve">door de werkgever betaalde </w:t>
      </w:r>
      <w:r w:rsidRPr="003B3768">
        <w:rPr>
          <w:rFonts w:ascii="Arial" w:hAnsi="Arial" w:cs="Arial"/>
          <w:bCs/>
          <w:iCs/>
          <w:sz w:val="22"/>
          <w:szCs w:val="22"/>
        </w:rPr>
        <w:t xml:space="preserve">abonnementen voor het openbaar vervoer </w:t>
      </w:r>
      <w:r w:rsidR="006716EE">
        <w:rPr>
          <w:rFonts w:ascii="Arial" w:hAnsi="Arial" w:cs="Arial"/>
          <w:bCs/>
          <w:iCs/>
          <w:sz w:val="22"/>
          <w:szCs w:val="22"/>
        </w:rPr>
        <w:t>zijn vanaf 2024 gewijzigd</w:t>
      </w:r>
      <w:r w:rsidR="000E7C77">
        <w:rPr>
          <w:rFonts w:ascii="Arial" w:hAnsi="Arial" w:cs="Arial"/>
          <w:bCs/>
          <w:iCs/>
          <w:sz w:val="22"/>
          <w:szCs w:val="22"/>
        </w:rPr>
        <w:t>.</w:t>
      </w:r>
      <w:r w:rsidRPr="003B3768">
        <w:rPr>
          <w:rFonts w:ascii="Arial" w:hAnsi="Arial" w:cs="Arial"/>
          <w:bCs/>
          <w:iCs/>
          <w:sz w:val="22"/>
          <w:szCs w:val="22"/>
        </w:rPr>
        <w:t xml:space="preserve"> </w:t>
      </w:r>
      <w:r w:rsidR="006716EE">
        <w:rPr>
          <w:rFonts w:ascii="Arial" w:hAnsi="Arial" w:cs="Arial"/>
          <w:bCs/>
          <w:iCs/>
          <w:sz w:val="22"/>
          <w:szCs w:val="22"/>
        </w:rPr>
        <w:t>Als me</w:t>
      </w:r>
      <w:r w:rsidR="006716EE" w:rsidRPr="00EE534C">
        <w:rPr>
          <w:rFonts w:ascii="Arial" w:hAnsi="Arial" w:cs="Arial"/>
          <w:bCs/>
          <w:iCs/>
          <w:sz w:val="22"/>
          <w:szCs w:val="22"/>
        </w:rPr>
        <w:t xml:space="preserve">t het ov-abonnement in enige mate ook daadwerkelijk zakelijk wordt gereisd, dan geldt een gerichte vrijstelling. Het maakt daarbij niet uit </w:t>
      </w:r>
      <w:r w:rsidR="00436F1D" w:rsidRPr="00EE534C">
        <w:rPr>
          <w:rFonts w:ascii="Arial" w:hAnsi="Arial" w:cs="Arial"/>
          <w:bCs/>
          <w:iCs/>
          <w:sz w:val="22"/>
          <w:szCs w:val="22"/>
        </w:rPr>
        <w:t>of het ov-abonnement ter beschikking wordt gesteld, verstrekt of vergoed.</w:t>
      </w:r>
      <w:r w:rsidR="006716EE" w:rsidRPr="00EE534C">
        <w:rPr>
          <w:rFonts w:ascii="Arial" w:hAnsi="Arial" w:cs="Arial"/>
          <w:bCs/>
          <w:iCs/>
          <w:sz w:val="22"/>
          <w:szCs w:val="22"/>
        </w:rPr>
        <w:t xml:space="preserve"> Dit blijft in 2025 ook zo. Wel</w:t>
      </w:r>
      <w:r w:rsidR="00E307B7">
        <w:rPr>
          <w:rFonts w:ascii="Arial" w:hAnsi="Arial" w:cs="Arial"/>
          <w:bCs/>
          <w:iCs/>
          <w:sz w:val="22"/>
          <w:szCs w:val="22"/>
        </w:rPr>
        <w:t xml:space="preserve"> is</w:t>
      </w:r>
      <w:r w:rsidR="00207125">
        <w:rPr>
          <w:rFonts w:ascii="Arial" w:hAnsi="Arial" w:cs="Arial"/>
          <w:bCs/>
          <w:iCs/>
          <w:sz w:val="22"/>
          <w:szCs w:val="22"/>
        </w:rPr>
        <w:t xml:space="preserve"> </w:t>
      </w:r>
      <w:r w:rsidR="006716EE" w:rsidRPr="00EE534C">
        <w:rPr>
          <w:rFonts w:ascii="Arial" w:hAnsi="Arial" w:cs="Arial"/>
          <w:bCs/>
          <w:iCs/>
          <w:sz w:val="22"/>
          <w:szCs w:val="22"/>
        </w:rPr>
        <w:t xml:space="preserve">de gerichte vrijstelling vanaf 2025 verder uitgebreid: de vrijstelling geldt vanaf </w:t>
      </w:r>
      <w:r w:rsidR="00E307B7">
        <w:rPr>
          <w:rFonts w:ascii="Arial" w:hAnsi="Arial" w:cs="Arial"/>
          <w:bCs/>
          <w:iCs/>
          <w:sz w:val="22"/>
          <w:szCs w:val="22"/>
        </w:rPr>
        <w:t>2025</w:t>
      </w:r>
      <w:r w:rsidR="006716EE" w:rsidRPr="00EE534C">
        <w:rPr>
          <w:rFonts w:ascii="Arial" w:hAnsi="Arial" w:cs="Arial"/>
          <w:bCs/>
          <w:iCs/>
          <w:sz w:val="22"/>
          <w:szCs w:val="22"/>
        </w:rPr>
        <w:t xml:space="preserve"> niet alleen maar voor binnenlands openbaar vervoer, maar ook voor buitenlands openbaar vervoer.</w:t>
      </w:r>
    </w:p>
    <w:p w14:paraId="6BCF3DBA" w14:textId="77777777" w:rsidR="000D0DCB" w:rsidRPr="00EE534C" w:rsidRDefault="000D0DCB" w:rsidP="000D0DCB">
      <w:pPr>
        <w:rPr>
          <w:rFonts w:ascii="Arial" w:hAnsi="Arial" w:cs="Arial"/>
          <w:sz w:val="22"/>
          <w:szCs w:val="22"/>
        </w:rPr>
      </w:pPr>
    </w:p>
    <w:p w14:paraId="087FF8BE"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EE534C">
        <w:rPr>
          <w:rFonts w:ascii="Arial" w:hAnsi="Arial" w:cs="Arial"/>
          <w:b/>
          <w:sz w:val="22"/>
          <w:szCs w:val="22"/>
        </w:rPr>
        <w:t>Let op!</w:t>
      </w:r>
    </w:p>
    <w:p w14:paraId="43B5F99B" w14:textId="5D9F4C0B"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D0DCB">
        <w:rPr>
          <w:rFonts w:ascii="Arial" w:hAnsi="Arial" w:cs="Arial"/>
          <w:sz w:val="22"/>
          <w:szCs w:val="22"/>
        </w:rPr>
        <w:t>Het is</w:t>
      </w:r>
      <w:r w:rsidR="000E7C77">
        <w:rPr>
          <w:rFonts w:ascii="Arial" w:hAnsi="Arial" w:cs="Arial"/>
          <w:sz w:val="22"/>
          <w:szCs w:val="22"/>
        </w:rPr>
        <w:t xml:space="preserve"> </w:t>
      </w:r>
      <w:r w:rsidR="006716EE">
        <w:rPr>
          <w:rFonts w:ascii="Arial" w:hAnsi="Arial" w:cs="Arial"/>
          <w:sz w:val="22"/>
          <w:szCs w:val="22"/>
        </w:rPr>
        <w:t xml:space="preserve">voor de gerichte vrijstelling </w:t>
      </w:r>
      <w:r w:rsidRPr="000D0DCB">
        <w:rPr>
          <w:rFonts w:ascii="Arial" w:hAnsi="Arial" w:cs="Arial"/>
          <w:sz w:val="22"/>
          <w:szCs w:val="22"/>
        </w:rPr>
        <w:t xml:space="preserve">niet van belang in welke mate het </w:t>
      </w:r>
      <w:r w:rsidR="00D2040D">
        <w:rPr>
          <w:rFonts w:ascii="Arial" w:hAnsi="Arial" w:cs="Arial"/>
          <w:sz w:val="22"/>
          <w:szCs w:val="22"/>
        </w:rPr>
        <w:t xml:space="preserve">door de werkgever betaalde </w:t>
      </w:r>
      <w:r w:rsidRPr="000D0DCB">
        <w:rPr>
          <w:rFonts w:ascii="Arial" w:hAnsi="Arial" w:cs="Arial"/>
          <w:sz w:val="22"/>
          <w:szCs w:val="22"/>
        </w:rPr>
        <w:t>abonnement zakelijk wordt gebruikt.</w:t>
      </w:r>
      <w:r w:rsidR="006716EE">
        <w:rPr>
          <w:rFonts w:ascii="Arial" w:hAnsi="Arial" w:cs="Arial"/>
          <w:sz w:val="22"/>
          <w:szCs w:val="22"/>
        </w:rPr>
        <w:t xml:space="preserve"> Als het abonnement maar in enige mate zakelijk wordt gebruikt. </w:t>
      </w:r>
      <w:r w:rsidRPr="000D0DCB">
        <w:rPr>
          <w:rFonts w:ascii="Arial" w:hAnsi="Arial" w:cs="Arial"/>
          <w:sz w:val="22"/>
          <w:szCs w:val="22"/>
        </w:rPr>
        <w:t xml:space="preserve">Het privégebruik wordt ook niet </w:t>
      </w:r>
      <w:r w:rsidR="006716EE">
        <w:rPr>
          <w:rFonts w:ascii="Arial" w:hAnsi="Arial" w:cs="Arial"/>
          <w:sz w:val="22"/>
          <w:szCs w:val="22"/>
        </w:rPr>
        <w:t>apart</w:t>
      </w:r>
      <w:r w:rsidRPr="000D0DCB">
        <w:rPr>
          <w:rFonts w:ascii="Arial" w:hAnsi="Arial" w:cs="Arial"/>
          <w:sz w:val="22"/>
          <w:szCs w:val="22"/>
        </w:rPr>
        <w:t xml:space="preserve"> belast.</w:t>
      </w:r>
    </w:p>
    <w:p w14:paraId="615D0104" w14:textId="77777777" w:rsidR="000D0DCB" w:rsidRDefault="000D0DCB" w:rsidP="00482435">
      <w:pPr>
        <w:rPr>
          <w:rFonts w:ascii="Arial" w:hAnsi="Arial" w:cs="Arial"/>
          <w:b/>
          <w:iCs/>
          <w:sz w:val="22"/>
          <w:szCs w:val="22"/>
        </w:rPr>
      </w:pPr>
    </w:p>
    <w:p w14:paraId="43D469A4" w14:textId="279C7EC4" w:rsidR="000127C8" w:rsidRDefault="000127C8"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t>Ti</w:t>
      </w:r>
      <w:r w:rsidRPr="00754442">
        <w:rPr>
          <w:rFonts w:ascii="Arial" w:hAnsi="Arial" w:cs="Arial"/>
          <w:b/>
          <w:bCs/>
          <w:sz w:val="22"/>
          <w:szCs w:val="22"/>
        </w:rPr>
        <w:t>p!</w:t>
      </w:r>
    </w:p>
    <w:p w14:paraId="4AB5285D" w14:textId="08DF7201" w:rsidR="000127C8" w:rsidRPr="00754442" w:rsidRDefault="006716EE"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Onder de gerichte vrijstelling voor een ov-abonnement valt ook </w:t>
      </w:r>
      <w:r w:rsidR="000127C8" w:rsidRPr="000127C8">
        <w:rPr>
          <w:rFonts w:ascii="Arial" w:hAnsi="Arial" w:cs="Arial"/>
          <w:sz w:val="22"/>
          <w:szCs w:val="22"/>
        </w:rPr>
        <w:t>de terbeschikkingstelling, verstrekking of vergoeding van een voordeelurenkaart</w:t>
      </w:r>
      <w:r>
        <w:rPr>
          <w:rFonts w:ascii="Arial" w:hAnsi="Arial" w:cs="Arial"/>
          <w:sz w:val="22"/>
          <w:szCs w:val="22"/>
        </w:rPr>
        <w:t>, mits met deze kaart in enige mate ook daadwerkelijk zakelijk wordt gereisd.</w:t>
      </w:r>
    </w:p>
    <w:p w14:paraId="5831B609" w14:textId="77777777" w:rsidR="000127C8" w:rsidRPr="003B3768" w:rsidRDefault="000127C8" w:rsidP="00482435">
      <w:pPr>
        <w:rPr>
          <w:rFonts w:ascii="Arial" w:hAnsi="Arial" w:cs="Arial"/>
          <w:bCs/>
          <w:iCs/>
          <w:sz w:val="22"/>
          <w:szCs w:val="22"/>
        </w:rPr>
      </w:pPr>
    </w:p>
    <w:p w14:paraId="467FEB8B" w14:textId="1DBD97E0" w:rsidR="00482435" w:rsidRPr="003B3768" w:rsidRDefault="00482435" w:rsidP="00482435">
      <w:pPr>
        <w:rPr>
          <w:rFonts w:ascii="Arial" w:hAnsi="Arial" w:cs="Arial"/>
          <w:b/>
          <w:iCs/>
          <w:sz w:val="22"/>
          <w:szCs w:val="22"/>
        </w:rPr>
      </w:pPr>
      <w:r w:rsidRPr="003B3768">
        <w:rPr>
          <w:rFonts w:ascii="Arial" w:hAnsi="Arial" w:cs="Arial"/>
          <w:b/>
          <w:iCs/>
          <w:sz w:val="22"/>
          <w:szCs w:val="22"/>
        </w:rPr>
        <w:t xml:space="preserve">Reiskostenvergoeding </w:t>
      </w:r>
      <w:r w:rsidR="00E307B7">
        <w:rPr>
          <w:rFonts w:ascii="Arial" w:hAnsi="Arial" w:cs="Arial"/>
          <w:b/>
          <w:iCs/>
          <w:sz w:val="22"/>
          <w:szCs w:val="22"/>
        </w:rPr>
        <w:t>niet hoger</w:t>
      </w:r>
    </w:p>
    <w:p w14:paraId="347C0B03" w14:textId="0D781C8F" w:rsidR="00482435" w:rsidRDefault="00FD67EE" w:rsidP="00482435">
      <w:pPr>
        <w:rPr>
          <w:rFonts w:ascii="Arial" w:hAnsi="Arial" w:cs="Arial"/>
          <w:bCs/>
          <w:iCs/>
          <w:sz w:val="22"/>
          <w:szCs w:val="22"/>
        </w:rPr>
      </w:pPr>
      <w:r>
        <w:rPr>
          <w:rFonts w:ascii="Arial" w:hAnsi="Arial" w:cs="Arial"/>
          <w:bCs/>
          <w:iCs/>
          <w:sz w:val="22"/>
          <w:szCs w:val="22"/>
        </w:rPr>
        <w:t>De r</w:t>
      </w:r>
      <w:r w:rsidR="00482435" w:rsidRPr="003B3768">
        <w:rPr>
          <w:rFonts w:ascii="Arial" w:hAnsi="Arial" w:cs="Arial"/>
          <w:bCs/>
          <w:iCs/>
          <w:sz w:val="22"/>
          <w:szCs w:val="22"/>
        </w:rPr>
        <w:t>eiskostenvergoeding voor zakelijke reiskosten</w:t>
      </w:r>
      <w:r w:rsidR="00EB7465">
        <w:rPr>
          <w:rFonts w:ascii="Arial" w:hAnsi="Arial" w:cs="Arial"/>
          <w:bCs/>
          <w:iCs/>
          <w:sz w:val="22"/>
          <w:szCs w:val="22"/>
        </w:rPr>
        <w:t xml:space="preserve"> met eigen vervoer</w:t>
      </w:r>
      <w:r w:rsidR="00482435" w:rsidRPr="003B3768">
        <w:rPr>
          <w:rFonts w:ascii="Arial" w:hAnsi="Arial" w:cs="Arial"/>
          <w:bCs/>
          <w:iCs/>
          <w:sz w:val="22"/>
          <w:szCs w:val="22"/>
        </w:rPr>
        <w:t xml:space="preserve">, waaronder woon-werkverkeer, </w:t>
      </w:r>
      <w:r w:rsidR="00E307B7">
        <w:rPr>
          <w:rFonts w:ascii="Arial" w:hAnsi="Arial" w:cs="Arial"/>
          <w:bCs/>
          <w:iCs/>
          <w:sz w:val="22"/>
          <w:szCs w:val="22"/>
        </w:rPr>
        <w:t>is</w:t>
      </w:r>
      <w:r w:rsidR="006716EE">
        <w:rPr>
          <w:rFonts w:ascii="Arial" w:hAnsi="Arial" w:cs="Arial"/>
          <w:bCs/>
          <w:iCs/>
          <w:sz w:val="22"/>
          <w:szCs w:val="22"/>
        </w:rPr>
        <w:t xml:space="preserve"> in 2025 </w:t>
      </w:r>
      <w:r w:rsidR="00482435" w:rsidRPr="003B3768">
        <w:rPr>
          <w:rFonts w:ascii="Arial" w:hAnsi="Arial" w:cs="Arial"/>
          <w:bCs/>
          <w:iCs/>
          <w:sz w:val="22"/>
          <w:szCs w:val="22"/>
        </w:rPr>
        <w:t>€</w:t>
      </w:r>
      <w:r w:rsidR="00B47193">
        <w:rPr>
          <w:rFonts w:ascii="Arial" w:hAnsi="Arial" w:cs="Arial"/>
          <w:bCs/>
          <w:iCs/>
          <w:sz w:val="22"/>
          <w:szCs w:val="22"/>
        </w:rPr>
        <w:t> </w:t>
      </w:r>
      <w:r w:rsidR="00482435" w:rsidRPr="003B3768">
        <w:rPr>
          <w:rFonts w:ascii="Arial" w:hAnsi="Arial" w:cs="Arial"/>
          <w:bCs/>
          <w:iCs/>
          <w:sz w:val="22"/>
          <w:szCs w:val="22"/>
        </w:rPr>
        <w:t>0,23/km</w:t>
      </w:r>
      <w:r w:rsidR="00E307B7">
        <w:rPr>
          <w:rFonts w:ascii="Arial" w:hAnsi="Arial" w:cs="Arial"/>
          <w:bCs/>
          <w:iCs/>
          <w:sz w:val="22"/>
          <w:szCs w:val="22"/>
        </w:rPr>
        <w:t>, gelijk aan 2024</w:t>
      </w:r>
      <w:r w:rsidR="00482435" w:rsidRPr="003B3768">
        <w:rPr>
          <w:rFonts w:ascii="Arial" w:hAnsi="Arial" w:cs="Arial"/>
          <w:bCs/>
          <w:iCs/>
          <w:sz w:val="22"/>
          <w:szCs w:val="22"/>
        </w:rPr>
        <w:t xml:space="preserve">. Dit betekent dat reiskostenvergoedingen </w:t>
      </w:r>
      <w:r w:rsidR="006716EE">
        <w:rPr>
          <w:rFonts w:ascii="Arial" w:hAnsi="Arial" w:cs="Arial"/>
          <w:bCs/>
          <w:iCs/>
          <w:sz w:val="22"/>
          <w:szCs w:val="22"/>
        </w:rPr>
        <w:t>ook in 2025</w:t>
      </w:r>
      <w:r w:rsidR="00482435" w:rsidRPr="003B3768">
        <w:rPr>
          <w:rFonts w:ascii="Arial" w:hAnsi="Arial" w:cs="Arial"/>
          <w:bCs/>
          <w:iCs/>
          <w:sz w:val="22"/>
          <w:szCs w:val="22"/>
        </w:rPr>
        <w:t xml:space="preserve"> onbelast zijn voor zover de vergoeding niet meer bedraagt dan €</w:t>
      </w:r>
      <w:r w:rsidR="00B47193">
        <w:rPr>
          <w:rFonts w:ascii="Arial" w:hAnsi="Arial" w:cs="Arial"/>
          <w:bCs/>
          <w:iCs/>
          <w:sz w:val="22"/>
          <w:szCs w:val="22"/>
        </w:rPr>
        <w:t> </w:t>
      </w:r>
      <w:r w:rsidR="00482435" w:rsidRPr="003B3768">
        <w:rPr>
          <w:rFonts w:ascii="Arial" w:hAnsi="Arial" w:cs="Arial"/>
          <w:bCs/>
          <w:iCs/>
          <w:sz w:val="22"/>
          <w:szCs w:val="22"/>
        </w:rPr>
        <w:t xml:space="preserve">0,23/km. Dit betreft vrijwel alle vormen van vervoer, dus bijvoorbeeld ook </w:t>
      </w:r>
      <w:r w:rsidR="007219D7">
        <w:rPr>
          <w:rFonts w:ascii="Arial" w:hAnsi="Arial" w:cs="Arial"/>
          <w:bCs/>
          <w:iCs/>
          <w:sz w:val="22"/>
          <w:szCs w:val="22"/>
        </w:rPr>
        <w:t>de</w:t>
      </w:r>
      <w:r w:rsidR="007219D7" w:rsidRPr="003B3768">
        <w:rPr>
          <w:rFonts w:ascii="Arial" w:hAnsi="Arial" w:cs="Arial"/>
          <w:bCs/>
          <w:iCs/>
          <w:sz w:val="22"/>
          <w:szCs w:val="22"/>
        </w:rPr>
        <w:t xml:space="preserve"> </w:t>
      </w:r>
      <w:r w:rsidR="00482435" w:rsidRPr="003B3768">
        <w:rPr>
          <w:rFonts w:ascii="Arial" w:hAnsi="Arial" w:cs="Arial"/>
          <w:bCs/>
          <w:iCs/>
          <w:sz w:val="22"/>
          <w:szCs w:val="22"/>
        </w:rPr>
        <w:t>afgelegde kilometers per fiets en bromfiets.</w:t>
      </w:r>
    </w:p>
    <w:p w14:paraId="60B0CBC2" w14:textId="77777777" w:rsidR="00E307B7" w:rsidRDefault="00E307B7" w:rsidP="00482435">
      <w:pPr>
        <w:rPr>
          <w:rFonts w:ascii="Arial" w:hAnsi="Arial" w:cs="Arial"/>
          <w:bCs/>
          <w:iCs/>
          <w:sz w:val="22"/>
          <w:szCs w:val="22"/>
        </w:rPr>
      </w:pPr>
    </w:p>
    <w:p w14:paraId="0A65AB86" w14:textId="1BE04799" w:rsidR="00E307B7" w:rsidRDefault="00E307B7" w:rsidP="00E307B7">
      <w:pPr>
        <w:pStyle w:val="Kop2"/>
      </w:pPr>
      <w:r>
        <w:t>Verduidelijking/versoepeling bijtelling fiets van de zaak</w:t>
      </w:r>
    </w:p>
    <w:p w14:paraId="1274593F" w14:textId="77777777" w:rsidR="00A35E4F" w:rsidRDefault="00A35E4F" w:rsidP="00E307B7">
      <w:pPr>
        <w:rPr>
          <w:rFonts w:ascii="Arial" w:hAnsi="Arial" w:cs="Arial"/>
          <w:bCs/>
          <w:iCs/>
          <w:sz w:val="22"/>
          <w:szCs w:val="22"/>
        </w:rPr>
      </w:pPr>
    </w:p>
    <w:p w14:paraId="774BF68D" w14:textId="77777777" w:rsidR="00E307B7" w:rsidRPr="00E307B7" w:rsidRDefault="00E307B7" w:rsidP="00E307B7">
      <w:pPr>
        <w:rPr>
          <w:rFonts w:ascii="Arial" w:hAnsi="Arial" w:cs="Arial"/>
          <w:bCs/>
          <w:iCs/>
          <w:sz w:val="22"/>
          <w:szCs w:val="22"/>
        </w:rPr>
      </w:pPr>
      <w:r w:rsidRPr="00E307B7">
        <w:rPr>
          <w:rFonts w:ascii="Arial" w:hAnsi="Arial" w:cs="Arial"/>
          <w:bCs/>
          <w:iCs/>
          <w:sz w:val="22"/>
          <w:szCs w:val="22"/>
        </w:rPr>
        <w:t>Stelt u een fiets aan een werknemer ter beschikking die de werknemer voor woon-werkverkeer mag gebruiken, dan wordt deze fiets geacht ook voor privégebruik ter beschikking te staan. Per kalenderjaar geldt dan een bijtelling van 7% van de consumentenadviesprijs van de fiets.</w:t>
      </w:r>
    </w:p>
    <w:p w14:paraId="383E7BD4" w14:textId="77777777" w:rsidR="00E307B7" w:rsidRPr="00E307B7" w:rsidRDefault="00E307B7" w:rsidP="00E307B7">
      <w:pPr>
        <w:rPr>
          <w:rFonts w:ascii="Arial" w:hAnsi="Arial" w:cs="Arial"/>
          <w:bCs/>
          <w:iCs/>
          <w:sz w:val="22"/>
          <w:szCs w:val="22"/>
        </w:rPr>
      </w:pPr>
    </w:p>
    <w:p w14:paraId="5021508D" w14:textId="77777777" w:rsidR="00E307B7" w:rsidRPr="00E307B7" w:rsidRDefault="00E307B7" w:rsidP="00E307B7">
      <w:pPr>
        <w:rPr>
          <w:rFonts w:ascii="Arial" w:hAnsi="Arial" w:cs="Arial"/>
          <w:bCs/>
          <w:iCs/>
          <w:sz w:val="22"/>
          <w:szCs w:val="22"/>
        </w:rPr>
      </w:pPr>
      <w:r w:rsidRPr="00E307B7">
        <w:rPr>
          <w:rFonts w:ascii="Arial" w:hAnsi="Arial" w:cs="Arial"/>
          <w:bCs/>
          <w:iCs/>
          <w:sz w:val="22"/>
          <w:szCs w:val="22"/>
        </w:rPr>
        <w:lastRenderedPageBreak/>
        <w:t xml:space="preserve">Over deze bijtelling moet u loonbelasting/premies volksverzekeringen inhouden, premies werknemersverzekeringen betalen en werkgeversheffing </w:t>
      </w:r>
      <w:proofErr w:type="spellStart"/>
      <w:r w:rsidRPr="00E307B7">
        <w:rPr>
          <w:rFonts w:ascii="Arial" w:hAnsi="Arial" w:cs="Arial"/>
          <w:bCs/>
          <w:iCs/>
          <w:sz w:val="22"/>
          <w:szCs w:val="22"/>
        </w:rPr>
        <w:t>Zvw</w:t>
      </w:r>
      <w:proofErr w:type="spellEnd"/>
      <w:r w:rsidRPr="00E307B7">
        <w:rPr>
          <w:rFonts w:ascii="Arial" w:hAnsi="Arial" w:cs="Arial"/>
          <w:bCs/>
          <w:iCs/>
          <w:sz w:val="22"/>
          <w:szCs w:val="22"/>
        </w:rPr>
        <w:t xml:space="preserve"> betalen of de bijdrage </w:t>
      </w:r>
      <w:proofErr w:type="spellStart"/>
      <w:r w:rsidRPr="00E307B7">
        <w:rPr>
          <w:rFonts w:ascii="Arial" w:hAnsi="Arial" w:cs="Arial"/>
          <w:bCs/>
          <w:iCs/>
          <w:sz w:val="22"/>
          <w:szCs w:val="22"/>
        </w:rPr>
        <w:t>Zvw</w:t>
      </w:r>
      <w:proofErr w:type="spellEnd"/>
      <w:r w:rsidRPr="00E307B7">
        <w:rPr>
          <w:rFonts w:ascii="Arial" w:hAnsi="Arial" w:cs="Arial"/>
          <w:bCs/>
          <w:iCs/>
          <w:sz w:val="22"/>
          <w:szCs w:val="22"/>
        </w:rPr>
        <w:t xml:space="preserve"> inhouden.</w:t>
      </w:r>
    </w:p>
    <w:p w14:paraId="291C1794" w14:textId="77777777" w:rsidR="00E307B7" w:rsidRPr="00E307B7" w:rsidRDefault="00E307B7" w:rsidP="00E307B7">
      <w:pPr>
        <w:rPr>
          <w:rFonts w:ascii="Arial" w:hAnsi="Arial" w:cs="Arial"/>
          <w:bCs/>
          <w:iCs/>
          <w:sz w:val="22"/>
          <w:szCs w:val="22"/>
        </w:rPr>
      </w:pPr>
    </w:p>
    <w:p w14:paraId="60B02E5B" w14:textId="77777777" w:rsidR="00C9421F" w:rsidRPr="009C1129" w:rsidRDefault="00E307B7"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9C1129">
        <w:rPr>
          <w:rFonts w:ascii="Arial" w:hAnsi="Arial" w:cs="Arial"/>
          <w:b/>
          <w:sz w:val="22"/>
          <w:szCs w:val="22"/>
        </w:rPr>
        <w:t>Let op!</w:t>
      </w:r>
    </w:p>
    <w:p w14:paraId="51E3202D" w14:textId="00CA01B5" w:rsidR="00E307B7" w:rsidRPr="009C1129" w:rsidRDefault="00E307B7"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9C1129">
        <w:rPr>
          <w:rFonts w:ascii="Arial" w:hAnsi="Arial" w:cs="Arial"/>
          <w:bCs/>
          <w:sz w:val="22"/>
          <w:szCs w:val="22"/>
        </w:rPr>
        <w:t>U kunt er ook voor kiezen om de bijtelling aan te wijzen in de vrije ruimte, mits aan de gebruikelijkheidstoets wordt voldaan. Overschrijdt u in een jaar met alle aanwijzingen de vrije ruimte, dan betaalt u als werkgever 80% eindheffing hierover</w:t>
      </w:r>
      <w:r w:rsidRPr="009C1129">
        <w:rPr>
          <w:rFonts w:ascii="Arial" w:hAnsi="Arial" w:cs="Arial"/>
          <w:bCs/>
          <w:iCs/>
          <w:sz w:val="22"/>
          <w:szCs w:val="22"/>
          <w:highlight w:val="lightGray"/>
        </w:rPr>
        <w:t>.</w:t>
      </w:r>
    </w:p>
    <w:p w14:paraId="115644C7" w14:textId="77777777" w:rsidR="00E307B7" w:rsidRPr="00E307B7" w:rsidRDefault="00E307B7" w:rsidP="00E307B7">
      <w:pPr>
        <w:rPr>
          <w:rFonts w:ascii="Arial" w:hAnsi="Arial" w:cs="Arial"/>
          <w:bCs/>
          <w:iCs/>
          <w:sz w:val="22"/>
          <w:szCs w:val="22"/>
        </w:rPr>
      </w:pPr>
    </w:p>
    <w:p w14:paraId="54079831" w14:textId="41ED5E75" w:rsidR="00E307B7" w:rsidRDefault="00E307B7" w:rsidP="00E307B7">
      <w:pPr>
        <w:rPr>
          <w:rFonts w:ascii="Arial" w:hAnsi="Arial" w:cs="Arial"/>
          <w:bCs/>
          <w:iCs/>
          <w:sz w:val="22"/>
          <w:szCs w:val="22"/>
        </w:rPr>
      </w:pPr>
      <w:r w:rsidRPr="00E307B7">
        <w:rPr>
          <w:rFonts w:ascii="Arial" w:hAnsi="Arial" w:cs="Arial"/>
          <w:bCs/>
          <w:iCs/>
          <w:sz w:val="22"/>
          <w:szCs w:val="22"/>
        </w:rPr>
        <w:t xml:space="preserve">Het kabinet is van plan om de bijtellingsregeling voor fietsen van de zaak te verduidelijken/versoepelen. Het is de bedoeling dat er voor fietsen die over het algemeen niet thuis worden gestald, geen bijtelling meer geldt. Dit moet ervoor zorgen dat bijvoorbeeld deel- en </w:t>
      </w:r>
      <w:proofErr w:type="spellStart"/>
      <w:r w:rsidRPr="00E307B7">
        <w:rPr>
          <w:rFonts w:ascii="Arial" w:hAnsi="Arial" w:cs="Arial"/>
          <w:bCs/>
          <w:iCs/>
          <w:sz w:val="22"/>
          <w:szCs w:val="22"/>
        </w:rPr>
        <w:t>hubfietsen</w:t>
      </w:r>
      <w:proofErr w:type="spellEnd"/>
      <w:r w:rsidRPr="00E307B7">
        <w:rPr>
          <w:rFonts w:ascii="Arial" w:hAnsi="Arial" w:cs="Arial"/>
          <w:bCs/>
          <w:iCs/>
          <w:sz w:val="22"/>
          <w:szCs w:val="22"/>
        </w:rPr>
        <w:t xml:space="preserve"> die voor zakelijke doeleinden worden gebruikt, buiten de bijtelling vallen.</w:t>
      </w:r>
    </w:p>
    <w:p w14:paraId="34E173F2" w14:textId="77777777" w:rsidR="00E307B7" w:rsidRDefault="00E307B7" w:rsidP="00E307B7">
      <w:pPr>
        <w:rPr>
          <w:rFonts w:ascii="Arial" w:hAnsi="Arial" w:cs="Arial"/>
          <w:bCs/>
          <w:iCs/>
          <w:sz w:val="22"/>
          <w:szCs w:val="22"/>
        </w:rPr>
      </w:pPr>
    </w:p>
    <w:p w14:paraId="5BF811D3" w14:textId="77777777" w:rsidR="00C9421F" w:rsidRPr="009C1129" w:rsidRDefault="00E307B7"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9C1129">
        <w:rPr>
          <w:rFonts w:ascii="Arial" w:hAnsi="Arial" w:cs="Arial"/>
          <w:b/>
          <w:sz w:val="22"/>
          <w:szCs w:val="22"/>
        </w:rPr>
        <w:t>Let op!</w:t>
      </w:r>
    </w:p>
    <w:p w14:paraId="7AEAE49D" w14:textId="554F3D86" w:rsidR="00A35E4F" w:rsidRPr="009C1129" w:rsidRDefault="00E307B7"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9C1129">
        <w:rPr>
          <w:rFonts w:ascii="Arial" w:hAnsi="Arial" w:cs="Arial"/>
          <w:bCs/>
          <w:sz w:val="22"/>
          <w:szCs w:val="22"/>
        </w:rPr>
        <w:t xml:space="preserve">Het plan is om een en ander op te nemen in het Belastingplanpakket 2026 dat op Prinsjesdag 2025 aan de Tweede Kamer wordt aangeboden. </w:t>
      </w:r>
      <w:r w:rsidR="00974D0A" w:rsidRPr="009C1129">
        <w:rPr>
          <w:rFonts w:ascii="Arial" w:hAnsi="Arial" w:cs="Arial"/>
          <w:bCs/>
          <w:sz w:val="22"/>
          <w:szCs w:val="22"/>
        </w:rPr>
        <w:t>Nu het kabinet demissionair is, is onduidelijk of dit voorstel uit de Voorjaarsnota 2025 ook daadwerkelijk ingevoerd wordt.</w:t>
      </w:r>
    </w:p>
    <w:p w14:paraId="3C7169B3" w14:textId="77777777" w:rsidR="00482435" w:rsidRDefault="00482435" w:rsidP="00D72AB4">
      <w:pPr>
        <w:rPr>
          <w:rFonts w:ascii="Arial" w:hAnsi="Arial" w:cs="Arial"/>
          <w:bCs/>
          <w:iCs/>
          <w:sz w:val="22"/>
          <w:szCs w:val="22"/>
        </w:rPr>
      </w:pPr>
    </w:p>
    <w:p w14:paraId="1581BDAC" w14:textId="69133C2E" w:rsidR="00A40168" w:rsidRDefault="00A137CB" w:rsidP="003B3768">
      <w:pPr>
        <w:pStyle w:val="Kop2"/>
      </w:pPr>
      <w:bookmarkStart w:id="41" w:name="_Toc155866624"/>
      <w:bookmarkStart w:id="42" w:name="_Toc152927297"/>
      <w:r w:rsidRPr="00A40168">
        <w:t>Verplichte rapportage zakelijk en woon-werkverkeer werknemers</w:t>
      </w:r>
      <w:bookmarkEnd w:id="41"/>
      <w:r w:rsidR="001E2C3C">
        <w:t xml:space="preserve"> </w:t>
      </w:r>
      <w:r w:rsidR="006716EE">
        <w:t>uiterlijk 30 juni 2025</w:t>
      </w:r>
    </w:p>
    <w:bookmarkEnd w:id="42"/>
    <w:p w14:paraId="0CB25588" w14:textId="77777777" w:rsidR="00B70F69" w:rsidRDefault="00B70F69" w:rsidP="00153818">
      <w:pPr>
        <w:rPr>
          <w:rFonts w:ascii="Arial" w:hAnsi="Arial" w:cs="Arial"/>
          <w:bCs/>
          <w:color w:val="000000"/>
          <w:sz w:val="22"/>
          <w:szCs w:val="22"/>
        </w:rPr>
      </w:pPr>
    </w:p>
    <w:p w14:paraId="620081A6" w14:textId="374DC6FB" w:rsidR="00ED4E16" w:rsidRDefault="00A137CB" w:rsidP="00153818">
      <w:pPr>
        <w:rPr>
          <w:rFonts w:ascii="Arial" w:hAnsi="Arial" w:cs="Arial"/>
          <w:sz w:val="22"/>
          <w:szCs w:val="22"/>
        </w:rPr>
      </w:pPr>
      <w:r w:rsidRPr="003B3768">
        <w:rPr>
          <w:rFonts w:ascii="Arial" w:hAnsi="Arial" w:cs="Arial"/>
          <w:bCs/>
          <w:color w:val="000000"/>
          <w:sz w:val="22"/>
          <w:szCs w:val="22"/>
        </w:rPr>
        <w:t>Werkgevers met 100 of meer werknemers zijn verplicht</w:t>
      </w:r>
      <w:r w:rsidR="006716EE">
        <w:rPr>
          <w:rFonts w:ascii="Arial" w:hAnsi="Arial" w:cs="Arial"/>
          <w:bCs/>
          <w:color w:val="000000"/>
          <w:sz w:val="22"/>
          <w:szCs w:val="22"/>
        </w:rPr>
        <w:t xml:space="preserve"> uiterlijk 30 juni 2025</w:t>
      </w:r>
      <w:r w:rsidRPr="003B3768">
        <w:rPr>
          <w:rFonts w:ascii="Arial" w:hAnsi="Arial" w:cs="Arial"/>
          <w:bCs/>
          <w:color w:val="000000"/>
          <w:sz w:val="22"/>
          <w:szCs w:val="22"/>
        </w:rPr>
        <w:t xml:space="preserve"> te rapporteren over het zakelijk verkeer en het woon-werkverkeer van hun werknemers</w:t>
      </w:r>
      <w:r w:rsidR="006716EE">
        <w:rPr>
          <w:rFonts w:ascii="Arial" w:hAnsi="Arial" w:cs="Arial"/>
          <w:bCs/>
          <w:color w:val="000000"/>
          <w:sz w:val="22"/>
          <w:szCs w:val="22"/>
        </w:rPr>
        <w:t xml:space="preserve"> in 2024</w:t>
      </w:r>
      <w:r w:rsidRPr="003B3768">
        <w:rPr>
          <w:rFonts w:ascii="Arial" w:hAnsi="Arial" w:cs="Arial"/>
          <w:bCs/>
          <w:color w:val="000000"/>
          <w:sz w:val="22"/>
          <w:szCs w:val="22"/>
        </w:rPr>
        <w:t xml:space="preserve">. Deze verplichting maakt onderdeel uit van de Omgevingswet van het </w:t>
      </w:r>
      <w:r w:rsidR="00DB799E">
        <w:rPr>
          <w:rFonts w:ascii="Arial" w:hAnsi="Arial" w:cs="Arial"/>
          <w:bCs/>
          <w:color w:val="000000"/>
          <w:sz w:val="22"/>
          <w:szCs w:val="22"/>
        </w:rPr>
        <w:t>M</w:t>
      </w:r>
      <w:r w:rsidRPr="003B3768">
        <w:rPr>
          <w:rFonts w:ascii="Arial" w:hAnsi="Arial" w:cs="Arial"/>
          <w:bCs/>
          <w:color w:val="000000"/>
          <w:sz w:val="22"/>
          <w:szCs w:val="22"/>
        </w:rPr>
        <w:t>inisterie van Infrastructuur en Waterstaat.</w:t>
      </w:r>
      <w:r w:rsidR="001E2C3C">
        <w:rPr>
          <w:rFonts w:ascii="Arial" w:hAnsi="Arial" w:cs="Arial"/>
          <w:bCs/>
          <w:color w:val="000000"/>
          <w:sz w:val="22"/>
          <w:szCs w:val="22"/>
        </w:rPr>
        <w:t xml:space="preserve"> </w:t>
      </w:r>
      <w:r w:rsidR="001E2C3C" w:rsidRPr="001E2C3C">
        <w:rPr>
          <w:rFonts w:ascii="Arial" w:hAnsi="Arial" w:cs="Arial"/>
          <w:bCs/>
          <w:color w:val="000000"/>
          <w:sz w:val="22"/>
          <w:szCs w:val="22"/>
        </w:rPr>
        <w:t>De verplichting staat bekend onder de naam ‘Rapportageverplichting werkgebonden personenmobiliteit’, afgekort WPM.</w:t>
      </w:r>
    </w:p>
    <w:p w14:paraId="7BA5AF65" w14:textId="77777777" w:rsidR="007D5898" w:rsidRDefault="007D5898" w:rsidP="00153818">
      <w:pPr>
        <w:rPr>
          <w:rFonts w:ascii="Arial" w:hAnsi="Arial" w:cs="Arial"/>
          <w:sz w:val="22"/>
          <w:szCs w:val="22"/>
        </w:rPr>
      </w:pPr>
    </w:p>
    <w:p w14:paraId="40D145EA"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Let op</w:t>
      </w:r>
      <w:r w:rsidRPr="00754442">
        <w:rPr>
          <w:rFonts w:ascii="Arial" w:hAnsi="Arial" w:cs="Arial"/>
          <w:b/>
          <w:sz w:val="22"/>
          <w:szCs w:val="22"/>
        </w:rPr>
        <w:t>!</w:t>
      </w:r>
    </w:p>
    <w:p w14:paraId="3F692E0C" w14:textId="6592CE9D"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53818">
        <w:rPr>
          <w:rFonts w:ascii="Arial" w:hAnsi="Arial" w:cs="Arial"/>
          <w:bCs/>
          <w:sz w:val="22"/>
          <w:szCs w:val="22"/>
        </w:rPr>
        <w:t>Voor de grens van 100 of meer werknemers moeten de werknemers van alle vestigingen (van een onderneming of rechtspersoon) bij elkaar worden opgeteld. Hierbij tellen alleen werknemers mee die een arbeidsovereenkomst hebben en minimaal 20 uur betaald werk per maand verrichten. Ingehuurde gedetacheerden en uitzendkrachten tellen niet mee.</w:t>
      </w:r>
    </w:p>
    <w:p w14:paraId="067DC5F5" w14:textId="77777777" w:rsidR="00153818" w:rsidRDefault="00153818" w:rsidP="00A137CB">
      <w:pPr>
        <w:rPr>
          <w:rFonts w:ascii="Arial" w:hAnsi="Arial" w:cs="Arial"/>
          <w:b/>
          <w:bCs/>
          <w:sz w:val="22"/>
          <w:szCs w:val="22"/>
          <w:highlight w:val="lightGray"/>
        </w:rPr>
      </w:pPr>
    </w:p>
    <w:p w14:paraId="2D54DBD4" w14:textId="77777777" w:rsidR="00A137CB" w:rsidRPr="003B3768" w:rsidRDefault="00A137CB" w:rsidP="003B3768">
      <w:pPr>
        <w:rPr>
          <w:rFonts w:ascii="Arial" w:hAnsi="Arial" w:cs="Arial"/>
          <w:b/>
          <w:bCs/>
          <w:sz w:val="22"/>
          <w:szCs w:val="22"/>
        </w:rPr>
      </w:pPr>
      <w:r w:rsidRPr="003B3768">
        <w:rPr>
          <w:rFonts w:ascii="Arial" w:hAnsi="Arial" w:cs="Arial"/>
          <w:b/>
          <w:bCs/>
          <w:sz w:val="22"/>
          <w:szCs w:val="22"/>
        </w:rPr>
        <w:t>Zorg dat uw administratie op orde is</w:t>
      </w:r>
    </w:p>
    <w:p w14:paraId="48CB2FE0" w14:textId="3EA6D8F1" w:rsidR="008F7603" w:rsidRDefault="00A137CB" w:rsidP="00A137CB">
      <w:pPr>
        <w:rPr>
          <w:rFonts w:ascii="Arial" w:hAnsi="Arial" w:cs="Arial"/>
          <w:sz w:val="22"/>
          <w:szCs w:val="22"/>
        </w:rPr>
      </w:pPr>
      <w:r w:rsidRPr="003B3768">
        <w:rPr>
          <w:rFonts w:ascii="Arial" w:hAnsi="Arial" w:cs="Arial"/>
          <w:sz w:val="22"/>
          <w:szCs w:val="22"/>
        </w:rPr>
        <w:t>Heeft u meer dan 100 werknemers in dienst? Dan bent u vanaf 1 juli 2024 verplicht om diverse gegevens bij te houden en te rapporteren.</w:t>
      </w:r>
    </w:p>
    <w:p w14:paraId="47C1DCD4" w14:textId="77777777" w:rsidR="002E2318" w:rsidRPr="003B3768" w:rsidRDefault="002E2318" w:rsidP="00A137CB">
      <w:pPr>
        <w:rPr>
          <w:rFonts w:ascii="Arial" w:hAnsi="Arial" w:cs="Arial"/>
          <w:sz w:val="22"/>
          <w:szCs w:val="22"/>
        </w:rPr>
      </w:pPr>
    </w:p>
    <w:p w14:paraId="3CC9D4DC" w14:textId="77777777" w:rsidR="00A137CB" w:rsidRPr="00C9418C" w:rsidRDefault="00A137CB" w:rsidP="00C9418C">
      <w:pPr>
        <w:rPr>
          <w:rFonts w:ascii="Arial" w:hAnsi="Arial" w:cs="Arial"/>
          <w:b/>
          <w:bCs/>
          <w:sz w:val="22"/>
          <w:szCs w:val="22"/>
        </w:rPr>
      </w:pPr>
      <w:bookmarkStart w:id="43" w:name="_Toc152927298"/>
      <w:r w:rsidRPr="00C9418C">
        <w:rPr>
          <w:rFonts w:ascii="Arial" w:hAnsi="Arial" w:cs="Arial"/>
          <w:b/>
          <w:bCs/>
          <w:sz w:val="22"/>
          <w:szCs w:val="22"/>
        </w:rPr>
        <w:t>Welke gegevens?</w:t>
      </w:r>
      <w:bookmarkEnd w:id="43"/>
    </w:p>
    <w:p w14:paraId="25F7D098" w14:textId="1BED25B2" w:rsidR="00A137CB" w:rsidRPr="003B3768" w:rsidRDefault="00A137CB" w:rsidP="00A137CB">
      <w:pPr>
        <w:rPr>
          <w:rFonts w:ascii="Arial" w:hAnsi="Arial" w:cs="Arial"/>
          <w:sz w:val="22"/>
          <w:szCs w:val="22"/>
        </w:rPr>
      </w:pPr>
      <w:r w:rsidRPr="003B3768">
        <w:rPr>
          <w:rFonts w:ascii="Arial" w:hAnsi="Arial" w:cs="Arial"/>
          <w:sz w:val="22"/>
          <w:szCs w:val="22"/>
        </w:rPr>
        <w:t xml:space="preserve">In een </w:t>
      </w:r>
      <w:hyperlink r:id="rId18" w:history="1">
        <w:r w:rsidRPr="003B3768">
          <w:rPr>
            <w:rStyle w:val="Hyperlink"/>
            <w:rFonts w:ascii="Arial" w:hAnsi="Arial" w:cs="Arial"/>
            <w:sz w:val="22"/>
            <w:szCs w:val="22"/>
          </w:rPr>
          <w:t>handreiking van RVO</w:t>
        </w:r>
      </w:hyperlink>
      <w:r w:rsidRPr="003B3768">
        <w:rPr>
          <w:rFonts w:ascii="Arial" w:hAnsi="Arial" w:cs="Arial"/>
          <w:sz w:val="22"/>
          <w:szCs w:val="22"/>
        </w:rPr>
        <w:t xml:space="preserve"> staat welke gegevens u moet bijhouden. Dit zijn bijvoorbeeld het totaalaantal kilometers dat uw werknemer heeft afgelegd voor zakelijk verkeer en woon-werkverkeer, maar ook het jaartotaal aan kilometers, verdeeld in soort vervoermiddel en brandstoftype.</w:t>
      </w:r>
    </w:p>
    <w:p w14:paraId="33E61C17" w14:textId="77777777" w:rsidR="00A137CB" w:rsidRPr="003B3768" w:rsidRDefault="00A137CB" w:rsidP="00A137CB">
      <w:pPr>
        <w:rPr>
          <w:rFonts w:ascii="Arial" w:hAnsi="Arial" w:cs="Arial"/>
          <w:sz w:val="22"/>
          <w:szCs w:val="22"/>
        </w:rPr>
      </w:pPr>
    </w:p>
    <w:p w14:paraId="4FDC809D"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Let op</w:t>
      </w:r>
      <w:r w:rsidRPr="00754442">
        <w:rPr>
          <w:rFonts w:ascii="Arial" w:hAnsi="Arial" w:cs="Arial"/>
          <w:b/>
          <w:sz w:val="22"/>
          <w:szCs w:val="22"/>
        </w:rPr>
        <w:t>!</w:t>
      </w:r>
    </w:p>
    <w:p w14:paraId="780E1768" w14:textId="3415387F" w:rsidR="00153818" w:rsidRP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53818">
        <w:rPr>
          <w:rFonts w:ascii="Arial" w:hAnsi="Arial" w:cs="Arial"/>
          <w:bCs/>
          <w:sz w:val="22"/>
          <w:szCs w:val="22"/>
        </w:rPr>
        <w:t xml:space="preserve">De gegevens over 2024 </w:t>
      </w:r>
      <w:r w:rsidR="002E2318">
        <w:rPr>
          <w:rFonts w:ascii="Arial" w:hAnsi="Arial" w:cs="Arial"/>
          <w:bCs/>
          <w:sz w:val="22"/>
          <w:szCs w:val="22"/>
        </w:rPr>
        <w:t xml:space="preserve">kunt u vanaf 15 januari 2025 </w:t>
      </w:r>
      <w:r w:rsidR="004164DF">
        <w:rPr>
          <w:rFonts w:ascii="Arial" w:hAnsi="Arial" w:cs="Arial"/>
          <w:bCs/>
          <w:sz w:val="22"/>
          <w:szCs w:val="22"/>
        </w:rPr>
        <w:t xml:space="preserve">tot uiterlijk 30 juni 2025 </w:t>
      </w:r>
      <w:r w:rsidR="002E2318">
        <w:rPr>
          <w:rFonts w:ascii="Arial" w:hAnsi="Arial" w:cs="Arial"/>
          <w:bCs/>
          <w:sz w:val="22"/>
          <w:szCs w:val="22"/>
        </w:rPr>
        <w:t>doorgeven.</w:t>
      </w:r>
      <w:r w:rsidRPr="00153818">
        <w:rPr>
          <w:rFonts w:ascii="Arial" w:hAnsi="Arial" w:cs="Arial"/>
          <w:bCs/>
          <w:sz w:val="22"/>
          <w:szCs w:val="22"/>
        </w:rPr>
        <w:t xml:space="preserve"> U kunt kiezen om te rapporteren over alleen de 2</w:t>
      </w:r>
      <w:r w:rsidRPr="005300FC">
        <w:rPr>
          <w:rFonts w:ascii="Arial" w:hAnsi="Arial" w:cs="Arial"/>
          <w:bCs/>
          <w:sz w:val="22"/>
          <w:szCs w:val="22"/>
          <w:vertAlign w:val="superscript"/>
        </w:rPr>
        <w:t>e</w:t>
      </w:r>
      <w:r w:rsidRPr="00153818">
        <w:rPr>
          <w:rFonts w:ascii="Arial" w:hAnsi="Arial" w:cs="Arial"/>
          <w:bCs/>
          <w:sz w:val="22"/>
          <w:szCs w:val="22"/>
        </w:rPr>
        <w:t xml:space="preserve"> helft van 2024 of over heel 2024. </w:t>
      </w:r>
      <w:r w:rsidR="001E2C3C">
        <w:rPr>
          <w:rFonts w:ascii="Arial" w:hAnsi="Arial" w:cs="Arial"/>
          <w:bCs/>
          <w:sz w:val="22"/>
          <w:szCs w:val="22"/>
        </w:rPr>
        <w:t>In</w:t>
      </w:r>
      <w:r w:rsidR="001E2C3C" w:rsidRPr="00153818">
        <w:rPr>
          <w:rFonts w:ascii="Arial" w:hAnsi="Arial" w:cs="Arial"/>
          <w:bCs/>
          <w:sz w:val="22"/>
          <w:szCs w:val="22"/>
        </w:rPr>
        <w:t xml:space="preserve"> </w:t>
      </w:r>
      <w:r w:rsidRPr="00153818">
        <w:rPr>
          <w:rFonts w:ascii="Arial" w:hAnsi="Arial" w:cs="Arial"/>
          <w:bCs/>
          <w:sz w:val="22"/>
          <w:szCs w:val="22"/>
        </w:rPr>
        <w:t xml:space="preserve">2026 is </w:t>
      </w:r>
      <w:r w:rsidR="000F4C5B">
        <w:rPr>
          <w:rFonts w:ascii="Arial" w:hAnsi="Arial" w:cs="Arial"/>
          <w:bCs/>
          <w:sz w:val="22"/>
          <w:szCs w:val="22"/>
        </w:rPr>
        <w:t xml:space="preserve">een </w:t>
      </w:r>
      <w:r w:rsidRPr="00153818">
        <w:rPr>
          <w:rFonts w:ascii="Arial" w:hAnsi="Arial" w:cs="Arial"/>
          <w:bCs/>
          <w:sz w:val="22"/>
          <w:szCs w:val="22"/>
        </w:rPr>
        <w:t xml:space="preserve">rapportage over het hele jaar </w:t>
      </w:r>
      <w:r w:rsidR="001E2C3C">
        <w:rPr>
          <w:rFonts w:ascii="Arial" w:hAnsi="Arial" w:cs="Arial"/>
          <w:bCs/>
          <w:sz w:val="22"/>
          <w:szCs w:val="22"/>
        </w:rPr>
        <w:t xml:space="preserve">2025 </w:t>
      </w:r>
      <w:r w:rsidRPr="00153818">
        <w:rPr>
          <w:rFonts w:ascii="Arial" w:hAnsi="Arial" w:cs="Arial"/>
          <w:bCs/>
          <w:sz w:val="22"/>
          <w:szCs w:val="22"/>
        </w:rPr>
        <w:t>verplicht.</w:t>
      </w:r>
      <w:r w:rsidR="001E2C3C">
        <w:rPr>
          <w:rFonts w:ascii="Arial" w:hAnsi="Arial" w:cs="Arial"/>
          <w:bCs/>
          <w:sz w:val="22"/>
          <w:szCs w:val="22"/>
        </w:rPr>
        <w:t xml:space="preserve"> </w:t>
      </w:r>
      <w:r w:rsidR="001E2C3C" w:rsidRPr="001E2C3C">
        <w:rPr>
          <w:rFonts w:ascii="Arial" w:hAnsi="Arial" w:cs="Arial"/>
          <w:bCs/>
          <w:sz w:val="22"/>
          <w:szCs w:val="22"/>
        </w:rPr>
        <w:t>Aanwijzingen over de wijze waarop u moet rapporteren</w:t>
      </w:r>
      <w:r w:rsidR="00467152">
        <w:rPr>
          <w:rFonts w:ascii="Arial" w:hAnsi="Arial" w:cs="Arial"/>
          <w:bCs/>
          <w:sz w:val="22"/>
          <w:szCs w:val="22"/>
        </w:rPr>
        <w:t>,</w:t>
      </w:r>
      <w:r w:rsidR="001E2C3C" w:rsidRPr="001E2C3C">
        <w:rPr>
          <w:rFonts w:ascii="Arial" w:hAnsi="Arial" w:cs="Arial"/>
          <w:bCs/>
          <w:sz w:val="22"/>
          <w:szCs w:val="22"/>
        </w:rPr>
        <w:t xml:space="preserve"> vindt u in de </w:t>
      </w:r>
      <w:hyperlink r:id="rId19" w:history="1">
        <w:r w:rsidR="001E2C3C" w:rsidRPr="001E2C3C">
          <w:rPr>
            <w:rStyle w:val="Hyperlink"/>
            <w:rFonts w:ascii="Arial" w:hAnsi="Arial" w:cs="Arial"/>
            <w:bCs/>
            <w:sz w:val="22"/>
            <w:szCs w:val="22"/>
          </w:rPr>
          <w:t>handleiding ‘Aan de slag met het online formulier WPM’</w:t>
        </w:r>
      </w:hyperlink>
      <w:r w:rsidR="001E2C3C" w:rsidRPr="001E2C3C">
        <w:rPr>
          <w:rFonts w:ascii="Arial" w:hAnsi="Arial" w:cs="Arial"/>
          <w:bCs/>
          <w:sz w:val="22"/>
          <w:szCs w:val="22"/>
        </w:rPr>
        <w:t>.</w:t>
      </w:r>
    </w:p>
    <w:p w14:paraId="5C59F925" w14:textId="77777777" w:rsidR="00153818" w:rsidRDefault="00153818" w:rsidP="00153818">
      <w:pPr>
        <w:rPr>
          <w:rFonts w:ascii="Arial" w:hAnsi="Arial" w:cs="Arial"/>
          <w:b/>
          <w:bCs/>
          <w:sz w:val="22"/>
          <w:szCs w:val="22"/>
          <w:highlight w:val="lightGray"/>
        </w:rPr>
      </w:pPr>
    </w:p>
    <w:p w14:paraId="1680B8B7" w14:textId="7DD55F8C" w:rsidR="00553B6F" w:rsidRPr="008F7603" w:rsidRDefault="001E2C3C" w:rsidP="008F7603">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8F7603">
        <w:rPr>
          <w:rFonts w:ascii="Arial" w:hAnsi="Arial" w:cs="Arial"/>
          <w:b/>
          <w:sz w:val="22"/>
          <w:szCs w:val="22"/>
        </w:rPr>
        <w:lastRenderedPageBreak/>
        <w:t>Tip!</w:t>
      </w:r>
      <w:r w:rsidRPr="008F7603">
        <w:rPr>
          <w:rFonts w:ascii="Arial" w:hAnsi="Arial" w:cs="Arial"/>
          <w:bCs/>
          <w:sz w:val="22"/>
          <w:szCs w:val="22"/>
        </w:rPr>
        <w:br/>
        <w:t xml:space="preserve">Voor de uitzendbranche is een aparte </w:t>
      </w:r>
      <w:hyperlink r:id="rId20" w:history="1">
        <w:r w:rsidRPr="005D3D99">
          <w:rPr>
            <w:rFonts w:ascii="Arial" w:hAnsi="Arial" w:cs="Arial"/>
            <w:bCs/>
            <w:sz w:val="22"/>
            <w:szCs w:val="22"/>
          </w:rPr>
          <w:t>handreiking</w:t>
        </w:r>
      </w:hyperlink>
      <w:r w:rsidRPr="008F7603">
        <w:rPr>
          <w:rFonts w:ascii="Arial" w:hAnsi="Arial" w:cs="Arial"/>
          <w:bCs/>
          <w:sz w:val="22"/>
          <w:szCs w:val="22"/>
        </w:rPr>
        <w:t xml:space="preserve"> beschikbaar.</w:t>
      </w:r>
    </w:p>
    <w:p w14:paraId="7A5F579D" w14:textId="77777777" w:rsidR="004152A4" w:rsidRDefault="004152A4" w:rsidP="002F71B0">
      <w:pPr>
        <w:rPr>
          <w:rFonts w:ascii="Arial" w:hAnsi="Arial" w:cs="Arial"/>
          <w:b/>
          <w:bCs/>
          <w:sz w:val="22"/>
          <w:szCs w:val="22"/>
        </w:rPr>
      </w:pPr>
    </w:p>
    <w:p w14:paraId="7755EC12" w14:textId="7057FBAF" w:rsidR="004152A4" w:rsidRPr="009C1129" w:rsidRDefault="004164DF"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9C1129">
        <w:rPr>
          <w:rFonts w:ascii="Arial" w:hAnsi="Arial" w:cs="Arial"/>
          <w:b/>
          <w:sz w:val="22"/>
          <w:szCs w:val="22"/>
        </w:rPr>
        <w:t>Let op!</w:t>
      </w:r>
    </w:p>
    <w:p w14:paraId="625B6228" w14:textId="48301301" w:rsidR="00A35E4F" w:rsidRPr="009C1129" w:rsidRDefault="004164DF" w:rsidP="009C112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9C1129">
        <w:rPr>
          <w:rFonts w:ascii="Arial" w:hAnsi="Arial" w:cs="Arial"/>
          <w:bCs/>
          <w:sz w:val="22"/>
          <w:szCs w:val="22"/>
        </w:rPr>
        <w:t xml:space="preserve">Op 15 april 2025 is in de Tweede Kamer een motie aangenomen over het verminderen van de regeldruk voor het midden- en kleinbedrijf. De Tweede Kamer spreekt in deze motie uit dat de voorkeursoptie van de Ministeriële Stuurgroep Ondernemingsklimaat, Regeldruk en Uitvoerbaarheid zou moeten zijn dat de WPM wordt afgeschaft voor bedrijven tot 250 werknemers. De aangenomen motie betekent, zeker nu het kabinet </w:t>
      </w:r>
      <w:r w:rsidR="00974D0A" w:rsidRPr="009C1129">
        <w:rPr>
          <w:rFonts w:ascii="Arial" w:hAnsi="Arial" w:cs="Arial"/>
          <w:bCs/>
          <w:sz w:val="22"/>
          <w:szCs w:val="22"/>
        </w:rPr>
        <w:t>demissionair</w:t>
      </w:r>
      <w:r w:rsidRPr="009C1129">
        <w:rPr>
          <w:rFonts w:ascii="Arial" w:hAnsi="Arial" w:cs="Arial"/>
          <w:bCs/>
          <w:sz w:val="22"/>
          <w:szCs w:val="22"/>
        </w:rPr>
        <w:t xml:space="preserve"> is, niet dat de WPM ook daadwerkelijk al wordt afgeschaft voor bedrijven tot 250 werknemers. Bedrijven met 100 of meer werknemers moeten daarom nu gewoon nog aan de rapportageverplichtingen voldoen.</w:t>
      </w:r>
    </w:p>
    <w:p w14:paraId="7815A732" w14:textId="0AA450D4" w:rsidR="008F0F78" w:rsidRPr="002F71B0" w:rsidRDefault="008F0F78" w:rsidP="002F71B0">
      <w:pPr>
        <w:rPr>
          <w:rFonts w:ascii="Arial" w:hAnsi="Arial" w:cs="Arial"/>
          <w:sz w:val="22"/>
          <w:szCs w:val="22"/>
        </w:rPr>
      </w:pPr>
      <w:r w:rsidRPr="002F71B0">
        <w:rPr>
          <w:rFonts w:ascii="Arial" w:hAnsi="Arial" w:cs="Arial"/>
          <w:sz w:val="22"/>
          <w:szCs w:val="22"/>
        </w:rPr>
        <w:br w:type="page"/>
      </w:r>
    </w:p>
    <w:p w14:paraId="71BC30DB" w14:textId="77777777" w:rsidR="003854EA" w:rsidRPr="00754442" w:rsidRDefault="003854EA" w:rsidP="00A40168">
      <w:pPr>
        <w:pStyle w:val="Kop1"/>
        <w:ind w:hanging="3976"/>
        <w:rPr>
          <w:rFonts w:cs="Arial"/>
          <w:szCs w:val="28"/>
        </w:rPr>
      </w:pPr>
      <w:bookmarkStart w:id="44" w:name="_Toc106639610"/>
      <w:bookmarkStart w:id="45" w:name="_Toc152927300"/>
      <w:bookmarkStart w:id="46" w:name="_Toc155866625"/>
      <w:r w:rsidRPr="00754442">
        <w:rPr>
          <w:rFonts w:cs="Arial"/>
          <w:szCs w:val="28"/>
        </w:rPr>
        <w:lastRenderedPageBreak/>
        <w:t>Werkkostenregeling</w:t>
      </w:r>
      <w:bookmarkEnd w:id="44"/>
      <w:bookmarkEnd w:id="45"/>
      <w:bookmarkEnd w:id="46"/>
    </w:p>
    <w:p w14:paraId="5BAB3FF6" w14:textId="77777777" w:rsidR="003854EA" w:rsidRPr="00754442" w:rsidRDefault="003854EA" w:rsidP="003854EA">
      <w:pPr>
        <w:pStyle w:val="Geenafstand"/>
        <w:rPr>
          <w:rFonts w:ascii="Arial" w:hAnsi="Arial" w:cs="Arial"/>
          <w:sz w:val="20"/>
          <w:szCs w:val="20"/>
        </w:rPr>
      </w:pPr>
    </w:p>
    <w:p w14:paraId="24B2933F"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Via de werkkostenregeling kan een werkgever zijn personeel onbelast allerlei zaken vergoeden en verstrekken. Blijft de werkgever in een jaar binnen de zogenaamde vrije ruimte, dan betaalt ook de werkgever geen belasting. Overschrijdt hij de vrije ruimte, dan betaalt hij 80% belasting via de eindheffing.</w:t>
      </w:r>
      <w:r w:rsidR="00FF1EF6" w:rsidRPr="00754442">
        <w:rPr>
          <w:rFonts w:ascii="Arial" w:hAnsi="Arial" w:cs="Arial"/>
          <w:color w:val="000000"/>
          <w:sz w:val="22"/>
          <w:szCs w:val="22"/>
        </w:rPr>
        <w:t xml:space="preserve"> Wel moet rekening gehouden worden met de gebruikelijkheidstoets. </w:t>
      </w:r>
    </w:p>
    <w:p w14:paraId="690FF3CE" w14:textId="77777777" w:rsidR="001B7724" w:rsidRPr="00754442" w:rsidRDefault="001B7724" w:rsidP="003854EA">
      <w:pPr>
        <w:rPr>
          <w:rFonts w:ascii="Arial" w:hAnsi="Arial" w:cs="Arial"/>
          <w:color w:val="000000"/>
          <w:sz w:val="22"/>
          <w:szCs w:val="22"/>
        </w:rPr>
      </w:pPr>
    </w:p>
    <w:p w14:paraId="5DD967DB" w14:textId="09BBAB80" w:rsidR="00C9418C" w:rsidRPr="00C9418C" w:rsidRDefault="002E2318" w:rsidP="008C67CF">
      <w:pPr>
        <w:pStyle w:val="Kop2"/>
        <w:rPr>
          <w:sz w:val="22"/>
        </w:rPr>
      </w:pPr>
      <w:bookmarkStart w:id="47" w:name="_Toc155866626"/>
      <w:bookmarkStart w:id="48" w:name="_Toc152927301"/>
      <w:r>
        <w:t xml:space="preserve">Iets meer </w:t>
      </w:r>
      <w:r w:rsidR="008C67CF" w:rsidRPr="008D4B16">
        <w:t>vrije ruimte werkkostenregeling in 202</w:t>
      </w:r>
      <w:bookmarkEnd w:id="47"/>
      <w:r>
        <w:t>5</w:t>
      </w:r>
    </w:p>
    <w:p w14:paraId="638C9F52" w14:textId="77777777" w:rsidR="00B70F69" w:rsidRDefault="00B70F69" w:rsidP="00C72605">
      <w:pPr>
        <w:rPr>
          <w:rFonts w:ascii="Arial" w:hAnsi="Arial" w:cs="Arial"/>
          <w:color w:val="000000"/>
          <w:sz w:val="22"/>
          <w:szCs w:val="22"/>
        </w:rPr>
      </w:pPr>
    </w:p>
    <w:p w14:paraId="1E7F57BF" w14:textId="0C067801" w:rsidR="0004571D" w:rsidRPr="00C72605" w:rsidRDefault="008D7B72" w:rsidP="00C72605">
      <w:pPr>
        <w:rPr>
          <w:rFonts w:ascii="Arial" w:hAnsi="Arial" w:cs="Arial"/>
          <w:color w:val="000000"/>
          <w:sz w:val="22"/>
          <w:szCs w:val="22"/>
        </w:rPr>
      </w:pPr>
      <w:r w:rsidRPr="00C72605">
        <w:rPr>
          <w:rFonts w:ascii="Arial" w:hAnsi="Arial" w:cs="Arial"/>
          <w:color w:val="000000"/>
          <w:sz w:val="22"/>
          <w:szCs w:val="22"/>
        </w:rPr>
        <w:t xml:space="preserve">Via de werkkostenregeling kunt u als werkgever diverse zaken belastingvrij vergoeden of verstrekken aan uw personeel. Een bekend voorbeeld is het kerstpakket. Blijven de vergoedingen binnen de zogenaamde ‘vrije ruimte’, dan hoeft ook de werkgever hier geen belasting over te betalen. </w:t>
      </w:r>
      <w:r w:rsidR="008C67CF" w:rsidRPr="00C72605">
        <w:rPr>
          <w:rFonts w:ascii="Arial" w:hAnsi="Arial" w:cs="Arial"/>
          <w:color w:val="000000"/>
          <w:sz w:val="22"/>
          <w:szCs w:val="22"/>
        </w:rPr>
        <w:t xml:space="preserve">De vrije ruimte in de werkkostenregeling </w:t>
      </w:r>
      <w:r w:rsidR="004164DF">
        <w:rPr>
          <w:rFonts w:ascii="Arial" w:hAnsi="Arial" w:cs="Arial"/>
          <w:color w:val="000000"/>
          <w:sz w:val="22"/>
          <w:szCs w:val="22"/>
        </w:rPr>
        <w:t xml:space="preserve">is </w:t>
      </w:r>
      <w:r w:rsidR="002E2318">
        <w:rPr>
          <w:rFonts w:ascii="Arial" w:hAnsi="Arial" w:cs="Arial"/>
          <w:color w:val="000000"/>
          <w:sz w:val="22"/>
          <w:szCs w:val="22"/>
        </w:rPr>
        <w:t>in 2025 iets verhoogd</w:t>
      </w:r>
      <w:r w:rsidR="008C67CF" w:rsidRPr="00C72605">
        <w:rPr>
          <w:rFonts w:ascii="Arial" w:hAnsi="Arial" w:cs="Arial"/>
          <w:color w:val="000000"/>
          <w:sz w:val="22"/>
          <w:szCs w:val="22"/>
        </w:rPr>
        <w:t xml:space="preserve"> naar</w:t>
      </w:r>
      <w:r w:rsidR="002E2318">
        <w:rPr>
          <w:rFonts w:ascii="Arial" w:hAnsi="Arial" w:cs="Arial"/>
          <w:color w:val="000000"/>
          <w:sz w:val="22"/>
          <w:szCs w:val="22"/>
        </w:rPr>
        <w:t xml:space="preserve"> 2%</w:t>
      </w:r>
      <w:r w:rsidR="008C67CF" w:rsidRPr="00C72605">
        <w:rPr>
          <w:rFonts w:ascii="Arial" w:hAnsi="Arial" w:cs="Arial"/>
          <w:color w:val="000000"/>
          <w:sz w:val="22"/>
          <w:szCs w:val="22"/>
        </w:rPr>
        <w:t xml:space="preserve"> </w:t>
      </w:r>
      <w:r w:rsidRPr="00C72605">
        <w:rPr>
          <w:rFonts w:ascii="Arial" w:hAnsi="Arial" w:cs="Arial"/>
          <w:color w:val="000000"/>
          <w:sz w:val="22"/>
          <w:szCs w:val="22"/>
        </w:rPr>
        <w:t>(in 202</w:t>
      </w:r>
      <w:r w:rsidR="002E2318">
        <w:rPr>
          <w:rFonts w:ascii="Arial" w:hAnsi="Arial" w:cs="Arial"/>
          <w:color w:val="000000"/>
          <w:sz w:val="22"/>
          <w:szCs w:val="22"/>
        </w:rPr>
        <w:t>4</w:t>
      </w:r>
      <w:r w:rsidRPr="00C72605">
        <w:rPr>
          <w:rFonts w:ascii="Arial" w:hAnsi="Arial" w:cs="Arial"/>
          <w:color w:val="000000"/>
          <w:sz w:val="22"/>
          <w:szCs w:val="22"/>
        </w:rPr>
        <w:t xml:space="preserve"> </w:t>
      </w:r>
      <w:r w:rsidR="00250681" w:rsidRPr="00C72605">
        <w:rPr>
          <w:rFonts w:ascii="Arial" w:hAnsi="Arial" w:cs="Arial"/>
          <w:color w:val="000000"/>
          <w:sz w:val="22"/>
          <w:szCs w:val="22"/>
        </w:rPr>
        <w:t xml:space="preserve">nog </w:t>
      </w:r>
      <w:r w:rsidR="002E2318">
        <w:rPr>
          <w:rFonts w:ascii="Arial" w:hAnsi="Arial" w:cs="Arial"/>
          <w:color w:val="000000"/>
          <w:sz w:val="22"/>
          <w:szCs w:val="22"/>
        </w:rPr>
        <w:t>1,92</w:t>
      </w:r>
      <w:r w:rsidRPr="00C72605">
        <w:rPr>
          <w:rFonts w:ascii="Arial" w:hAnsi="Arial" w:cs="Arial"/>
          <w:color w:val="000000"/>
          <w:sz w:val="22"/>
          <w:szCs w:val="22"/>
        </w:rPr>
        <w:t>%)</w:t>
      </w:r>
      <w:r w:rsidR="008C67CF" w:rsidRPr="00C72605">
        <w:rPr>
          <w:rFonts w:ascii="Arial" w:hAnsi="Arial" w:cs="Arial"/>
          <w:color w:val="000000"/>
          <w:sz w:val="22"/>
          <w:szCs w:val="22"/>
        </w:rPr>
        <w:t xml:space="preserve"> van de loonsom</w:t>
      </w:r>
      <w:r w:rsidR="00E766E5">
        <w:rPr>
          <w:rFonts w:ascii="Arial" w:hAnsi="Arial" w:cs="Arial"/>
          <w:color w:val="000000"/>
          <w:sz w:val="22"/>
          <w:szCs w:val="22"/>
        </w:rPr>
        <w:t>,</w:t>
      </w:r>
      <w:r w:rsidR="008C67CF" w:rsidRPr="00C72605">
        <w:rPr>
          <w:rFonts w:ascii="Arial" w:hAnsi="Arial" w:cs="Arial"/>
          <w:color w:val="000000"/>
          <w:sz w:val="22"/>
          <w:szCs w:val="22"/>
        </w:rPr>
        <w:t xml:space="preserve"> tot een bedrag van €</w:t>
      </w:r>
      <w:r w:rsidR="008A150A" w:rsidRPr="00C72605">
        <w:rPr>
          <w:rFonts w:ascii="Arial" w:hAnsi="Arial" w:cs="Arial"/>
          <w:color w:val="000000"/>
          <w:sz w:val="22"/>
          <w:szCs w:val="22"/>
        </w:rPr>
        <w:t> </w:t>
      </w:r>
      <w:r w:rsidR="008C67CF" w:rsidRPr="00C72605">
        <w:rPr>
          <w:rFonts w:ascii="Arial" w:hAnsi="Arial" w:cs="Arial"/>
          <w:color w:val="000000"/>
          <w:sz w:val="22"/>
          <w:szCs w:val="22"/>
        </w:rPr>
        <w:t xml:space="preserve">400.000. Voor zover de loonsom hoger is, </w:t>
      </w:r>
      <w:r w:rsidR="004164DF">
        <w:rPr>
          <w:rFonts w:ascii="Arial" w:hAnsi="Arial" w:cs="Arial"/>
          <w:color w:val="000000"/>
          <w:sz w:val="22"/>
          <w:szCs w:val="22"/>
        </w:rPr>
        <w:t>bedraagt</w:t>
      </w:r>
      <w:r w:rsidR="004164DF" w:rsidRPr="00C72605">
        <w:rPr>
          <w:rFonts w:ascii="Arial" w:hAnsi="Arial" w:cs="Arial"/>
          <w:color w:val="000000"/>
          <w:sz w:val="22"/>
          <w:szCs w:val="22"/>
        </w:rPr>
        <w:t xml:space="preserve"> </w:t>
      </w:r>
      <w:r w:rsidR="00DF7A86" w:rsidRPr="00C72605">
        <w:rPr>
          <w:rFonts w:ascii="Arial" w:hAnsi="Arial" w:cs="Arial"/>
          <w:color w:val="000000"/>
          <w:sz w:val="22"/>
          <w:szCs w:val="22"/>
        </w:rPr>
        <w:t xml:space="preserve">de vrije ruimte </w:t>
      </w:r>
      <w:r w:rsidR="008C67CF" w:rsidRPr="00C72605">
        <w:rPr>
          <w:rFonts w:ascii="Arial" w:hAnsi="Arial" w:cs="Arial"/>
          <w:color w:val="000000"/>
          <w:sz w:val="22"/>
          <w:szCs w:val="22"/>
        </w:rPr>
        <w:t>over het meerdere 1,18%, net als in 202</w:t>
      </w:r>
      <w:r w:rsidR="002E2318">
        <w:rPr>
          <w:rFonts w:ascii="Arial" w:hAnsi="Arial" w:cs="Arial"/>
          <w:color w:val="000000"/>
          <w:sz w:val="22"/>
          <w:szCs w:val="22"/>
        </w:rPr>
        <w:t>4</w:t>
      </w:r>
      <w:r w:rsidR="008C67CF" w:rsidRPr="00C72605">
        <w:rPr>
          <w:rFonts w:ascii="Arial" w:hAnsi="Arial" w:cs="Arial"/>
          <w:color w:val="000000"/>
          <w:sz w:val="22"/>
          <w:szCs w:val="22"/>
        </w:rPr>
        <w:t>.</w:t>
      </w:r>
      <w:bookmarkEnd w:id="48"/>
    </w:p>
    <w:p w14:paraId="17E878C7" w14:textId="77777777" w:rsidR="0004571D" w:rsidRPr="00C11A41" w:rsidRDefault="0004571D" w:rsidP="008C67CF">
      <w:pPr>
        <w:rPr>
          <w:rFonts w:ascii="Arial" w:hAnsi="Arial" w:cs="Arial"/>
          <w:sz w:val="22"/>
          <w:szCs w:val="22"/>
        </w:rPr>
      </w:pPr>
    </w:p>
    <w:p w14:paraId="49EC844C" w14:textId="6E7D07A9" w:rsidR="008C67CF" w:rsidRPr="00C11A41" w:rsidRDefault="008C67CF" w:rsidP="008C67CF">
      <w:pPr>
        <w:rPr>
          <w:rFonts w:ascii="Arial" w:hAnsi="Arial" w:cs="Arial"/>
          <w:sz w:val="22"/>
          <w:szCs w:val="22"/>
        </w:rPr>
      </w:pPr>
      <w:r w:rsidRPr="00C11A41">
        <w:rPr>
          <w:rFonts w:ascii="Arial" w:hAnsi="Arial" w:cs="Arial"/>
          <w:sz w:val="22"/>
          <w:szCs w:val="22"/>
        </w:rPr>
        <w:t>In 202</w:t>
      </w:r>
      <w:r w:rsidR="00AD5A31">
        <w:rPr>
          <w:rFonts w:ascii="Arial" w:hAnsi="Arial" w:cs="Arial"/>
          <w:sz w:val="22"/>
          <w:szCs w:val="22"/>
        </w:rPr>
        <w:t>5</w:t>
      </w:r>
      <w:r w:rsidRPr="00C11A41">
        <w:rPr>
          <w:rFonts w:ascii="Arial" w:hAnsi="Arial" w:cs="Arial"/>
          <w:sz w:val="22"/>
          <w:szCs w:val="22"/>
        </w:rPr>
        <w:t xml:space="preserve"> </w:t>
      </w:r>
      <w:r w:rsidR="00E84D9E">
        <w:rPr>
          <w:rFonts w:ascii="Arial" w:hAnsi="Arial" w:cs="Arial"/>
          <w:sz w:val="22"/>
          <w:szCs w:val="22"/>
        </w:rPr>
        <w:t>is</w:t>
      </w:r>
      <w:r w:rsidR="00E84D9E" w:rsidRPr="00C11A41">
        <w:rPr>
          <w:rFonts w:ascii="Arial" w:hAnsi="Arial" w:cs="Arial"/>
          <w:sz w:val="22"/>
          <w:szCs w:val="22"/>
        </w:rPr>
        <w:t xml:space="preserve"> </w:t>
      </w:r>
      <w:r w:rsidR="00AB48EA">
        <w:rPr>
          <w:rFonts w:ascii="Arial" w:hAnsi="Arial" w:cs="Arial"/>
          <w:sz w:val="22"/>
          <w:szCs w:val="22"/>
        </w:rPr>
        <w:t>de vrije ruimte</w:t>
      </w:r>
      <w:r w:rsidR="0022267A">
        <w:rPr>
          <w:rFonts w:ascii="Arial" w:hAnsi="Arial" w:cs="Arial"/>
          <w:sz w:val="22"/>
          <w:szCs w:val="22"/>
        </w:rPr>
        <w:t xml:space="preserve"> </w:t>
      </w:r>
      <w:r w:rsidRPr="00C11A41">
        <w:rPr>
          <w:rFonts w:ascii="Arial" w:hAnsi="Arial" w:cs="Arial"/>
          <w:sz w:val="22"/>
          <w:szCs w:val="22"/>
        </w:rPr>
        <w:t xml:space="preserve">dus maximaal </w:t>
      </w:r>
      <w:r w:rsidR="00AD5A31">
        <w:rPr>
          <w:rFonts w:ascii="Arial" w:hAnsi="Arial" w:cs="Arial"/>
          <w:sz w:val="22"/>
          <w:szCs w:val="22"/>
        </w:rPr>
        <w:t>2</w:t>
      </w:r>
      <w:r w:rsidRPr="00C11A41">
        <w:rPr>
          <w:rFonts w:ascii="Arial" w:hAnsi="Arial" w:cs="Arial"/>
          <w:sz w:val="22"/>
          <w:szCs w:val="22"/>
        </w:rPr>
        <w:t>% x €</w:t>
      </w:r>
      <w:r w:rsidR="008A150A">
        <w:rPr>
          <w:rFonts w:ascii="Arial" w:hAnsi="Arial" w:cs="Arial"/>
          <w:sz w:val="22"/>
          <w:szCs w:val="22"/>
        </w:rPr>
        <w:t> </w:t>
      </w:r>
      <w:r w:rsidRPr="00C11A41">
        <w:rPr>
          <w:rFonts w:ascii="Arial" w:hAnsi="Arial" w:cs="Arial"/>
          <w:sz w:val="22"/>
          <w:szCs w:val="22"/>
        </w:rPr>
        <w:t>400.000 = €</w:t>
      </w:r>
      <w:r w:rsidR="008A150A">
        <w:rPr>
          <w:rFonts w:ascii="Arial" w:hAnsi="Arial" w:cs="Arial"/>
          <w:sz w:val="22"/>
          <w:szCs w:val="22"/>
        </w:rPr>
        <w:t> </w:t>
      </w:r>
      <w:r w:rsidR="00AD5A31">
        <w:rPr>
          <w:rFonts w:ascii="Arial" w:hAnsi="Arial" w:cs="Arial"/>
          <w:sz w:val="22"/>
          <w:szCs w:val="22"/>
        </w:rPr>
        <w:t>8.000</w:t>
      </w:r>
      <w:r w:rsidR="00CE05E0">
        <w:rPr>
          <w:rFonts w:ascii="Arial" w:hAnsi="Arial" w:cs="Arial"/>
          <w:sz w:val="22"/>
          <w:szCs w:val="22"/>
        </w:rPr>
        <w:t>,</w:t>
      </w:r>
      <w:r w:rsidRPr="00C11A41">
        <w:rPr>
          <w:rFonts w:ascii="Arial" w:hAnsi="Arial" w:cs="Arial"/>
          <w:sz w:val="22"/>
          <w:szCs w:val="22"/>
        </w:rPr>
        <w:t xml:space="preserve"> plus 1,18% over het meerdere van de loonsom. Dit betekent een </w:t>
      </w:r>
      <w:r w:rsidR="00AD5A31">
        <w:rPr>
          <w:rFonts w:ascii="Arial" w:hAnsi="Arial" w:cs="Arial"/>
          <w:sz w:val="22"/>
          <w:szCs w:val="22"/>
        </w:rPr>
        <w:t xml:space="preserve">kleine verhoging </w:t>
      </w:r>
      <w:r w:rsidRPr="00C11A41">
        <w:rPr>
          <w:rFonts w:ascii="Arial" w:hAnsi="Arial" w:cs="Arial"/>
          <w:sz w:val="22"/>
          <w:szCs w:val="22"/>
        </w:rPr>
        <w:t>van de vrije ruimte van maximaal €</w:t>
      </w:r>
      <w:r w:rsidR="008A150A">
        <w:rPr>
          <w:rFonts w:ascii="Arial" w:hAnsi="Arial" w:cs="Arial"/>
          <w:sz w:val="22"/>
          <w:szCs w:val="22"/>
        </w:rPr>
        <w:t> </w:t>
      </w:r>
      <w:r w:rsidRPr="00C11A41">
        <w:rPr>
          <w:rFonts w:ascii="Arial" w:hAnsi="Arial" w:cs="Arial"/>
          <w:sz w:val="22"/>
          <w:szCs w:val="22"/>
        </w:rPr>
        <w:t>320.</w:t>
      </w:r>
    </w:p>
    <w:p w14:paraId="25649EEB" w14:textId="77777777" w:rsidR="001B7724" w:rsidRPr="001B7724" w:rsidRDefault="001B7724" w:rsidP="001B7724">
      <w:pPr>
        <w:rPr>
          <w:rFonts w:ascii="Arial" w:hAnsi="Arial" w:cs="Arial"/>
          <w:color w:val="000000"/>
          <w:sz w:val="22"/>
          <w:szCs w:val="22"/>
        </w:rPr>
      </w:pPr>
    </w:p>
    <w:p w14:paraId="20315DF6" w14:textId="77777777" w:rsidR="001B7724" w:rsidRPr="0064332C"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64332C">
        <w:rPr>
          <w:rFonts w:ascii="Arial" w:hAnsi="Arial" w:cs="Arial"/>
          <w:b/>
          <w:bCs/>
          <w:color w:val="000000"/>
          <w:sz w:val="22"/>
          <w:szCs w:val="22"/>
        </w:rPr>
        <w:t>Tip!</w:t>
      </w:r>
    </w:p>
    <w:p w14:paraId="4AC33DC6" w14:textId="4B8ED3B5" w:rsidR="001B7724" w:rsidRPr="00047C52" w:rsidRDefault="00AD5A31"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Pr>
          <w:rFonts w:ascii="Arial" w:hAnsi="Arial" w:cs="Arial"/>
          <w:bCs/>
          <w:iCs/>
          <w:sz w:val="22"/>
          <w:szCs w:val="22"/>
        </w:rPr>
        <w:t xml:space="preserve">Een werkgever kan alleen gebruikmaken van de vrije ruimte als voldaan is aan de gebruikelijkheidstoets. </w:t>
      </w:r>
      <w:r w:rsidR="001B7724" w:rsidRPr="00047C52">
        <w:rPr>
          <w:rFonts w:ascii="Arial" w:hAnsi="Arial" w:cs="Arial"/>
          <w:bCs/>
          <w:iCs/>
          <w:sz w:val="22"/>
          <w:szCs w:val="22"/>
        </w:rPr>
        <w:t>De beoordeling van de gebruikelijkheidstoets kan lastig zijn. Als tegemoetkoming beschouwt de Belastingdienst alle vergoedingen van maximaal €</w:t>
      </w:r>
      <w:r w:rsidR="000118BB" w:rsidRPr="00047C52">
        <w:rPr>
          <w:rFonts w:ascii="Arial" w:hAnsi="Arial" w:cs="Arial"/>
          <w:bCs/>
          <w:iCs/>
          <w:sz w:val="22"/>
          <w:szCs w:val="22"/>
        </w:rPr>
        <w:t> </w:t>
      </w:r>
      <w:r w:rsidR="001B7724" w:rsidRPr="00047C52">
        <w:rPr>
          <w:rFonts w:ascii="Arial" w:hAnsi="Arial" w:cs="Arial"/>
          <w:bCs/>
          <w:iCs/>
          <w:sz w:val="22"/>
          <w:szCs w:val="22"/>
        </w:rPr>
        <w:t>2.400 per persoon per jaar als gebruikelijk. Dit bedrag geldt wel in alle redelijkheid. Als het loon van uw werknemer door gebruik van deze €</w:t>
      </w:r>
      <w:r w:rsidR="000118BB" w:rsidRPr="00047C52">
        <w:rPr>
          <w:rFonts w:ascii="Arial" w:hAnsi="Arial" w:cs="Arial"/>
          <w:bCs/>
          <w:iCs/>
          <w:sz w:val="22"/>
          <w:szCs w:val="22"/>
        </w:rPr>
        <w:t> </w:t>
      </w:r>
      <w:r w:rsidR="001B7724" w:rsidRPr="00047C52">
        <w:rPr>
          <w:rFonts w:ascii="Arial" w:hAnsi="Arial" w:cs="Arial"/>
          <w:bCs/>
          <w:iCs/>
          <w:sz w:val="22"/>
          <w:szCs w:val="22"/>
        </w:rPr>
        <w:t>2.400 bijvoorbeeld lager wordt dan het wettelijk minimumloon</w:t>
      </w:r>
      <w:r w:rsidR="00E24D12" w:rsidRPr="00047C52">
        <w:rPr>
          <w:rFonts w:ascii="Arial" w:hAnsi="Arial" w:cs="Arial"/>
          <w:bCs/>
          <w:iCs/>
          <w:sz w:val="22"/>
          <w:szCs w:val="22"/>
        </w:rPr>
        <w:t>,</w:t>
      </w:r>
      <w:r w:rsidR="001B7724" w:rsidRPr="00047C52">
        <w:rPr>
          <w:rFonts w:ascii="Arial" w:hAnsi="Arial" w:cs="Arial"/>
          <w:bCs/>
          <w:iCs/>
          <w:sz w:val="22"/>
          <w:szCs w:val="22"/>
        </w:rPr>
        <w:t xml:space="preserve"> mag u de </w:t>
      </w:r>
      <w:r w:rsidR="00E37AFB">
        <w:rPr>
          <w:rFonts w:ascii="Arial" w:hAnsi="Arial" w:cs="Arial"/>
          <w:bCs/>
          <w:iCs/>
          <w:sz w:val="22"/>
          <w:szCs w:val="22"/>
        </w:rPr>
        <w:t>€</w:t>
      </w:r>
      <w:r w:rsidR="00F85AF9">
        <w:rPr>
          <w:rFonts w:ascii="Arial" w:hAnsi="Arial" w:cs="Arial"/>
          <w:bCs/>
          <w:iCs/>
          <w:sz w:val="22"/>
          <w:szCs w:val="22"/>
        </w:rPr>
        <w:t> </w:t>
      </w:r>
      <w:r w:rsidR="00E37AFB">
        <w:rPr>
          <w:rFonts w:ascii="Arial" w:hAnsi="Arial" w:cs="Arial"/>
          <w:bCs/>
          <w:iCs/>
          <w:sz w:val="22"/>
          <w:szCs w:val="22"/>
        </w:rPr>
        <w:t xml:space="preserve">2.400 </w:t>
      </w:r>
      <w:r w:rsidR="001B7724" w:rsidRPr="00047C52">
        <w:rPr>
          <w:rFonts w:ascii="Arial" w:hAnsi="Arial" w:cs="Arial"/>
          <w:bCs/>
          <w:iCs/>
          <w:sz w:val="22"/>
          <w:szCs w:val="22"/>
        </w:rPr>
        <w:t>niet</w:t>
      </w:r>
      <w:r w:rsidR="00E37AFB">
        <w:rPr>
          <w:rFonts w:ascii="Arial" w:hAnsi="Arial" w:cs="Arial"/>
          <w:bCs/>
          <w:iCs/>
          <w:sz w:val="22"/>
          <w:szCs w:val="22"/>
        </w:rPr>
        <w:t xml:space="preserve"> (volledig)</w:t>
      </w:r>
      <w:r w:rsidR="001B7724" w:rsidRPr="00047C52">
        <w:rPr>
          <w:rFonts w:ascii="Arial" w:hAnsi="Arial" w:cs="Arial"/>
          <w:bCs/>
          <w:iCs/>
          <w:sz w:val="22"/>
          <w:szCs w:val="22"/>
        </w:rPr>
        <w:t xml:space="preserve"> gebruiken.</w:t>
      </w:r>
    </w:p>
    <w:p w14:paraId="7A84FC47" w14:textId="77777777" w:rsidR="00325843" w:rsidRDefault="00325843" w:rsidP="001B7724">
      <w:pPr>
        <w:rPr>
          <w:rFonts w:ascii="Arial" w:hAnsi="Arial" w:cs="Arial"/>
          <w:color w:val="000000"/>
          <w:sz w:val="22"/>
          <w:szCs w:val="22"/>
        </w:rPr>
      </w:pPr>
    </w:p>
    <w:p w14:paraId="0FC75374" w14:textId="26BBD45B" w:rsidR="00F934D2" w:rsidRPr="00754442" w:rsidRDefault="00325843"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47C52">
        <w:rPr>
          <w:rFonts w:ascii="Arial" w:hAnsi="Arial" w:cs="Arial"/>
          <w:b/>
          <w:bCs/>
          <w:sz w:val="22"/>
          <w:szCs w:val="22"/>
        </w:rPr>
        <w:t>Let</w:t>
      </w:r>
      <w:r w:rsidRPr="0064332C">
        <w:rPr>
          <w:rFonts w:ascii="Arial" w:hAnsi="Arial" w:cs="Arial"/>
          <w:b/>
          <w:bCs/>
          <w:color w:val="000000"/>
          <w:sz w:val="22"/>
          <w:szCs w:val="22"/>
        </w:rPr>
        <w:t xml:space="preserve"> op!</w:t>
      </w:r>
      <w:r w:rsidR="00F934D2">
        <w:rPr>
          <w:rFonts w:ascii="Arial" w:hAnsi="Arial" w:cs="Arial"/>
          <w:color w:val="000000"/>
          <w:sz w:val="22"/>
          <w:szCs w:val="22"/>
        </w:rPr>
        <w:br/>
      </w:r>
      <w:r w:rsidR="00AD5A31">
        <w:rPr>
          <w:rFonts w:ascii="Arial" w:hAnsi="Arial" w:cs="Arial"/>
          <w:sz w:val="22"/>
          <w:szCs w:val="22"/>
        </w:rPr>
        <w:t>Als u de concernregeling toepast, wo</w:t>
      </w:r>
      <w:r w:rsidR="00F934D2" w:rsidRPr="00754442">
        <w:rPr>
          <w:rFonts w:ascii="Arial" w:hAnsi="Arial" w:cs="Arial"/>
          <w:sz w:val="22"/>
          <w:szCs w:val="22"/>
        </w:rPr>
        <w:t xml:space="preserve">rdt de vrije ruimte </w:t>
      </w:r>
      <w:r w:rsidR="00AD5A31">
        <w:rPr>
          <w:rFonts w:ascii="Arial" w:hAnsi="Arial" w:cs="Arial"/>
          <w:sz w:val="22"/>
          <w:szCs w:val="22"/>
        </w:rPr>
        <w:t xml:space="preserve">voor 2025 </w:t>
      </w:r>
      <w:r w:rsidR="00F934D2" w:rsidRPr="00754442">
        <w:rPr>
          <w:rFonts w:ascii="Arial" w:hAnsi="Arial" w:cs="Arial"/>
          <w:sz w:val="22"/>
          <w:szCs w:val="22"/>
        </w:rPr>
        <w:t xml:space="preserve">bepaald op </w:t>
      </w:r>
      <w:r w:rsidR="00AD5A31">
        <w:rPr>
          <w:rFonts w:ascii="Arial" w:hAnsi="Arial" w:cs="Arial"/>
          <w:sz w:val="22"/>
          <w:szCs w:val="22"/>
        </w:rPr>
        <w:t>2</w:t>
      </w:r>
      <w:r w:rsidR="00C11A41">
        <w:rPr>
          <w:rFonts w:ascii="Arial" w:hAnsi="Arial" w:cs="Arial"/>
          <w:sz w:val="22"/>
          <w:szCs w:val="22"/>
        </w:rPr>
        <w:t>%</w:t>
      </w:r>
      <w:r w:rsidR="00F934D2" w:rsidRPr="00754442">
        <w:rPr>
          <w:rFonts w:ascii="Arial" w:hAnsi="Arial" w:cs="Arial"/>
          <w:sz w:val="22"/>
          <w:szCs w:val="22"/>
        </w:rPr>
        <w:t xml:space="preserve"> van de eerste € 400.000 van de totale loonsom van het concern en op 1,18% over het meerdere. U mag niet uitgaan van de vrije ruimte per onderdeel van het concern. </w:t>
      </w:r>
      <w:r w:rsidR="000A5103" w:rsidRPr="00754442">
        <w:rPr>
          <w:rFonts w:ascii="Arial" w:hAnsi="Arial" w:cs="Arial"/>
          <w:sz w:val="22"/>
          <w:szCs w:val="22"/>
        </w:rPr>
        <w:t xml:space="preserve">De concernregeling </w:t>
      </w:r>
      <w:r w:rsidR="00282451">
        <w:rPr>
          <w:rFonts w:ascii="Arial" w:hAnsi="Arial" w:cs="Arial"/>
          <w:sz w:val="22"/>
          <w:szCs w:val="22"/>
        </w:rPr>
        <w:t>kan</w:t>
      </w:r>
      <w:r w:rsidR="000A5103" w:rsidRPr="00754442">
        <w:rPr>
          <w:rFonts w:ascii="Arial" w:hAnsi="Arial" w:cs="Arial"/>
          <w:sz w:val="22"/>
          <w:szCs w:val="22"/>
        </w:rPr>
        <w:t xml:space="preserve"> dus </w:t>
      </w:r>
      <w:r w:rsidR="00282451">
        <w:rPr>
          <w:rFonts w:ascii="Arial" w:hAnsi="Arial" w:cs="Arial"/>
          <w:sz w:val="22"/>
          <w:szCs w:val="22"/>
        </w:rPr>
        <w:t xml:space="preserve">alleen </w:t>
      </w:r>
      <w:r w:rsidR="000A5103" w:rsidRPr="00754442">
        <w:rPr>
          <w:rFonts w:ascii="Arial" w:hAnsi="Arial" w:cs="Arial"/>
          <w:sz w:val="22"/>
          <w:szCs w:val="22"/>
        </w:rPr>
        <w:t xml:space="preserve">voordelig </w:t>
      </w:r>
      <w:r w:rsidR="00282451">
        <w:rPr>
          <w:rFonts w:ascii="Arial" w:hAnsi="Arial" w:cs="Arial"/>
          <w:sz w:val="22"/>
          <w:szCs w:val="22"/>
        </w:rPr>
        <w:t xml:space="preserve">zijn </w:t>
      </w:r>
      <w:r w:rsidR="000A5103" w:rsidRPr="00754442">
        <w:rPr>
          <w:rFonts w:ascii="Arial" w:hAnsi="Arial" w:cs="Arial"/>
          <w:sz w:val="22"/>
          <w:szCs w:val="22"/>
        </w:rPr>
        <w:t>als niet iedere bv binnen het concern de gehele vrije ruimte benut. Het onbenutte deel mag dan immers gebruikt worden door een andere bv binnen het concern.</w:t>
      </w:r>
    </w:p>
    <w:p w14:paraId="56A168DE" w14:textId="6CD94049" w:rsidR="00325843" w:rsidRDefault="00325843" w:rsidP="001B7724">
      <w:pPr>
        <w:rPr>
          <w:rFonts w:ascii="Arial" w:hAnsi="Arial" w:cs="Arial"/>
          <w:color w:val="000000"/>
          <w:sz w:val="22"/>
          <w:szCs w:val="22"/>
        </w:rPr>
      </w:pPr>
    </w:p>
    <w:p w14:paraId="25A9D147" w14:textId="5C30E8F4" w:rsidR="00282451" w:rsidRPr="00754442" w:rsidRDefault="00282451" w:rsidP="002824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r>
      <w:r w:rsidR="00D2040D">
        <w:rPr>
          <w:rFonts w:ascii="Arial" w:hAnsi="Arial" w:cs="Arial"/>
          <w:sz w:val="22"/>
          <w:szCs w:val="22"/>
        </w:rPr>
        <w:t xml:space="preserve">U kunt jaarlijks opnieuw kiezen of u de concernregeling toepast of niet. </w:t>
      </w:r>
      <w:r w:rsidRPr="00754442">
        <w:rPr>
          <w:rFonts w:ascii="Arial" w:hAnsi="Arial" w:cs="Arial"/>
          <w:sz w:val="22"/>
          <w:szCs w:val="22"/>
        </w:rPr>
        <w:t xml:space="preserve">Ga eerst na of de concernregeling wel voordelig </w:t>
      </w:r>
      <w:r w:rsidR="00C62D16">
        <w:rPr>
          <w:rFonts w:ascii="Arial" w:hAnsi="Arial" w:cs="Arial"/>
          <w:sz w:val="22"/>
          <w:szCs w:val="22"/>
        </w:rPr>
        <w:t xml:space="preserve">is </w:t>
      </w:r>
      <w:r w:rsidRPr="00754442">
        <w:rPr>
          <w:rFonts w:ascii="Arial" w:hAnsi="Arial" w:cs="Arial"/>
          <w:sz w:val="22"/>
          <w:szCs w:val="22"/>
        </w:rPr>
        <w:t xml:space="preserve">voor u. </w:t>
      </w:r>
      <w:r w:rsidR="00605ECF">
        <w:rPr>
          <w:rFonts w:ascii="Arial" w:hAnsi="Arial" w:cs="Arial"/>
          <w:sz w:val="22"/>
          <w:szCs w:val="22"/>
        </w:rPr>
        <w:t>Voor het jaar 202</w:t>
      </w:r>
      <w:r w:rsidR="00C11A41">
        <w:rPr>
          <w:rFonts w:ascii="Arial" w:hAnsi="Arial" w:cs="Arial"/>
          <w:sz w:val="22"/>
          <w:szCs w:val="22"/>
        </w:rPr>
        <w:t>4</w:t>
      </w:r>
      <w:r w:rsidR="00605ECF">
        <w:rPr>
          <w:rFonts w:ascii="Arial" w:hAnsi="Arial" w:cs="Arial"/>
          <w:sz w:val="22"/>
          <w:szCs w:val="22"/>
        </w:rPr>
        <w:t xml:space="preserve"> </w:t>
      </w:r>
      <w:r w:rsidR="00AD5A31">
        <w:rPr>
          <w:rFonts w:ascii="Arial" w:hAnsi="Arial" w:cs="Arial"/>
          <w:sz w:val="22"/>
          <w:szCs w:val="22"/>
        </w:rPr>
        <w:t>moe</w:t>
      </w:r>
      <w:r w:rsidR="004164DF">
        <w:rPr>
          <w:rFonts w:ascii="Arial" w:hAnsi="Arial" w:cs="Arial"/>
          <w:sz w:val="22"/>
          <w:szCs w:val="22"/>
        </w:rPr>
        <w:t>s</w:t>
      </w:r>
      <w:r w:rsidR="00AD5A31">
        <w:rPr>
          <w:rFonts w:ascii="Arial" w:hAnsi="Arial" w:cs="Arial"/>
          <w:sz w:val="22"/>
          <w:szCs w:val="22"/>
        </w:rPr>
        <w:t xml:space="preserve">t u dit doen </w:t>
      </w:r>
      <w:r w:rsidRPr="00754442">
        <w:rPr>
          <w:rFonts w:ascii="Arial" w:hAnsi="Arial" w:cs="Arial"/>
          <w:sz w:val="22"/>
          <w:szCs w:val="22"/>
        </w:rPr>
        <w:t>uiterlijk in het tweede aangiftetijdvak van 202</w:t>
      </w:r>
      <w:r w:rsidR="00C11A41">
        <w:rPr>
          <w:rFonts w:ascii="Arial" w:hAnsi="Arial" w:cs="Arial"/>
          <w:sz w:val="22"/>
          <w:szCs w:val="22"/>
        </w:rPr>
        <w:t>5</w:t>
      </w:r>
      <w:r w:rsidRPr="00754442">
        <w:rPr>
          <w:rFonts w:ascii="Arial" w:hAnsi="Arial" w:cs="Arial"/>
          <w:sz w:val="22"/>
          <w:szCs w:val="22"/>
        </w:rPr>
        <w:t>.</w:t>
      </w:r>
      <w:r w:rsidR="00AD5A31">
        <w:rPr>
          <w:rFonts w:ascii="Arial" w:hAnsi="Arial" w:cs="Arial"/>
          <w:sz w:val="22"/>
          <w:szCs w:val="22"/>
        </w:rPr>
        <w:t xml:space="preserve"> Voor het jaar 2025 hoeft u dat pas begin 2026 te doen.</w:t>
      </w:r>
    </w:p>
    <w:p w14:paraId="0E33A1C0" w14:textId="77777777" w:rsidR="003854EA" w:rsidRDefault="003854EA" w:rsidP="003854EA">
      <w:pPr>
        <w:rPr>
          <w:rFonts w:ascii="Arial" w:hAnsi="Arial" w:cs="Arial"/>
          <w:sz w:val="22"/>
          <w:szCs w:val="22"/>
        </w:rPr>
      </w:pPr>
    </w:p>
    <w:p w14:paraId="2CC1FA23" w14:textId="0CF93C3C" w:rsidR="00E84D9E" w:rsidRDefault="00E84D9E" w:rsidP="00192168">
      <w:pPr>
        <w:pStyle w:val="Kop2"/>
        <w:tabs>
          <w:tab w:val="clear" w:pos="539"/>
          <w:tab w:val="left" w:pos="567"/>
        </w:tabs>
        <w:rPr>
          <w:rFonts w:cs="Arial"/>
          <w:bCs/>
          <w:color w:val="000000"/>
          <w:szCs w:val="24"/>
        </w:rPr>
      </w:pPr>
      <w:bookmarkStart w:id="49" w:name="_Toc155866627"/>
      <w:bookmarkStart w:id="50" w:name="_Toc152927303"/>
      <w:r>
        <w:rPr>
          <w:rFonts w:cs="Arial"/>
          <w:bCs/>
          <w:color w:val="000000"/>
          <w:szCs w:val="24"/>
        </w:rPr>
        <w:t>Op tijd aanwijzen aan de vrije ruimte</w:t>
      </w:r>
    </w:p>
    <w:p w14:paraId="4C91B657" w14:textId="77777777" w:rsidR="00790A3C" w:rsidRDefault="00790A3C" w:rsidP="00E84D9E">
      <w:pPr>
        <w:rPr>
          <w:rFonts w:ascii="Arial" w:hAnsi="Arial" w:cs="Arial"/>
          <w:sz w:val="22"/>
          <w:szCs w:val="22"/>
        </w:rPr>
      </w:pPr>
    </w:p>
    <w:p w14:paraId="15001372" w14:textId="77777777" w:rsidR="000F6DA0" w:rsidRDefault="00790A3C" w:rsidP="00E84D9E">
      <w:pPr>
        <w:rPr>
          <w:rFonts w:ascii="Arial" w:hAnsi="Arial" w:cs="Arial"/>
          <w:sz w:val="22"/>
          <w:szCs w:val="22"/>
        </w:rPr>
      </w:pPr>
      <w:r w:rsidRPr="00790A3C">
        <w:rPr>
          <w:rFonts w:ascii="Arial" w:hAnsi="Arial" w:cs="Arial"/>
          <w:sz w:val="22"/>
          <w:szCs w:val="22"/>
        </w:rPr>
        <w:t>De Hoge Raad</w:t>
      </w:r>
      <w:r>
        <w:rPr>
          <w:rFonts w:ascii="Arial" w:hAnsi="Arial" w:cs="Arial"/>
          <w:sz w:val="22"/>
          <w:szCs w:val="22"/>
        </w:rPr>
        <w:t xml:space="preserve"> heeft in april 2024 verduidelijkt hoe een werkgever een vergoeding, verstrekking of terbeschikkingstelling kan aanwijzen als eindheffingsloon in de vrije ruimte. Zonder zo’n</w:t>
      </w:r>
      <w:r w:rsidR="00E460F6">
        <w:rPr>
          <w:rFonts w:ascii="Arial" w:hAnsi="Arial" w:cs="Arial"/>
          <w:sz w:val="22"/>
          <w:szCs w:val="22"/>
        </w:rPr>
        <w:t xml:space="preserve"> tijdige</w:t>
      </w:r>
      <w:r>
        <w:rPr>
          <w:rFonts w:ascii="Arial" w:hAnsi="Arial" w:cs="Arial"/>
          <w:sz w:val="22"/>
          <w:szCs w:val="22"/>
        </w:rPr>
        <w:t xml:space="preserve"> aanwijzing vormt </w:t>
      </w:r>
      <w:r w:rsidR="00155002">
        <w:rPr>
          <w:rFonts w:ascii="Arial" w:hAnsi="Arial" w:cs="Arial"/>
          <w:sz w:val="22"/>
          <w:szCs w:val="22"/>
        </w:rPr>
        <w:t>het anders</w:t>
      </w:r>
      <w:r w:rsidR="00E460F6">
        <w:rPr>
          <w:rFonts w:ascii="Arial" w:hAnsi="Arial" w:cs="Arial"/>
          <w:sz w:val="22"/>
          <w:szCs w:val="22"/>
        </w:rPr>
        <w:t xml:space="preserve"> </w:t>
      </w:r>
      <w:r>
        <w:rPr>
          <w:rFonts w:ascii="Arial" w:hAnsi="Arial" w:cs="Arial"/>
          <w:sz w:val="22"/>
          <w:szCs w:val="22"/>
        </w:rPr>
        <w:t xml:space="preserve">individueel bij de werknemer belast loon. </w:t>
      </w:r>
    </w:p>
    <w:p w14:paraId="1AD497D6" w14:textId="77777777" w:rsidR="000F6DA0" w:rsidRDefault="000F6DA0">
      <w:pPr>
        <w:rPr>
          <w:rFonts w:ascii="Arial" w:hAnsi="Arial" w:cs="Arial"/>
          <w:sz w:val="22"/>
          <w:szCs w:val="22"/>
        </w:rPr>
      </w:pPr>
      <w:r>
        <w:rPr>
          <w:rFonts w:ascii="Arial" w:hAnsi="Arial" w:cs="Arial"/>
          <w:sz w:val="22"/>
          <w:szCs w:val="22"/>
        </w:rPr>
        <w:br w:type="page"/>
      </w:r>
    </w:p>
    <w:p w14:paraId="703414A8" w14:textId="3EF6BD9A" w:rsidR="00E84D9E" w:rsidRDefault="00790A3C" w:rsidP="00E84D9E">
      <w:pPr>
        <w:rPr>
          <w:rFonts w:ascii="Arial" w:hAnsi="Arial" w:cs="Arial"/>
          <w:sz w:val="22"/>
          <w:szCs w:val="22"/>
        </w:rPr>
      </w:pPr>
      <w:r>
        <w:rPr>
          <w:rFonts w:ascii="Arial" w:hAnsi="Arial" w:cs="Arial"/>
          <w:sz w:val="22"/>
          <w:szCs w:val="22"/>
        </w:rPr>
        <w:lastRenderedPageBreak/>
        <w:t>Als dat niet de bedoeling is van de werkgever, is het goed om onder meer de volgende regels over het aanwijzen in acht te nemen:</w:t>
      </w:r>
    </w:p>
    <w:p w14:paraId="4EE22029" w14:textId="77777777" w:rsidR="000F6DA0" w:rsidRDefault="000F6DA0" w:rsidP="00E84D9E">
      <w:pPr>
        <w:rPr>
          <w:rFonts w:ascii="Arial" w:hAnsi="Arial" w:cs="Arial"/>
          <w:sz w:val="22"/>
          <w:szCs w:val="22"/>
        </w:rPr>
      </w:pPr>
    </w:p>
    <w:p w14:paraId="67EEFC81" w14:textId="56EF7737" w:rsidR="00790A3C" w:rsidRDefault="00790A3C" w:rsidP="00C17F02">
      <w:pPr>
        <w:pStyle w:val="Lijstalinea"/>
        <w:numPr>
          <w:ilvl w:val="0"/>
          <w:numId w:val="14"/>
        </w:numPr>
        <w:rPr>
          <w:rFonts w:ascii="Arial" w:hAnsi="Arial" w:cs="Arial"/>
        </w:rPr>
      </w:pPr>
      <w:r>
        <w:rPr>
          <w:rFonts w:ascii="Arial" w:hAnsi="Arial" w:cs="Arial"/>
        </w:rPr>
        <w:t>De wijze waarop een werkgever kan aanwijzen</w:t>
      </w:r>
      <w:r w:rsidR="00DD2283">
        <w:rPr>
          <w:rFonts w:ascii="Arial" w:hAnsi="Arial" w:cs="Arial"/>
        </w:rPr>
        <w:t>,</w:t>
      </w:r>
      <w:r>
        <w:rPr>
          <w:rFonts w:ascii="Arial" w:hAnsi="Arial" w:cs="Arial"/>
        </w:rPr>
        <w:t xml:space="preserve"> is in beginsel vormvrij. Dit kan bijvoorbeeld door een mededeling van de werkgever hierover aan de werknemer of door vastlegging in de administratie. </w:t>
      </w:r>
    </w:p>
    <w:p w14:paraId="37AF486D" w14:textId="77777777" w:rsidR="00E460F6" w:rsidRDefault="00790A3C" w:rsidP="00C17F02">
      <w:pPr>
        <w:pStyle w:val="Lijstalinea"/>
        <w:numPr>
          <w:ilvl w:val="0"/>
          <w:numId w:val="14"/>
        </w:numPr>
        <w:rPr>
          <w:rFonts w:ascii="Arial" w:hAnsi="Arial" w:cs="Arial"/>
        </w:rPr>
      </w:pPr>
      <w:r>
        <w:rPr>
          <w:rFonts w:ascii="Arial" w:hAnsi="Arial" w:cs="Arial"/>
        </w:rPr>
        <w:t>De werkgever moet wel aannemelijk kunnen maken dat zo’n aanwijzing heeft plaatsgevonden.</w:t>
      </w:r>
    </w:p>
    <w:p w14:paraId="26571114" w14:textId="4C02E213" w:rsidR="00E460F6" w:rsidRDefault="00E460F6" w:rsidP="00C17F02">
      <w:pPr>
        <w:pStyle w:val="Lijstalinea"/>
        <w:numPr>
          <w:ilvl w:val="0"/>
          <w:numId w:val="14"/>
        </w:numPr>
        <w:rPr>
          <w:rFonts w:ascii="Arial" w:hAnsi="Arial" w:cs="Arial"/>
        </w:rPr>
      </w:pPr>
      <w:r>
        <w:rPr>
          <w:rFonts w:ascii="Arial" w:hAnsi="Arial" w:cs="Arial"/>
        </w:rPr>
        <w:t>Zo’n aanwijzing moet uiterlijk plaatsvinden op het moment dat de vergoeding door de werknemer wordt genoten. Dat zal over het algemeen op het moment van uitbetalen van de vergoeding zijn.</w:t>
      </w:r>
    </w:p>
    <w:p w14:paraId="525DA2AB" w14:textId="77777777" w:rsidR="00E460F6" w:rsidRDefault="00E460F6" w:rsidP="0072073A">
      <w:pPr>
        <w:pStyle w:val="Lijstalinea"/>
        <w:ind w:left="360"/>
        <w:rPr>
          <w:rFonts w:ascii="Arial" w:hAnsi="Arial" w:cs="Arial"/>
        </w:rPr>
      </w:pPr>
    </w:p>
    <w:p w14:paraId="740E91EF" w14:textId="3C9EB65A" w:rsidR="00E460F6" w:rsidRDefault="00E460F6" w:rsidP="00E460F6">
      <w:pPr>
        <w:rPr>
          <w:rFonts w:ascii="Arial" w:hAnsi="Arial" w:cs="Arial"/>
          <w:sz w:val="22"/>
          <w:szCs w:val="22"/>
        </w:rPr>
      </w:pPr>
      <w:r>
        <w:rPr>
          <w:rFonts w:ascii="Arial" w:hAnsi="Arial" w:cs="Arial"/>
          <w:sz w:val="22"/>
          <w:szCs w:val="22"/>
        </w:rPr>
        <w:t xml:space="preserve">Met de Belastingdienst kan een discussie ontstaan over de vraag of een bepaalde vergoeding wel kan worden aangewezen als eindheffingsloon in de vrije ruimte. Dit vanwege de gebruikelijkheidstoets die daarvoor geldt. Als zo’n discussie bestaat, is het belangrijk om de vergoeding tijdig aan te wijzen als eindheffingsloon in de vrije ruimte. Doet de werkgever dat niet of te laat, dan kan dat niet later nog hersteld worden, aldus de Hoge Raad. De Hoge Raad heeft wel geoordeeld dat het tegelijkertijd met het aanwijzen als eindheffingsloon ook mogelijk is om de vergoeding individueel te </w:t>
      </w:r>
      <w:proofErr w:type="spellStart"/>
      <w:r>
        <w:rPr>
          <w:rFonts w:ascii="Arial" w:hAnsi="Arial" w:cs="Arial"/>
          <w:sz w:val="22"/>
          <w:szCs w:val="22"/>
        </w:rPr>
        <w:t>verlonen</w:t>
      </w:r>
      <w:proofErr w:type="spellEnd"/>
      <w:r>
        <w:rPr>
          <w:rFonts w:ascii="Arial" w:hAnsi="Arial" w:cs="Arial"/>
          <w:sz w:val="22"/>
          <w:szCs w:val="22"/>
        </w:rPr>
        <w:t xml:space="preserve"> bij de werknemer. Op die manier kan dan de (gerechtelijke) uitkomst van de discussie met de Belastingdienst worden afgewacht.</w:t>
      </w:r>
    </w:p>
    <w:p w14:paraId="669D7125" w14:textId="77777777" w:rsidR="00790A3C" w:rsidRPr="00E84D9E" w:rsidRDefault="00790A3C" w:rsidP="00E84D9E"/>
    <w:p w14:paraId="25CC10A5" w14:textId="6C9F0CFB" w:rsidR="00723CEA" w:rsidRDefault="00723CEA" w:rsidP="00192168">
      <w:pPr>
        <w:pStyle w:val="Kop2"/>
        <w:tabs>
          <w:tab w:val="clear" w:pos="539"/>
          <w:tab w:val="left" w:pos="567"/>
        </w:tabs>
        <w:rPr>
          <w:rFonts w:cs="Arial"/>
          <w:bCs/>
          <w:color w:val="000000"/>
          <w:szCs w:val="24"/>
        </w:rPr>
      </w:pPr>
      <w:r>
        <w:rPr>
          <w:rFonts w:cs="Arial"/>
          <w:bCs/>
          <w:color w:val="000000"/>
          <w:szCs w:val="24"/>
        </w:rPr>
        <w:t>Verhoging thuiswerkvergoeding</w:t>
      </w:r>
      <w:r w:rsidR="00C64C39">
        <w:rPr>
          <w:rFonts w:cs="Arial"/>
          <w:bCs/>
          <w:color w:val="000000"/>
          <w:szCs w:val="24"/>
        </w:rPr>
        <w:t xml:space="preserve"> en andere normbedragen</w:t>
      </w:r>
      <w:bookmarkEnd w:id="49"/>
    </w:p>
    <w:p w14:paraId="5086828A" w14:textId="77777777" w:rsidR="00C9418C" w:rsidRPr="00C9418C" w:rsidRDefault="00C9418C" w:rsidP="00C9418C"/>
    <w:p w14:paraId="748D2905" w14:textId="36C78562" w:rsidR="00C64C39" w:rsidRDefault="00C64C39" w:rsidP="00C64C39">
      <w:pPr>
        <w:rPr>
          <w:rFonts w:ascii="Arial" w:hAnsi="Arial" w:cs="Arial"/>
          <w:sz w:val="22"/>
          <w:szCs w:val="22"/>
        </w:rPr>
      </w:pPr>
      <w:r w:rsidRPr="00F30ECB">
        <w:rPr>
          <w:rFonts w:ascii="Arial" w:hAnsi="Arial" w:cs="Arial"/>
          <w:sz w:val="22"/>
          <w:szCs w:val="22"/>
        </w:rPr>
        <w:t xml:space="preserve">Voor de extra kosten die verbonden zijn aan thuiswerken, kunt u – onder voorwaarden – een onbelaste vergoeding geven aan uw werknemer. Deze onbelaste vergoeding bedraagt in </w:t>
      </w:r>
      <w:r>
        <w:rPr>
          <w:rFonts w:ascii="Arial" w:hAnsi="Arial" w:cs="Arial"/>
          <w:sz w:val="22"/>
          <w:szCs w:val="22"/>
        </w:rPr>
        <w:t>202</w:t>
      </w:r>
      <w:r w:rsidR="00155002">
        <w:rPr>
          <w:rFonts w:ascii="Arial" w:hAnsi="Arial" w:cs="Arial"/>
          <w:sz w:val="22"/>
          <w:szCs w:val="22"/>
        </w:rPr>
        <w:t>5</w:t>
      </w:r>
      <w:r>
        <w:rPr>
          <w:rFonts w:ascii="Arial" w:hAnsi="Arial" w:cs="Arial"/>
          <w:sz w:val="22"/>
          <w:szCs w:val="22"/>
        </w:rPr>
        <w:t xml:space="preserve"> €</w:t>
      </w:r>
      <w:r w:rsidR="004A7367">
        <w:rPr>
          <w:rFonts w:ascii="Arial" w:hAnsi="Arial" w:cs="Arial"/>
          <w:sz w:val="22"/>
          <w:szCs w:val="22"/>
        </w:rPr>
        <w:t> </w:t>
      </w:r>
      <w:r w:rsidR="00D2040D" w:rsidRPr="00D2040D">
        <w:rPr>
          <w:rFonts w:ascii="Arial" w:hAnsi="Arial" w:cs="Arial"/>
          <w:sz w:val="22"/>
          <w:szCs w:val="22"/>
        </w:rPr>
        <w:t>2,40</w:t>
      </w:r>
      <w:r>
        <w:rPr>
          <w:rFonts w:ascii="Arial" w:hAnsi="Arial" w:cs="Arial"/>
          <w:sz w:val="22"/>
          <w:szCs w:val="22"/>
        </w:rPr>
        <w:t xml:space="preserve"> per dag (</w:t>
      </w:r>
      <w:r w:rsidR="00013549">
        <w:rPr>
          <w:rFonts w:ascii="Arial" w:hAnsi="Arial" w:cs="Arial"/>
          <w:sz w:val="22"/>
          <w:szCs w:val="22"/>
        </w:rPr>
        <w:t xml:space="preserve">in </w:t>
      </w:r>
      <w:r>
        <w:rPr>
          <w:rFonts w:ascii="Arial" w:hAnsi="Arial" w:cs="Arial"/>
          <w:sz w:val="22"/>
          <w:szCs w:val="22"/>
        </w:rPr>
        <w:t>202</w:t>
      </w:r>
      <w:r w:rsidR="00155002">
        <w:rPr>
          <w:rFonts w:ascii="Arial" w:hAnsi="Arial" w:cs="Arial"/>
          <w:sz w:val="22"/>
          <w:szCs w:val="22"/>
        </w:rPr>
        <w:t>4</w:t>
      </w:r>
      <w:r>
        <w:rPr>
          <w:rFonts w:ascii="Arial" w:hAnsi="Arial" w:cs="Arial"/>
          <w:sz w:val="22"/>
          <w:szCs w:val="22"/>
        </w:rPr>
        <w:t xml:space="preserve"> nog </w:t>
      </w:r>
      <w:r w:rsidRPr="00F30ECB">
        <w:rPr>
          <w:rFonts w:ascii="Arial" w:hAnsi="Arial" w:cs="Arial"/>
          <w:sz w:val="22"/>
          <w:szCs w:val="22"/>
        </w:rPr>
        <w:t>€</w:t>
      </w:r>
      <w:r w:rsidR="004A7367">
        <w:rPr>
          <w:rFonts w:ascii="Arial" w:hAnsi="Arial" w:cs="Arial"/>
          <w:sz w:val="22"/>
          <w:szCs w:val="22"/>
        </w:rPr>
        <w:t> </w:t>
      </w:r>
      <w:r w:rsidRPr="00F30ECB">
        <w:rPr>
          <w:rFonts w:ascii="Arial" w:hAnsi="Arial" w:cs="Arial"/>
          <w:sz w:val="22"/>
          <w:szCs w:val="22"/>
        </w:rPr>
        <w:t>2,</w:t>
      </w:r>
      <w:r w:rsidR="00155002">
        <w:rPr>
          <w:rFonts w:ascii="Arial" w:hAnsi="Arial" w:cs="Arial"/>
          <w:sz w:val="22"/>
          <w:szCs w:val="22"/>
        </w:rPr>
        <w:t>35</w:t>
      </w:r>
      <w:r>
        <w:rPr>
          <w:rFonts w:ascii="Arial" w:hAnsi="Arial" w:cs="Arial"/>
          <w:sz w:val="22"/>
          <w:szCs w:val="22"/>
        </w:rPr>
        <w:t xml:space="preserve"> per dag).</w:t>
      </w:r>
    </w:p>
    <w:p w14:paraId="66A0CB31" w14:textId="77777777" w:rsidR="00C64C39" w:rsidRDefault="00C64C39" w:rsidP="00C64C39">
      <w:pPr>
        <w:rPr>
          <w:rFonts w:ascii="Arial" w:hAnsi="Arial" w:cs="Arial"/>
          <w:sz w:val="22"/>
          <w:szCs w:val="22"/>
        </w:rPr>
      </w:pPr>
    </w:p>
    <w:p w14:paraId="057ECF93" w14:textId="4D9BE0FE" w:rsidR="00C64C39" w:rsidRDefault="00C64C39" w:rsidP="00C64C39">
      <w:pPr>
        <w:rPr>
          <w:rFonts w:ascii="Arial" w:hAnsi="Arial" w:cs="Arial"/>
          <w:sz w:val="22"/>
          <w:szCs w:val="22"/>
        </w:rPr>
      </w:pPr>
      <w:r>
        <w:rPr>
          <w:rFonts w:ascii="Arial" w:hAnsi="Arial" w:cs="Arial"/>
          <w:sz w:val="22"/>
          <w:szCs w:val="22"/>
        </w:rPr>
        <w:t>Ook het normbedrag voor</w:t>
      </w:r>
      <w:r w:rsidRPr="00F30ECB">
        <w:rPr>
          <w:rFonts w:ascii="Arial" w:hAnsi="Arial" w:cs="Arial"/>
          <w:sz w:val="22"/>
          <w:szCs w:val="22"/>
        </w:rPr>
        <w:t xml:space="preserve"> de waarde van maaltijden in bedrijfskantines (of soortgelijke ruimtes) of tijdens personeelsfeesten op de bedrijfslocatie</w:t>
      </w:r>
      <w:r>
        <w:rPr>
          <w:rFonts w:ascii="Arial" w:hAnsi="Arial" w:cs="Arial"/>
          <w:sz w:val="22"/>
          <w:szCs w:val="22"/>
        </w:rPr>
        <w:t xml:space="preserve"> </w:t>
      </w:r>
      <w:r w:rsidR="004164DF">
        <w:rPr>
          <w:rFonts w:ascii="Arial" w:hAnsi="Arial" w:cs="Arial"/>
          <w:sz w:val="22"/>
          <w:szCs w:val="22"/>
        </w:rPr>
        <w:t xml:space="preserve">is </w:t>
      </w:r>
      <w:r>
        <w:rPr>
          <w:rFonts w:ascii="Arial" w:hAnsi="Arial" w:cs="Arial"/>
          <w:sz w:val="22"/>
          <w:szCs w:val="22"/>
        </w:rPr>
        <w:t>in 202</w:t>
      </w:r>
      <w:r w:rsidR="00155002">
        <w:rPr>
          <w:rFonts w:ascii="Arial" w:hAnsi="Arial" w:cs="Arial"/>
          <w:sz w:val="22"/>
          <w:szCs w:val="22"/>
        </w:rPr>
        <w:t>5</w:t>
      </w:r>
      <w:r w:rsidR="004164DF">
        <w:rPr>
          <w:rFonts w:ascii="Arial" w:hAnsi="Arial" w:cs="Arial"/>
          <w:sz w:val="22"/>
          <w:szCs w:val="22"/>
        </w:rPr>
        <w:t xml:space="preserve"> gestegen</w:t>
      </w:r>
      <w:r>
        <w:rPr>
          <w:rFonts w:ascii="Arial" w:hAnsi="Arial" w:cs="Arial"/>
          <w:sz w:val="22"/>
          <w:szCs w:val="22"/>
        </w:rPr>
        <w:t>. Bedroeg dit normbedrag in 202</w:t>
      </w:r>
      <w:r w:rsidR="00155002">
        <w:rPr>
          <w:rFonts w:ascii="Arial" w:hAnsi="Arial" w:cs="Arial"/>
          <w:sz w:val="22"/>
          <w:szCs w:val="22"/>
        </w:rPr>
        <w:t>4</w:t>
      </w:r>
      <w:r>
        <w:rPr>
          <w:rFonts w:ascii="Arial" w:hAnsi="Arial" w:cs="Arial"/>
          <w:sz w:val="22"/>
          <w:szCs w:val="22"/>
        </w:rPr>
        <w:t xml:space="preserve"> nog €</w:t>
      </w:r>
      <w:r w:rsidR="004A7367">
        <w:rPr>
          <w:rFonts w:ascii="Arial" w:hAnsi="Arial" w:cs="Arial"/>
          <w:sz w:val="22"/>
          <w:szCs w:val="22"/>
        </w:rPr>
        <w:t> </w:t>
      </w:r>
      <w:r>
        <w:rPr>
          <w:rFonts w:ascii="Arial" w:hAnsi="Arial" w:cs="Arial"/>
          <w:sz w:val="22"/>
          <w:szCs w:val="22"/>
        </w:rPr>
        <w:t>3,</w:t>
      </w:r>
      <w:r w:rsidR="00155002">
        <w:rPr>
          <w:rFonts w:ascii="Arial" w:hAnsi="Arial" w:cs="Arial"/>
          <w:sz w:val="22"/>
          <w:szCs w:val="22"/>
        </w:rPr>
        <w:t>90</w:t>
      </w:r>
      <w:r>
        <w:rPr>
          <w:rFonts w:ascii="Arial" w:hAnsi="Arial" w:cs="Arial"/>
          <w:sz w:val="22"/>
          <w:szCs w:val="22"/>
        </w:rPr>
        <w:t xml:space="preserve"> per maaltijd, in 202</w:t>
      </w:r>
      <w:r w:rsidR="00155002">
        <w:rPr>
          <w:rFonts w:ascii="Arial" w:hAnsi="Arial" w:cs="Arial"/>
          <w:sz w:val="22"/>
          <w:szCs w:val="22"/>
        </w:rPr>
        <w:t>5</w:t>
      </w:r>
      <w:r>
        <w:rPr>
          <w:rFonts w:ascii="Arial" w:hAnsi="Arial" w:cs="Arial"/>
          <w:sz w:val="22"/>
          <w:szCs w:val="22"/>
        </w:rPr>
        <w:t xml:space="preserve"> bedraagt dit </w:t>
      </w:r>
      <w:r w:rsidRPr="00D2040D">
        <w:rPr>
          <w:rFonts w:ascii="Arial" w:hAnsi="Arial" w:cs="Arial"/>
          <w:sz w:val="22"/>
          <w:szCs w:val="22"/>
        </w:rPr>
        <w:t>€</w:t>
      </w:r>
      <w:r w:rsidR="004A7367" w:rsidRPr="00D2040D">
        <w:rPr>
          <w:rFonts w:ascii="Arial" w:hAnsi="Arial" w:cs="Arial"/>
          <w:sz w:val="22"/>
          <w:szCs w:val="22"/>
        </w:rPr>
        <w:t> </w:t>
      </w:r>
      <w:r w:rsidR="00D2040D" w:rsidRPr="00D2040D">
        <w:rPr>
          <w:rFonts w:ascii="Arial" w:hAnsi="Arial" w:cs="Arial"/>
          <w:sz w:val="22"/>
          <w:szCs w:val="22"/>
        </w:rPr>
        <w:t>3,95</w:t>
      </w:r>
      <w:r>
        <w:rPr>
          <w:rFonts w:ascii="Arial" w:hAnsi="Arial" w:cs="Arial"/>
          <w:sz w:val="22"/>
          <w:szCs w:val="22"/>
        </w:rPr>
        <w:t xml:space="preserve"> per maaltijd.</w:t>
      </w:r>
    </w:p>
    <w:p w14:paraId="742E26EA" w14:textId="77777777" w:rsidR="00B70F69" w:rsidRDefault="00B70F69" w:rsidP="00C64C39">
      <w:pPr>
        <w:rPr>
          <w:rFonts w:ascii="Arial" w:hAnsi="Arial" w:cs="Arial"/>
          <w:sz w:val="22"/>
          <w:szCs w:val="22"/>
        </w:rPr>
      </w:pPr>
    </w:p>
    <w:p w14:paraId="6DBEEBAA" w14:textId="675A017A"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r>
      <w:r w:rsidRPr="000D0DCB">
        <w:rPr>
          <w:rFonts w:ascii="Arial" w:hAnsi="Arial" w:cs="Arial"/>
          <w:sz w:val="22"/>
          <w:szCs w:val="22"/>
        </w:rPr>
        <w:t>Het normbedrag verminderd met een eventuele bijdrage van uw werknemer is loon voor uw werknemer. U kunt er echter ook voor kiezen om dit loon aan te wijzen als eindheffingsloon in de vrije ruimte.</w:t>
      </w:r>
    </w:p>
    <w:p w14:paraId="3F4A3426" w14:textId="77777777" w:rsidR="00C64C39" w:rsidRDefault="00C64C39" w:rsidP="00C64C39">
      <w:pPr>
        <w:rPr>
          <w:rFonts w:ascii="Arial" w:hAnsi="Arial" w:cs="Arial"/>
          <w:sz w:val="22"/>
          <w:szCs w:val="22"/>
        </w:rPr>
      </w:pPr>
    </w:p>
    <w:p w14:paraId="1153C371" w14:textId="3D7030FD" w:rsidR="00E84D9E" w:rsidRDefault="00E84D9E" w:rsidP="007942FC">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942FC">
        <w:rPr>
          <w:rFonts w:ascii="Arial" w:hAnsi="Arial" w:cs="Arial"/>
          <w:b/>
          <w:bCs/>
          <w:sz w:val="22"/>
          <w:szCs w:val="22"/>
        </w:rPr>
        <w:t>Let op!</w:t>
      </w:r>
      <w:r w:rsidRPr="007942FC">
        <w:rPr>
          <w:rFonts w:ascii="Arial" w:hAnsi="Arial" w:cs="Arial"/>
          <w:sz w:val="22"/>
          <w:szCs w:val="22"/>
        </w:rPr>
        <w:br/>
        <w:t>De Hoge Raad oordeelde in mei 2024 dat aan werknemers verstrekte gezonden maaltijden die onderdeel zijn van het arboplan van de werkgever, in de jaren tot en met 2021 gericht vrijgesteld zijn. Het normbedrag van maaltijden hoeft dan in die jaren niet toegepast te worden. Helaas is de gerichte vrijstelling die hiervoor geldt met ingang van 2022 aangescherpt</w:t>
      </w:r>
      <w:r w:rsidR="009F45C8">
        <w:rPr>
          <w:rFonts w:ascii="Arial" w:hAnsi="Arial" w:cs="Arial"/>
          <w:sz w:val="22"/>
          <w:szCs w:val="22"/>
        </w:rPr>
        <w:t xml:space="preserve">. Hierdoor zijn voorzieningen die evident gericht zijn op de bevordering van de algemene gezondheid van werknemers niet gericht vrijgesteld. </w:t>
      </w:r>
      <w:r w:rsidRPr="007942FC">
        <w:rPr>
          <w:rFonts w:ascii="Arial" w:hAnsi="Arial" w:cs="Arial"/>
          <w:sz w:val="22"/>
          <w:szCs w:val="22"/>
        </w:rPr>
        <w:t>Daarmee is het vanaf 2022 niet meer mogelijk om voor dergelijke verstrekte gezonde maaltijden de gerichte vrijstelling toe te passen.</w:t>
      </w:r>
      <w:r w:rsidR="009F45C8">
        <w:rPr>
          <w:rFonts w:ascii="Arial" w:hAnsi="Arial" w:cs="Arial"/>
          <w:sz w:val="22"/>
          <w:szCs w:val="22"/>
        </w:rPr>
        <w:t xml:space="preserve"> Overigens kan een voorziening die met name gericht is op de bevordering van de algemene gezondheid van de werknemer in een individueel geval toch als een verplichte arbovoorziening kwalificeren en daarom gericht vrijgesteld zijn. De werkgever moet daarvoor onder meer vaststellen dat de werknemer een gezondheidsrisico loopt vanwege zijn arbeid.</w:t>
      </w:r>
    </w:p>
    <w:p w14:paraId="1866D489" w14:textId="77777777" w:rsidR="00E84D9E" w:rsidRPr="00E84D9E" w:rsidRDefault="00E84D9E" w:rsidP="00C64C39">
      <w:pPr>
        <w:rPr>
          <w:rFonts w:ascii="Arial" w:hAnsi="Arial" w:cs="Arial"/>
          <w:sz w:val="22"/>
          <w:szCs w:val="22"/>
        </w:rPr>
      </w:pPr>
    </w:p>
    <w:p w14:paraId="2448D716" w14:textId="79C260BC" w:rsidR="009F45C8" w:rsidRDefault="00C64C39" w:rsidP="00A40168">
      <w:pPr>
        <w:rPr>
          <w:rFonts w:ascii="Arial" w:hAnsi="Arial" w:cs="Arial"/>
          <w:sz w:val="22"/>
          <w:szCs w:val="22"/>
        </w:rPr>
      </w:pPr>
      <w:r>
        <w:rPr>
          <w:rFonts w:ascii="Arial" w:hAnsi="Arial" w:cs="Arial"/>
          <w:sz w:val="22"/>
          <w:szCs w:val="22"/>
        </w:rPr>
        <w:lastRenderedPageBreak/>
        <w:t>Voor huisvesting op de werkplek kan</w:t>
      </w:r>
      <w:r w:rsidR="00DC3F6D">
        <w:rPr>
          <w:rFonts w:ascii="Arial" w:hAnsi="Arial" w:cs="Arial"/>
          <w:sz w:val="22"/>
          <w:szCs w:val="22"/>
        </w:rPr>
        <w:t xml:space="preserve"> –</w:t>
      </w:r>
      <w:r>
        <w:rPr>
          <w:rFonts w:ascii="Arial" w:hAnsi="Arial" w:cs="Arial"/>
          <w:sz w:val="22"/>
          <w:szCs w:val="22"/>
        </w:rPr>
        <w:t xml:space="preserve"> onder voorwaarden</w:t>
      </w:r>
      <w:r w:rsidR="00DC3F6D">
        <w:rPr>
          <w:rFonts w:ascii="Arial" w:hAnsi="Arial" w:cs="Arial"/>
          <w:sz w:val="22"/>
          <w:szCs w:val="22"/>
        </w:rPr>
        <w:t xml:space="preserve"> –</w:t>
      </w:r>
      <w:r>
        <w:rPr>
          <w:rFonts w:ascii="Arial" w:hAnsi="Arial" w:cs="Arial"/>
          <w:sz w:val="22"/>
          <w:szCs w:val="22"/>
        </w:rPr>
        <w:t xml:space="preserve"> een nihilw</w:t>
      </w:r>
      <w:r w:rsidRPr="00A40168">
        <w:rPr>
          <w:rFonts w:ascii="Arial" w:hAnsi="Arial" w:cs="Arial"/>
          <w:sz w:val="22"/>
          <w:szCs w:val="22"/>
        </w:rPr>
        <w:t xml:space="preserve">aardering </w:t>
      </w:r>
      <w:r>
        <w:rPr>
          <w:rFonts w:ascii="Arial" w:hAnsi="Arial" w:cs="Arial"/>
          <w:sz w:val="22"/>
          <w:szCs w:val="22"/>
        </w:rPr>
        <w:t>g</w:t>
      </w:r>
      <w:r w:rsidRPr="00A40168">
        <w:rPr>
          <w:rFonts w:ascii="Arial" w:hAnsi="Arial" w:cs="Arial"/>
          <w:sz w:val="22"/>
          <w:szCs w:val="22"/>
        </w:rPr>
        <w:t>elden.</w:t>
      </w:r>
      <w:r w:rsidR="000B6926">
        <w:rPr>
          <w:rFonts w:ascii="Arial" w:hAnsi="Arial" w:cs="Arial"/>
          <w:sz w:val="22"/>
          <w:szCs w:val="22"/>
        </w:rPr>
        <w:t xml:space="preserve"> Als deze nihilwaardering geldt, dan geldt ook voor de verstrekking van energie, water en bewassing een nihilwaardering.</w:t>
      </w:r>
      <w:r w:rsidRPr="00A40168">
        <w:rPr>
          <w:rFonts w:ascii="Arial" w:hAnsi="Arial" w:cs="Arial"/>
          <w:sz w:val="22"/>
          <w:szCs w:val="22"/>
        </w:rPr>
        <w:t xml:space="preserve"> </w:t>
      </w:r>
      <w:r w:rsidR="009F45C8">
        <w:rPr>
          <w:rFonts w:ascii="Arial" w:hAnsi="Arial" w:cs="Arial"/>
          <w:sz w:val="22"/>
          <w:szCs w:val="22"/>
        </w:rPr>
        <w:t>Voorwaarden voor de nihilwaardering zijn:</w:t>
      </w:r>
    </w:p>
    <w:p w14:paraId="1297CC70" w14:textId="77777777" w:rsidR="00E37AFB" w:rsidRDefault="00E37AFB" w:rsidP="00A40168">
      <w:pPr>
        <w:rPr>
          <w:rFonts w:ascii="Arial" w:hAnsi="Arial" w:cs="Arial"/>
          <w:sz w:val="22"/>
          <w:szCs w:val="22"/>
        </w:rPr>
      </w:pPr>
    </w:p>
    <w:p w14:paraId="4699E5F3" w14:textId="1676B974" w:rsidR="000B6926" w:rsidRDefault="000B6926" w:rsidP="00C17F02">
      <w:pPr>
        <w:pStyle w:val="Lijstalinea"/>
        <w:numPr>
          <w:ilvl w:val="0"/>
          <w:numId w:val="26"/>
        </w:numPr>
        <w:rPr>
          <w:rFonts w:ascii="Arial" w:hAnsi="Arial" w:cs="Arial"/>
        </w:rPr>
      </w:pPr>
      <w:r>
        <w:rPr>
          <w:rFonts w:ascii="Arial" w:hAnsi="Arial" w:cs="Arial"/>
        </w:rPr>
        <w:t>De werknemer woont niet op de werkplek en heeft zijn woonplek elders.</w:t>
      </w:r>
    </w:p>
    <w:p w14:paraId="1BF396ED" w14:textId="4F5BAB0F" w:rsidR="000B6926" w:rsidRPr="007D5898" w:rsidRDefault="000B6926" w:rsidP="00C17F02">
      <w:pPr>
        <w:pStyle w:val="Lijstalinea"/>
        <w:numPr>
          <w:ilvl w:val="0"/>
          <w:numId w:val="26"/>
        </w:numPr>
        <w:rPr>
          <w:rFonts w:ascii="Arial" w:hAnsi="Arial" w:cs="Arial"/>
        </w:rPr>
      </w:pPr>
      <w:r>
        <w:rPr>
          <w:rFonts w:ascii="Arial" w:hAnsi="Arial" w:cs="Arial"/>
        </w:rPr>
        <w:t>De werknemer moet redelijkerwijs wel gebruikmaken van de huisvesting op de werkplek voor het behoorlijk vervullen van de dienstbetrekking. Denk bijvoorbeeld aan een begeleider die slaapdiensten heeft in een gezinsvervangend tehuis of de brandweerman die op de kazerne slaapt.</w:t>
      </w:r>
    </w:p>
    <w:p w14:paraId="55626F35" w14:textId="77777777" w:rsidR="009F45C8" w:rsidRDefault="009F45C8" w:rsidP="00A40168">
      <w:pPr>
        <w:rPr>
          <w:rFonts w:ascii="Arial" w:hAnsi="Arial" w:cs="Arial"/>
          <w:sz w:val="22"/>
          <w:szCs w:val="22"/>
        </w:rPr>
      </w:pPr>
    </w:p>
    <w:p w14:paraId="32749BB5" w14:textId="70136130" w:rsidR="00C64C39" w:rsidRDefault="00C64C39" w:rsidP="00A40168">
      <w:pPr>
        <w:rPr>
          <w:rFonts w:ascii="Arial" w:hAnsi="Arial" w:cs="Arial"/>
          <w:sz w:val="22"/>
          <w:szCs w:val="22"/>
        </w:rPr>
      </w:pPr>
      <w:r w:rsidRPr="00A40168">
        <w:rPr>
          <w:rFonts w:ascii="Arial" w:hAnsi="Arial" w:cs="Arial"/>
          <w:sz w:val="22"/>
          <w:szCs w:val="22"/>
        </w:rPr>
        <w:t>Als deze nihilwaardering niet van toepassing is en er geen sprake is van een (dienst)woning, kunt u</w:t>
      </w:r>
      <w:r w:rsidR="00347F3A">
        <w:rPr>
          <w:rFonts w:ascii="Arial" w:hAnsi="Arial" w:cs="Arial"/>
          <w:sz w:val="22"/>
          <w:szCs w:val="22"/>
        </w:rPr>
        <w:t xml:space="preserve"> </w:t>
      </w:r>
      <w:r w:rsidRPr="00A40168">
        <w:rPr>
          <w:rFonts w:ascii="Arial" w:hAnsi="Arial" w:cs="Arial"/>
          <w:sz w:val="22"/>
          <w:szCs w:val="22"/>
        </w:rPr>
        <w:t xml:space="preserve">voor de waarde van de huisvesting </w:t>
      </w:r>
      <w:r w:rsidR="000B6926">
        <w:rPr>
          <w:rFonts w:ascii="Arial" w:hAnsi="Arial" w:cs="Arial"/>
          <w:sz w:val="22"/>
          <w:szCs w:val="22"/>
        </w:rPr>
        <w:t xml:space="preserve">op de werkplek </w:t>
      </w:r>
      <w:r w:rsidRPr="00A40168">
        <w:rPr>
          <w:rFonts w:ascii="Arial" w:hAnsi="Arial" w:cs="Arial"/>
          <w:sz w:val="22"/>
          <w:szCs w:val="22"/>
        </w:rPr>
        <w:t xml:space="preserve">een normbedrag in aanmerking nemen. Dit normbedrag voor huisvesting en inwoning </w:t>
      </w:r>
      <w:r w:rsidR="00022057">
        <w:rPr>
          <w:rFonts w:ascii="Arial" w:hAnsi="Arial" w:cs="Arial"/>
          <w:sz w:val="22"/>
          <w:szCs w:val="22"/>
        </w:rPr>
        <w:t>is gestegen</w:t>
      </w:r>
      <w:r w:rsidR="00E84D9E">
        <w:rPr>
          <w:rFonts w:ascii="Arial" w:hAnsi="Arial" w:cs="Arial"/>
          <w:sz w:val="22"/>
          <w:szCs w:val="22"/>
        </w:rPr>
        <w:t xml:space="preserve"> </w:t>
      </w:r>
      <w:r w:rsidRPr="00A40168">
        <w:rPr>
          <w:rFonts w:ascii="Arial" w:hAnsi="Arial" w:cs="Arial"/>
          <w:sz w:val="22"/>
          <w:szCs w:val="22"/>
        </w:rPr>
        <w:t>van €</w:t>
      </w:r>
      <w:r w:rsidR="004A7367">
        <w:rPr>
          <w:rFonts w:ascii="Arial" w:hAnsi="Arial" w:cs="Arial"/>
          <w:sz w:val="22"/>
          <w:szCs w:val="22"/>
        </w:rPr>
        <w:t> </w:t>
      </w:r>
      <w:r w:rsidR="00155002">
        <w:rPr>
          <w:rFonts w:ascii="Arial" w:hAnsi="Arial" w:cs="Arial"/>
          <w:sz w:val="22"/>
          <w:szCs w:val="22"/>
        </w:rPr>
        <w:t>6,70</w:t>
      </w:r>
      <w:r w:rsidRPr="00A40168">
        <w:rPr>
          <w:rFonts w:ascii="Arial" w:hAnsi="Arial" w:cs="Arial"/>
          <w:sz w:val="22"/>
          <w:szCs w:val="22"/>
        </w:rPr>
        <w:t xml:space="preserve"> per dag in 202</w:t>
      </w:r>
      <w:r w:rsidR="00155002">
        <w:rPr>
          <w:rFonts w:ascii="Arial" w:hAnsi="Arial" w:cs="Arial"/>
          <w:sz w:val="22"/>
          <w:szCs w:val="22"/>
        </w:rPr>
        <w:t>4</w:t>
      </w:r>
      <w:r w:rsidRPr="00A40168">
        <w:rPr>
          <w:rFonts w:ascii="Arial" w:hAnsi="Arial" w:cs="Arial"/>
          <w:sz w:val="22"/>
          <w:szCs w:val="22"/>
        </w:rPr>
        <w:t xml:space="preserve"> naar </w:t>
      </w:r>
      <w:r w:rsidRPr="007D5898">
        <w:rPr>
          <w:rFonts w:ascii="Arial" w:hAnsi="Arial" w:cs="Arial"/>
          <w:sz w:val="22"/>
          <w:szCs w:val="22"/>
        </w:rPr>
        <w:t>€</w:t>
      </w:r>
      <w:r w:rsidR="004A7367" w:rsidRPr="007D5898">
        <w:rPr>
          <w:rFonts w:ascii="Arial" w:hAnsi="Arial" w:cs="Arial"/>
          <w:sz w:val="22"/>
          <w:szCs w:val="22"/>
        </w:rPr>
        <w:t> </w:t>
      </w:r>
      <w:r w:rsidR="00D2040D" w:rsidRPr="007D5898">
        <w:rPr>
          <w:rFonts w:ascii="Arial" w:hAnsi="Arial" w:cs="Arial"/>
          <w:sz w:val="22"/>
          <w:szCs w:val="22"/>
        </w:rPr>
        <w:t>6,80</w:t>
      </w:r>
      <w:r w:rsidRPr="007D5898">
        <w:rPr>
          <w:rFonts w:ascii="Arial" w:hAnsi="Arial" w:cs="Arial"/>
          <w:sz w:val="22"/>
          <w:szCs w:val="22"/>
        </w:rPr>
        <w:t xml:space="preserve"> per</w:t>
      </w:r>
      <w:r w:rsidRPr="00A40168">
        <w:rPr>
          <w:rFonts w:ascii="Arial" w:hAnsi="Arial" w:cs="Arial"/>
          <w:sz w:val="22"/>
          <w:szCs w:val="22"/>
        </w:rPr>
        <w:t xml:space="preserve"> dag in 202</w:t>
      </w:r>
      <w:r w:rsidR="00155002">
        <w:rPr>
          <w:rFonts w:ascii="Arial" w:hAnsi="Arial" w:cs="Arial"/>
          <w:sz w:val="22"/>
          <w:szCs w:val="22"/>
        </w:rPr>
        <w:t>5</w:t>
      </w:r>
      <w:r w:rsidRPr="00A40168">
        <w:rPr>
          <w:rFonts w:ascii="Arial" w:hAnsi="Arial" w:cs="Arial"/>
          <w:sz w:val="22"/>
          <w:szCs w:val="22"/>
        </w:rPr>
        <w:t>.</w:t>
      </w:r>
      <w:r w:rsidR="000B6926">
        <w:rPr>
          <w:rFonts w:ascii="Arial" w:hAnsi="Arial" w:cs="Arial"/>
          <w:sz w:val="22"/>
          <w:szCs w:val="22"/>
        </w:rPr>
        <w:t xml:space="preserve"> In het normbedrag zijn de verstrekking van energie, water en bewassing inbegrepen.</w:t>
      </w:r>
    </w:p>
    <w:p w14:paraId="1337D1A9" w14:textId="77777777" w:rsidR="000B6926" w:rsidRDefault="000B6926" w:rsidP="00A40168">
      <w:pPr>
        <w:rPr>
          <w:rFonts w:ascii="Arial" w:hAnsi="Arial" w:cs="Arial"/>
          <w:sz w:val="22"/>
          <w:szCs w:val="22"/>
        </w:rPr>
      </w:pPr>
    </w:p>
    <w:p w14:paraId="5030E8AF" w14:textId="415CA95C" w:rsidR="000B6926" w:rsidRDefault="000B6926" w:rsidP="00A40168">
      <w:pPr>
        <w:rPr>
          <w:rFonts w:ascii="Arial" w:hAnsi="Arial" w:cs="Arial"/>
          <w:sz w:val="22"/>
          <w:szCs w:val="22"/>
        </w:rPr>
      </w:pPr>
      <w:r>
        <w:rPr>
          <w:rFonts w:ascii="Arial" w:hAnsi="Arial" w:cs="Arial"/>
          <w:sz w:val="22"/>
          <w:szCs w:val="22"/>
        </w:rPr>
        <w:t xml:space="preserve">Is sprake van een dienstwoning (dat is alleen het geval als de woning voor een behoorlijke vervulling van de dienstbetrekking noodzakelijk is en de werknemer redelijkerwijs niet van het gebruik van de dienstwoning kan afzien), dan vormt de huurwaarde in het economisch verkeer loon voor de werknemer. Hieraan zit wel een maximum van 18% van het jaarloon van de werknemer </w:t>
      </w:r>
      <w:r w:rsidR="00555E27">
        <w:rPr>
          <w:rFonts w:ascii="Arial" w:hAnsi="Arial" w:cs="Arial"/>
          <w:sz w:val="22"/>
          <w:szCs w:val="22"/>
        </w:rPr>
        <w:t>(</w:t>
      </w:r>
      <w:r>
        <w:rPr>
          <w:rFonts w:ascii="Arial" w:hAnsi="Arial" w:cs="Arial"/>
          <w:sz w:val="22"/>
          <w:szCs w:val="22"/>
        </w:rPr>
        <w:t>bij een 36-urige werkweek</w:t>
      </w:r>
      <w:r w:rsidR="00555E27">
        <w:rPr>
          <w:rFonts w:ascii="Arial" w:hAnsi="Arial" w:cs="Arial"/>
          <w:sz w:val="22"/>
          <w:szCs w:val="22"/>
        </w:rPr>
        <w:t>)</w:t>
      </w:r>
      <w:r>
        <w:rPr>
          <w:rFonts w:ascii="Arial" w:hAnsi="Arial" w:cs="Arial"/>
          <w:sz w:val="22"/>
          <w:szCs w:val="22"/>
        </w:rPr>
        <w:t>. Let wel, als de werknemer een arbeidsduur heeft van minder dan 36 uur per week, moet het loon herrekend worden. Bij meer dan 36 uur per week mag het loon echter niet herrekend worden naar 36 uur.</w:t>
      </w:r>
    </w:p>
    <w:p w14:paraId="3F676C80" w14:textId="77777777" w:rsidR="004C5E4E" w:rsidRDefault="004C5E4E" w:rsidP="00A40168">
      <w:pPr>
        <w:rPr>
          <w:rFonts w:ascii="Arial" w:hAnsi="Arial" w:cs="Arial"/>
          <w:sz w:val="22"/>
          <w:szCs w:val="22"/>
        </w:rPr>
      </w:pPr>
    </w:p>
    <w:p w14:paraId="1E5EC869" w14:textId="6F7FED16" w:rsidR="004C5E4E" w:rsidRPr="004C5E4E" w:rsidRDefault="004C5E4E" w:rsidP="004C5E4E">
      <w:pPr>
        <w:pStyle w:val="Kop2"/>
      </w:pPr>
      <w:r w:rsidRPr="004C5E4E">
        <w:t>Onbelaste vergoedingen tijdelijke verblijfkosten 2025</w:t>
      </w:r>
    </w:p>
    <w:p w14:paraId="26321723" w14:textId="77777777" w:rsidR="004C5E4E" w:rsidRPr="004C5E4E" w:rsidRDefault="004C5E4E" w:rsidP="004C5E4E">
      <w:pPr>
        <w:rPr>
          <w:rFonts w:ascii="Arial" w:hAnsi="Arial" w:cs="Arial"/>
          <w:b/>
          <w:bCs/>
          <w:sz w:val="22"/>
          <w:szCs w:val="22"/>
        </w:rPr>
      </w:pPr>
    </w:p>
    <w:p w14:paraId="353B1AB1" w14:textId="77777777" w:rsidR="004C5E4E" w:rsidRDefault="004C5E4E" w:rsidP="004C5E4E">
      <w:pPr>
        <w:rPr>
          <w:rFonts w:ascii="Arial" w:hAnsi="Arial" w:cs="Arial"/>
          <w:sz w:val="22"/>
          <w:szCs w:val="22"/>
        </w:rPr>
      </w:pPr>
      <w:r w:rsidRPr="004C5E4E">
        <w:rPr>
          <w:rFonts w:ascii="Arial" w:hAnsi="Arial" w:cs="Arial"/>
          <w:sz w:val="22"/>
          <w:szCs w:val="22"/>
        </w:rPr>
        <w:t>Kosten die werknemers maken tijdens zakelijke reizen – de tijdelijke verblijfkosten – kunt u onder voorwaarden onbelast vergoeden aan uw werknemers. Voor de hoogte van deze bedragen kunt u wellicht aansluiten bij de bedragen die ambtenaren onbelast krijgen als ze op dienstreis zijn.</w:t>
      </w:r>
    </w:p>
    <w:p w14:paraId="40478A24" w14:textId="77777777" w:rsidR="004C5E4E" w:rsidRPr="004C5E4E" w:rsidRDefault="004C5E4E" w:rsidP="004C5E4E">
      <w:pPr>
        <w:rPr>
          <w:rFonts w:ascii="Arial" w:hAnsi="Arial" w:cs="Arial"/>
          <w:sz w:val="22"/>
          <w:szCs w:val="22"/>
        </w:rPr>
      </w:pPr>
    </w:p>
    <w:p w14:paraId="377BDB22" w14:textId="3E4249E1" w:rsidR="004C5E4E" w:rsidRPr="004C5E4E" w:rsidRDefault="004C5E4E" w:rsidP="004C5E4E">
      <w:pPr>
        <w:rPr>
          <w:rFonts w:ascii="Arial" w:hAnsi="Arial" w:cs="Arial"/>
          <w:sz w:val="22"/>
          <w:szCs w:val="22"/>
        </w:rPr>
      </w:pPr>
      <w:r w:rsidRPr="004C5E4E">
        <w:rPr>
          <w:rFonts w:ascii="Arial" w:hAnsi="Arial" w:cs="Arial"/>
          <w:sz w:val="22"/>
          <w:szCs w:val="22"/>
        </w:rPr>
        <w:t xml:space="preserve">De vergoeding van de verblijfskosten kan alleen gericht vrijgesteld – en dus belastingvrij – worden als er sprake is van een tijdelijk verblijf. Uw werknemer moet dan een zogenaamde ambulante werknemer zijn. Dat is het geval als uw werknemer steeds naar verschillende arbeidsplaatsen reist of als hij/zij doorgaans </w:t>
      </w:r>
      <w:r w:rsidR="00A559F5">
        <w:rPr>
          <w:rFonts w:ascii="Arial" w:hAnsi="Arial" w:cs="Arial"/>
          <w:sz w:val="22"/>
          <w:szCs w:val="22"/>
        </w:rPr>
        <w:t>één</w:t>
      </w:r>
      <w:r w:rsidRPr="004C5E4E">
        <w:rPr>
          <w:rFonts w:ascii="Arial" w:hAnsi="Arial" w:cs="Arial"/>
          <w:sz w:val="22"/>
          <w:szCs w:val="22"/>
        </w:rPr>
        <w:t xml:space="preserve"> keer per week op maximaal 20 dagen naar dezelfde arbeidsplaats reist.</w:t>
      </w:r>
    </w:p>
    <w:p w14:paraId="241C3FBB" w14:textId="77777777" w:rsidR="004C5E4E" w:rsidRDefault="004C5E4E" w:rsidP="004C5E4E">
      <w:pPr>
        <w:rPr>
          <w:rFonts w:ascii="Arial" w:hAnsi="Arial" w:cs="Arial"/>
          <w:sz w:val="22"/>
          <w:szCs w:val="22"/>
        </w:rPr>
      </w:pPr>
    </w:p>
    <w:p w14:paraId="52995ECE"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4C5E4E">
        <w:rPr>
          <w:rFonts w:ascii="Arial" w:hAnsi="Arial" w:cs="Arial"/>
          <w:b/>
          <w:bCs/>
          <w:sz w:val="22"/>
          <w:szCs w:val="22"/>
        </w:rPr>
        <w:t xml:space="preserve">Let op! </w:t>
      </w:r>
    </w:p>
    <w:p w14:paraId="6AC5A639" w14:textId="2FCA31C5" w:rsidR="004C5E4E" w:rsidRPr="00754442"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Reist een werknemer vaker dan 20 dagen naar dezelfde arbeidsplaats, maar met onderbrekingen en dus niet aaneengesloten? Bij een incidentele onderbreking loopt de referentieperiode waarin de 20 dagen berekend worden gewoon door. Dat is anders bij langere onderbrekingen. Dan begint een nieuwe referentieperiode voor het tellen van de maximale 20 dagen. Om te beoordelen of een nieuwe referentieperiode begint na een onderbreking, kunt u contact met ons opnemen.</w:t>
      </w:r>
    </w:p>
    <w:p w14:paraId="7F6CD1A8" w14:textId="77777777" w:rsidR="004C5E4E" w:rsidRDefault="004C5E4E" w:rsidP="004C5E4E">
      <w:pPr>
        <w:rPr>
          <w:rFonts w:ascii="Arial" w:hAnsi="Arial" w:cs="Arial"/>
          <w:sz w:val="22"/>
          <w:szCs w:val="22"/>
        </w:rPr>
      </w:pPr>
    </w:p>
    <w:p w14:paraId="7E0EC204" w14:textId="10190A5E" w:rsidR="004C5E4E" w:rsidRPr="004C5E4E" w:rsidRDefault="004C5E4E" w:rsidP="004C5E4E">
      <w:pPr>
        <w:rPr>
          <w:rFonts w:ascii="Arial" w:hAnsi="Arial" w:cs="Arial"/>
          <w:sz w:val="22"/>
          <w:szCs w:val="22"/>
        </w:rPr>
      </w:pPr>
      <w:r w:rsidRPr="004C5E4E">
        <w:rPr>
          <w:rFonts w:ascii="Arial" w:hAnsi="Arial" w:cs="Arial"/>
          <w:sz w:val="22"/>
          <w:szCs w:val="22"/>
        </w:rPr>
        <w:t xml:space="preserve">Behalve aan ambulante werknemers kunt u ook de tijdelijke verblijfkosten gericht vrijgesteld vergoeden </w:t>
      </w:r>
      <w:r w:rsidR="00725B4A">
        <w:rPr>
          <w:rFonts w:ascii="Arial" w:hAnsi="Arial" w:cs="Arial"/>
          <w:sz w:val="22"/>
          <w:szCs w:val="22"/>
        </w:rPr>
        <w:t>aan</w:t>
      </w:r>
      <w:r w:rsidR="00725B4A" w:rsidRPr="004C5E4E">
        <w:rPr>
          <w:rFonts w:ascii="Arial" w:hAnsi="Arial" w:cs="Arial"/>
          <w:sz w:val="22"/>
          <w:szCs w:val="22"/>
        </w:rPr>
        <w:t xml:space="preserve"> </w:t>
      </w:r>
      <w:r w:rsidRPr="004C5E4E">
        <w:rPr>
          <w:rFonts w:ascii="Arial" w:hAnsi="Arial" w:cs="Arial"/>
          <w:sz w:val="22"/>
          <w:szCs w:val="22"/>
        </w:rPr>
        <w:t>een werknemer die om zakelijke redenen (nog) niet bij de plaats van het werk gaat wonen. Dit is bijvoorbeeld het geval bij tijdelijke projecten of als de werknemer nog in de proeftijd zit.</w:t>
      </w:r>
    </w:p>
    <w:p w14:paraId="1B3012DC" w14:textId="77777777" w:rsidR="004C5E4E" w:rsidRDefault="004C5E4E" w:rsidP="004C5E4E">
      <w:pPr>
        <w:rPr>
          <w:rFonts w:ascii="Arial" w:hAnsi="Arial" w:cs="Arial"/>
          <w:b/>
          <w:bCs/>
          <w:sz w:val="22"/>
          <w:szCs w:val="22"/>
        </w:rPr>
      </w:pPr>
    </w:p>
    <w:p w14:paraId="17360EA3" w14:textId="280099D8" w:rsidR="004C5E4E" w:rsidRDefault="004C5E4E" w:rsidP="004C5E4E">
      <w:pPr>
        <w:rPr>
          <w:rFonts w:ascii="Arial" w:hAnsi="Arial" w:cs="Arial"/>
          <w:sz w:val="22"/>
          <w:szCs w:val="22"/>
        </w:rPr>
      </w:pPr>
      <w:r w:rsidRPr="004C5E4E">
        <w:rPr>
          <w:rFonts w:ascii="Arial" w:hAnsi="Arial" w:cs="Arial"/>
          <w:sz w:val="22"/>
          <w:szCs w:val="22"/>
        </w:rPr>
        <w:lastRenderedPageBreak/>
        <w:t>Het is toegestaan om voor de vergoeding van de tijdelijke verblijfkosten aan te sluiten bij de onbelaste verblijfkostenvergoedingen die ambtenaren op dienstreis kunnen krijgen. U mag dat doen voor werknemers die vanuit kostenoogpunt in gelijke omstandigheden verkeren als ambtenaren op dienstreis. Verder is vereist dat u dezelfde vergoedingen toekent als volgens de cao Rijk en ook dezelfde voorwaarden hanteert. Denk hierbij aan bijvoorbeeld de minimale verblijfsduur en de in de cao Rijk genoemde hoogte van de vergoedingen.</w:t>
      </w:r>
    </w:p>
    <w:p w14:paraId="1B272A62" w14:textId="77777777" w:rsidR="004C5E4E" w:rsidRPr="004C5E4E" w:rsidRDefault="004C5E4E" w:rsidP="004C5E4E">
      <w:pPr>
        <w:rPr>
          <w:rFonts w:ascii="Arial" w:hAnsi="Arial" w:cs="Arial"/>
          <w:sz w:val="22"/>
          <w:szCs w:val="22"/>
        </w:rPr>
      </w:pPr>
    </w:p>
    <w:p w14:paraId="69CBF076"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51" w:name="_Hlk187255055"/>
      <w:r w:rsidRPr="004C5E4E">
        <w:rPr>
          <w:rFonts w:ascii="Arial" w:hAnsi="Arial" w:cs="Arial"/>
          <w:b/>
          <w:bCs/>
          <w:sz w:val="22"/>
          <w:szCs w:val="22"/>
        </w:rPr>
        <w:t xml:space="preserve">Let op! </w:t>
      </w:r>
    </w:p>
    <w:p w14:paraId="1B0500D7" w14:textId="7439D5CC"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De regeling is in 2024 aangescherpt. Voorheen was het namelijk voldoende als de voorwaarden vergelijkbaar waren. Had u al vóór 2024 een vergoedingsregeling, dan mocht u die in 2024 voortzetten. Vanaf 2025 moet u echter voldoen aan de nieuwe voorwaarden.</w:t>
      </w:r>
    </w:p>
    <w:bookmarkEnd w:id="51"/>
    <w:p w14:paraId="60AD81E0" w14:textId="77777777" w:rsidR="004C5E4E" w:rsidRDefault="004C5E4E" w:rsidP="004C5E4E">
      <w:pPr>
        <w:rPr>
          <w:rFonts w:ascii="Arial" w:hAnsi="Arial" w:cs="Arial"/>
          <w:b/>
          <w:bCs/>
          <w:sz w:val="22"/>
          <w:szCs w:val="22"/>
        </w:rPr>
      </w:pPr>
    </w:p>
    <w:p w14:paraId="11B74D1C" w14:textId="1EBD5577" w:rsidR="004C5E4E" w:rsidRDefault="004C5E4E" w:rsidP="004C5E4E">
      <w:pPr>
        <w:rPr>
          <w:rFonts w:ascii="Arial" w:hAnsi="Arial" w:cs="Arial"/>
          <w:sz w:val="22"/>
          <w:szCs w:val="22"/>
        </w:rPr>
      </w:pPr>
      <w:r w:rsidRPr="004C5E4E">
        <w:rPr>
          <w:rFonts w:ascii="Arial" w:hAnsi="Arial" w:cs="Arial"/>
          <w:sz w:val="22"/>
          <w:szCs w:val="22"/>
        </w:rPr>
        <w:t>De vergoedingen en gericht vrijgestelde bedragen voor ambtenaren op binnenlandse dienstreizen zijn in 2025:</w:t>
      </w:r>
    </w:p>
    <w:p w14:paraId="6B50416E" w14:textId="77777777" w:rsidR="004C5E4E" w:rsidRPr="004C5E4E" w:rsidRDefault="004C5E4E" w:rsidP="004C5E4E">
      <w:pPr>
        <w:rPr>
          <w:rFonts w:ascii="Arial" w:hAnsi="Arial" w:cs="Arial"/>
          <w:sz w:val="22"/>
          <w:szCs w:val="22"/>
        </w:rPr>
      </w:pPr>
    </w:p>
    <w:tbl>
      <w:tblPr>
        <w:tblStyle w:val="Tabelraster"/>
        <w:tblW w:w="0" w:type="auto"/>
        <w:tblLook w:val="04A0" w:firstRow="1" w:lastRow="0" w:firstColumn="1" w:lastColumn="0" w:noHBand="0" w:noVBand="1"/>
      </w:tblPr>
      <w:tblGrid>
        <w:gridCol w:w="2830"/>
        <w:gridCol w:w="2835"/>
        <w:gridCol w:w="3273"/>
      </w:tblGrid>
      <w:tr w:rsidR="004C5E4E" w:rsidRPr="004C5E4E" w14:paraId="3FED294E" w14:textId="77777777" w:rsidTr="00931DD7">
        <w:trPr>
          <w:trHeight w:val="276"/>
        </w:trPr>
        <w:tc>
          <w:tcPr>
            <w:tcW w:w="2830" w:type="dxa"/>
          </w:tcPr>
          <w:p w14:paraId="4015E04C" w14:textId="77777777" w:rsidR="004C5E4E" w:rsidRPr="009C73A4" w:rsidRDefault="004C5E4E" w:rsidP="00022D1A">
            <w:pPr>
              <w:rPr>
                <w:rFonts w:ascii="Arial" w:hAnsi="Arial" w:cs="Arial"/>
                <w:b/>
                <w:bCs/>
                <w:sz w:val="22"/>
                <w:szCs w:val="22"/>
              </w:rPr>
            </w:pPr>
            <w:r w:rsidRPr="009C73A4">
              <w:rPr>
                <w:rFonts w:ascii="Arial" w:hAnsi="Arial" w:cs="Arial"/>
                <w:b/>
                <w:bCs/>
                <w:sz w:val="22"/>
                <w:szCs w:val="22"/>
              </w:rPr>
              <w:t>Verblijfkosten</w:t>
            </w:r>
          </w:p>
        </w:tc>
        <w:tc>
          <w:tcPr>
            <w:tcW w:w="2835" w:type="dxa"/>
          </w:tcPr>
          <w:p w14:paraId="224A9522" w14:textId="77777777" w:rsidR="004C5E4E" w:rsidRPr="009C73A4" w:rsidRDefault="004C5E4E" w:rsidP="00022D1A">
            <w:pPr>
              <w:rPr>
                <w:rFonts w:ascii="Arial" w:hAnsi="Arial" w:cs="Arial"/>
                <w:b/>
                <w:bCs/>
                <w:sz w:val="22"/>
                <w:szCs w:val="22"/>
              </w:rPr>
            </w:pPr>
            <w:r w:rsidRPr="009C73A4">
              <w:rPr>
                <w:rFonts w:ascii="Arial" w:hAnsi="Arial" w:cs="Arial"/>
                <w:b/>
                <w:bCs/>
                <w:sz w:val="22"/>
                <w:szCs w:val="22"/>
              </w:rPr>
              <w:t>Vergoeding 10.2 cao Rijk</w:t>
            </w:r>
          </w:p>
        </w:tc>
        <w:tc>
          <w:tcPr>
            <w:tcW w:w="3273" w:type="dxa"/>
          </w:tcPr>
          <w:p w14:paraId="224804CE" w14:textId="77777777" w:rsidR="004C5E4E" w:rsidRPr="009C73A4" w:rsidRDefault="004C5E4E" w:rsidP="00022D1A">
            <w:pPr>
              <w:rPr>
                <w:rFonts w:ascii="Arial" w:hAnsi="Arial" w:cs="Arial"/>
                <w:b/>
                <w:bCs/>
                <w:sz w:val="22"/>
                <w:szCs w:val="22"/>
              </w:rPr>
            </w:pPr>
            <w:r w:rsidRPr="009C73A4">
              <w:rPr>
                <w:rFonts w:ascii="Arial" w:hAnsi="Arial" w:cs="Arial"/>
                <w:b/>
                <w:bCs/>
                <w:sz w:val="22"/>
                <w:szCs w:val="22"/>
              </w:rPr>
              <w:t>Gericht vrijgesteld</w:t>
            </w:r>
          </w:p>
        </w:tc>
      </w:tr>
      <w:tr w:rsidR="004C5E4E" w:rsidRPr="004C5E4E" w14:paraId="37C98768" w14:textId="77777777" w:rsidTr="00931DD7">
        <w:trPr>
          <w:trHeight w:val="276"/>
        </w:trPr>
        <w:tc>
          <w:tcPr>
            <w:tcW w:w="2830" w:type="dxa"/>
          </w:tcPr>
          <w:p w14:paraId="08566058" w14:textId="77777777" w:rsidR="004C5E4E" w:rsidRPr="004C5E4E" w:rsidRDefault="004C5E4E" w:rsidP="00022D1A">
            <w:pPr>
              <w:rPr>
                <w:rFonts w:ascii="Arial" w:hAnsi="Arial" w:cs="Arial"/>
                <w:sz w:val="22"/>
                <w:szCs w:val="22"/>
              </w:rPr>
            </w:pPr>
            <w:r w:rsidRPr="004C5E4E">
              <w:rPr>
                <w:rFonts w:ascii="Arial" w:hAnsi="Arial" w:cs="Arial"/>
                <w:sz w:val="22"/>
                <w:szCs w:val="22"/>
              </w:rPr>
              <w:t>Kleine uitgaven overdag</w:t>
            </w:r>
          </w:p>
        </w:tc>
        <w:tc>
          <w:tcPr>
            <w:tcW w:w="2835" w:type="dxa"/>
          </w:tcPr>
          <w:p w14:paraId="74BABCA0" w14:textId="77777777" w:rsidR="004C5E4E" w:rsidRPr="004C5E4E" w:rsidRDefault="004C5E4E" w:rsidP="00022D1A">
            <w:pPr>
              <w:rPr>
                <w:rFonts w:ascii="Arial" w:hAnsi="Arial" w:cs="Arial"/>
                <w:sz w:val="22"/>
                <w:szCs w:val="22"/>
              </w:rPr>
            </w:pPr>
            <w:r w:rsidRPr="004C5E4E">
              <w:rPr>
                <w:rFonts w:ascii="Arial" w:hAnsi="Arial" w:cs="Arial"/>
                <w:sz w:val="22"/>
                <w:szCs w:val="22"/>
              </w:rPr>
              <w:t>€ 7,02</w:t>
            </w:r>
          </w:p>
        </w:tc>
        <w:tc>
          <w:tcPr>
            <w:tcW w:w="3273" w:type="dxa"/>
          </w:tcPr>
          <w:p w14:paraId="3AE329DB" w14:textId="77777777" w:rsidR="004C5E4E" w:rsidRPr="004C5E4E" w:rsidRDefault="004C5E4E" w:rsidP="00022D1A">
            <w:pPr>
              <w:rPr>
                <w:rFonts w:ascii="Arial" w:hAnsi="Arial" w:cs="Arial"/>
                <w:sz w:val="22"/>
                <w:szCs w:val="22"/>
              </w:rPr>
            </w:pPr>
            <w:r w:rsidRPr="004C5E4E">
              <w:rPr>
                <w:rFonts w:ascii="Arial" w:hAnsi="Arial" w:cs="Arial"/>
                <w:sz w:val="22"/>
                <w:szCs w:val="22"/>
              </w:rPr>
              <w:t>€ 6,27</w:t>
            </w:r>
          </w:p>
        </w:tc>
      </w:tr>
      <w:tr w:rsidR="004C5E4E" w:rsidRPr="004C5E4E" w14:paraId="795747B0" w14:textId="77777777" w:rsidTr="0017379E">
        <w:trPr>
          <w:trHeight w:val="174"/>
        </w:trPr>
        <w:tc>
          <w:tcPr>
            <w:tcW w:w="2830" w:type="dxa"/>
          </w:tcPr>
          <w:p w14:paraId="495C7A3F" w14:textId="1031455A" w:rsidR="004C5E4E" w:rsidRPr="004C5E4E" w:rsidRDefault="004C5E4E" w:rsidP="00022D1A">
            <w:pPr>
              <w:rPr>
                <w:rFonts w:ascii="Arial" w:hAnsi="Arial" w:cs="Arial"/>
                <w:sz w:val="22"/>
                <w:szCs w:val="22"/>
              </w:rPr>
            </w:pPr>
            <w:r w:rsidRPr="004C5E4E">
              <w:rPr>
                <w:rFonts w:ascii="Arial" w:hAnsi="Arial" w:cs="Arial"/>
                <w:sz w:val="22"/>
                <w:szCs w:val="22"/>
              </w:rPr>
              <w:t>Kleine uitgaven ’s avonds</w:t>
            </w:r>
          </w:p>
        </w:tc>
        <w:tc>
          <w:tcPr>
            <w:tcW w:w="2835" w:type="dxa"/>
          </w:tcPr>
          <w:p w14:paraId="7BCA9814" w14:textId="77777777" w:rsidR="004C5E4E" w:rsidRPr="004C5E4E" w:rsidRDefault="004C5E4E" w:rsidP="00022D1A">
            <w:pPr>
              <w:rPr>
                <w:rFonts w:ascii="Arial" w:hAnsi="Arial" w:cs="Arial"/>
                <w:sz w:val="22"/>
                <w:szCs w:val="22"/>
              </w:rPr>
            </w:pPr>
            <w:r w:rsidRPr="004C5E4E">
              <w:rPr>
                <w:rFonts w:ascii="Arial" w:hAnsi="Arial" w:cs="Arial"/>
                <w:sz w:val="22"/>
                <w:szCs w:val="22"/>
              </w:rPr>
              <w:t>€ 20,95</w:t>
            </w:r>
          </w:p>
        </w:tc>
        <w:tc>
          <w:tcPr>
            <w:tcW w:w="3273" w:type="dxa"/>
          </w:tcPr>
          <w:p w14:paraId="26392543" w14:textId="77777777" w:rsidR="004C5E4E" w:rsidRPr="004C5E4E" w:rsidRDefault="004C5E4E" w:rsidP="00022D1A">
            <w:pPr>
              <w:rPr>
                <w:rFonts w:ascii="Arial" w:hAnsi="Arial" w:cs="Arial"/>
                <w:sz w:val="22"/>
                <w:szCs w:val="22"/>
              </w:rPr>
            </w:pPr>
            <w:r w:rsidRPr="004C5E4E">
              <w:rPr>
                <w:rFonts w:ascii="Arial" w:hAnsi="Arial" w:cs="Arial"/>
                <w:sz w:val="22"/>
                <w:szCs w:val="22"/>
              </w:rPr>
              <w:t>€ 12,54</w:t>
            </w:r>
          </w:p>
        </w:tc>
      </w:tr>
      <w:tr w:rsidR="004C5E4E" w:rsidRPr="004C5E4E" w14:paraId="141BC0C4" w14:textId="77777777" w:rsidTr="00931DD7">
        <w:trPr>
          <w:trHeight w:val="276"/>
        </w:trPr>
        <w:tc>
          <w:tcPr>
            <w:tcW w:w="2830" w:type="dxa"/>
          </w:tcPr>
          <w:p w14:paraId="24662EAA" w14:textId="77777777" w:rsidR="004C5E4E" w:rsidRPr="004C5E4E" w:rsidRDefault="004C5E4E" w:rsidP="00022D1A">
            <w:pPr>
              <w:rPr>
                <w:rFonts w:ascii="Arial" w:hAnsi="Arial" w:cs="Arial"/>
                <w:sz w:val="22"/>
                <w:szCs w:val="22"/>
              </w:rPr>
            </w:pPr>
            <w:r w:rsidRPr="004C5E4E">
              <w:rPr>
                <w:rFonts w:ascii="Arial" w:hAnsi="Arial" w:cs="Arial"/>
                <w:sz w:val="22"/>
                <w:szCs w:val="22"/>
              </w:rPr>
              <w:t>Logies</w:t>
            </w:r>
          </w:p>
        </w:tc>
        <w:tc>
          <w:tcPr>
            <w:tcW w:w="2835" w:type="dxa"/>
          </w:tcPr>
          <w:p w14:paraId="7F18EFD1" w14:textId="77777777" w:rsidR="004C5E4E" w:rsidRPr="004C5E4E" w:rsidRDefault="004C5E4E" w:rsidP="00022D1A">
            <w:pPr>
              <w:rPr>
                <w:rFonts w:ascii="Arial" w:hAnsi="Arial" w:cs="Arial"/>
                <w:sz w:val="22"/>
                <w:szCs w:val="22"/>
              </w:rPr>
            </w:pPr>
            <w:r w:rsidRPr="004C5E4E">
              <w:rPr>
                <w:rFonts w:ascii="Arial" w:hAnsi="Arial" w:cs="Arial"/>
                <w:sz w:val="22"/>
                <w:szCs w:val="22"/>
              </w:rPr>
              <w:t>€ 152,19</w:t>
            </w:r>
          </w:p>
        </w:tc>
        <w:tc>
          <w:tcPr>
            <w:tcW w:w="3273" w:type="dxa"/>
          </w:tcPr>
          <w:p w14:paraId="7AB530BD" w14:textId="77777777" w:rsidR="004C5E4E" w:rsidRPr="004C5E4E" w:rsidRDefault="004C5E4E" w:rsidP="00022D1A">
            <w:pPr>
              <w:rPr>
                <w:rFonts w:ascii="Arial" w:hAnsi="Arial" w:cs="Arial"/>
                <w:sz w:val="22"/>
                <w:szCs w:val="22"/>
              </w:rPr>
            </w:pPr>
            <w:r w:rsidRPr="004C5E4E">
              <w:rPr>
                <w:rFonts w:ascii="Arial" w:hAnsi="Arial" w:cs="Arial"/>
                <w:sz w:val="22"/>
                <w:szCs w:val="22"/>
              </w:rPr>
              <w:t>€ 150,55</w:t>
            </w:r>
          </w:p>
        </w:tc>
      </w:tr>
      <w:tr w:rsidR="004C5E4E" w:rsidRPr="004C5E4E" w14:paraId="023A1200" w14:textId="77777777" w:rsidTr="00931DD7">
        <w:trPr>
          <w:trHeight w:val="276"/>
        </w:trPr>
        <w:tc>
          <w:tcPr>
            <w:tcW w:w="2830" w:type="dxa"/>
          </w:tcPr>
          <w:p w14:paraId="07BEEDA8" w14:textId="77777777" w:rsidR="004C5E4E" w:rsidRPr="004C5E4E" w:rsidRDefault="004C5E4E" w:rsidP="00022D1A">
            <w:pPr>
              <w:rPr>
                <w:rFonts w:ascii="Arial" w:hAnsi="Arial" w:cs="Arial"/>
                <w:sz w:val="22"/>
                <w:szCs w:val="22"/>
              </w:rPr>
            </w:pPr>
            <w:r w:rsidRPr="004C5E4E">
              <w:rPr>
                <w:rFonts w:ascii="Arial" w:hAnsi="Arial" w:cs="Arial"/>
                <w:sz w:val="22"/>
                <w:szCs w:val="22"/>
              </w:rPr>
              <w:t>Ontbijt</w:t>
            </w:r>
          </w:p>
        </w:tc>
        <w:tc>
          <w:tcPr>
            <w:tcW w:w="2835" w:type="dxa"/>
          </w:tcPr>
          <w:p w14:paraId="42B00053" w14:textId="77777777" w:rsidR="004C5E4E" w:rsidRPr="004C5E4E" w:rsidRDefault="004C5E4E" w:rsidP="00022D1A">
            <w:pPr>
              <w:rPr>
                <w:rFonts w:ascii="Arial" w:hAnsi="Arial" w:cs="Arial"/>
                <w:sz w:val="22"/>
                <w:szCs w:val="22"/>
              </w:rPr>
            </w:pPr>
            <w:r w:rsidRPr="004C5E4E">
              <w:rPr>
                <w:rFonts w:ascii="Arial" w:hAnsi="Arial" w:cs="Arial"/>
                <w:sz w:val="22"/>
                <w:szCs w:val="22"/>
              </w:rPr>
              <w:t>€ 14,87</w:t>
            </w:r>
          </w:p>
        </w:tc>
        <w:tc>
          <w:tcPr>
            <w:tcW w:w="3273" w:type="dxa"/>
          </w:tcPr>
          <w:p w14:paraId="75095620" w14:textId="77777777" w:rsidR="004C5E4E" w:rsidRPr="004C5E4E" w:rsidRDefault="004C5E4E" w:rsidP="00022D1A">
            <w:pPr>
              <w:rPr>
                <w:rFonts w:ascii="Arial" w:hAnsi="Arial" w:cs="Arial"/>
                <w:sz w:val="22"/>
                <w:szCs w:val="22"/>
              </w:rPr>
            </w:pPr>
            <w:r w:rsidRPr="004C5E4E">
              <w:rPr>
                <w:rFonts w:ascii="Arial" w:hAnsi="Arial" w:cs="Arial"/>
                <w:sz w:val="22"/>
                <w:szCs w:val="22"/>
              </w:rPr>
              <w:t>€ 14,87</w:t>
            </w:r>
          </w:p>
        </w:tc>
      </w:tr>
      <w:tr w:rsidR="004C5E4E" w:rsidRPr="004C5E4E" w14:paraId="26187049" w14:textId="77777777" w:rsidTr="00931DD7">
        <w:trPr>
          <w:trHeight w:val="276"/>
        </w:trPr>
        <w:tc>
          <w:tcPr>
            <w:tcW w:w="2830" w:type="dxa"/>
          </w:tcPr>
          <w:p w14:paraId="08D12D98" w14:textId="77777777" w:rsidR="004C5E4E" w:rsidRPr="004C5E4E" w:rsidRDefault="004C5E4E" w:rsidP="00022D1A">
            <w:pPr>
              <w:rPr>
                <w:rFonts w:ascii="Arial" w:hAnsi="Arial" w:cs="Arial"/>
                <w:sz w:val="22"/>
                <w:szCs w:val="22"/>
              </w:rPr>
            </w:pPr>
            <w:r w:rsidRPr="004C5E4E">
              <w:rPr>
                <w:rFonts w:ascii="Arial" w:hAnsi="Arial" w:cs="Arial"/>
                <w:sz w:val="22"/>
                <w:szCs w:val="22"/>
              </w:rPr>
              <w:t>Lunch</w:t>
            </w:r>
          </w:p>
        </w:tc>
        <w:tc>
          <w:tcPr>
            <w:tcW w:w="2835" w:type="dxa"/>
          </w:tcPr>
          <w:p w14:paraId="5BCEDE69" w14:textId="77777777" w:rsidR="004C5E4E" w:rsidRPr="004C5E4E" w:rsidRDefault="004C5E4E" w:rsidP="00022D1A">
            <w:pPr>
              <w:rPr>
                <w:rFonts w:ascii="Arial" w:hAnsi="Arial" w:cs="Arial"/>
                <w:sz w:val="22"/>
                <w:szCs w:val="22"/>
              </w:rPr>
            </w:pPr>
            <w:r w:rsidRPr="004C5E4E">
              <w:rPr>
                <w:rFonts w:ascii="Arial" w:hAnsi="Arial" w:cs="Arial"/>
                <w:sz w:val="22"/>
                <w:szCs w:val="22"/>
              </w:rPr>
              <w:t>€ 21,40</w:t>
            </w:r>
          </w:p>
        </w:tc>
        <w:tc>
          <w:tcPr>
            <w:tcW w:w="3273" w:type="dxa"/>
          </w:tcPr>
          <w:p w14:paraId="2A3749D6" w14:textId="77777777" w:rsidR="004C5E4E" w:rsidRPr="004C5E4E" w:rsidRDefault="004C5E4E" w:rsidP="00022D1A">
            <w:pPr>
              <w:rPr>
                <w:rFonts w:ascii="Arial" w:hAnsi="Arial" w:cs="Arial"/>
                <w:sz w:val="22"/>
                <w:szCs w:val="22"/>
              </w:rPr>
            </w:pPr>
            <w:r w:rsidRPr="004C5E4E">
              <w:rPr>
                <w:rFonts w:ascii="Arial" w:hAnsi="Arial" w:cs="Arial"/>
                <w:sz w:val="22"/>
                <w:szCs w:val="22"/>
              </w:rPr>
              <w:t>€ 12,51</w:t>
            </w:r>
          </w:p>
        </w:tc>
      </w:tr>
      <w:tr w:rsidR="004C5E4E" w:rsidRPr="004C5E4E" w14:paraId="4A30CDDE" w14:textId="77777777" w:rsidTr="00931DD7">
        <w:trPr>
          <w:trHeight w:val="263"/>
        </w:trPr>
        <w:tc>
          <w:tcPr>
            <w:tcW w:w="2830" w:type="dxa"/>
          </w:tcPr>
          <w:p w14:paraId="12985652" w14:textId="77777777" w:rsidR="004C5E4E" w:rsidRPr="004C5E4E" w:rsidRDefault="004C5E4E" w:rsidP="00022D1A">
            <w:pPr>
              <w:rPr>
                <w:rFonts w:ascii="Arial" w:hAnsi="Arial" w:cs="Arial"/>
                <w:sz w:val="22"/>
                <w:szCs w:val="22"/>
              </w:rPr>
            </w:pPr>
            <w:r w:rsidRPr="004C5E4E">
              <w:rPr>
                <w:rFonts w:ascii="Arial" w:hAnsi="Arial" w:cs="Arial"/>
                <w:sz w:val="22"/>
                <w:szCs w:val="22"/>
              </w:rPr>
              <w:t>Avondmaaltijd</w:t>
            </w:r>
          </w:p>
        </w:tc>
        <w:tc>
          <w:tcPr>
            <w:tcW w:w="2835" w:type="dxa"/>
          </w:tcPr>
          <w:p w14:paraId="79344B4C" w14:textId="77777777" w:rsidR="004C5E4E" w:rsidRPr="004C5E4E" w:rsidRDefault="004C5E4E" w:rsidP="00022D1A">
            <w:pPr>
              <w:rPr>
                <w:rFonts w:ascii="Arial" w:hAnsi="Arial" w:cs="Arial"/>
                <w:sz w:val="22"/>
                <w:szCs w:val="22"/>
              </w:rPr>
            </w:pPr>
            <w:r w:rsidRPr="004C5E4E">
              <w:rPr>
                <w:rFonts w:ascii="Arial" w:hAnsi="Arial" w:cs="Arial"/>
                <w:sz w:val="22"/>
                <w:szCs w:val="22"/>
              </w:rPr>
              <w:t>€ 32,37</w:t>
            </w:r>
          </w:p>
        </w:tc>
        <w:tc>
          <w:tcPr>
            <w:tcW w:w="3273" w:type="dxa"/>
          </w:tcPr>
          <w:p w14:paraId="663995B2" w14:textId="77777777" w:rsidR="004C5E4E" w:rsidRPr="004C5E4E" w:rsidRDefault="004C5E4E" w:rsidP="00022D1A">
            <w:pPr>
              <w:rPr>
                <w:rFonts w:ascii="Arial" w:hAnsi="Arial" w:cs="Arial"/>
                <w:sz w:val="22"/>
                <w:szCs w:val="22"/>
              </w:rPr>
            </w:pPr>
            <w:r w:rsidRPr="004C5E4E">
              <w:rPr>
                <w:rFonts w:ascii="Arial" w:hAnsi="Arial" w:cs="Arial"/>
                <w:sz w:val="22"/>
                <w:szCs w:val="22"/>
              </w:rPr>
              <w:t>€ 31,40</w:t>
            </w:r>
          </w:p>
        </w:tc>
      </w:tr>
    </w:tbl>
    <w:p w14:paraId="4D568F52" w14:textId="77777777" w:rsidR="004C5E4E" w:rsidRPr="004C5E4E" w:rsidRDefault="004C5E4E" w:rsidP="004C5E4E">
      <w:pPr>
        <w:rPr>
          <w:rFonts w:ascii="Arial" w:hAnsi="Arial" w:cs="Arial"/>
          <w:sz w:val="22"/>
          <w:szCs w:val="22"/>
        </w:rPr>
      </w:pPr>
    </w:p>
    <w:p w14:paraId="0DADDF25"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4C5E4E">
        <w:rPr>
          <w:rFonts w:ascii="Arial" w:hAnsi="Arial" w:cs="Arial"/>
          <w:b/>
          <w:bCs/>
          <w:sz w:val="22"/>
          <w:szCs w:val="22"/>
        </w:rPr>
        <w:t xml:space="preserve">Let op! </w:t>
      </w:r>
    </w:p>
    <w:p w14:paraId="43E8FB08"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 xml:space="preserve">Behalve dat u moet aansluiten bij deze vergoedingen, moet u dus ook dezelfde voorwaarden hanteren. Deze voorwaarden vindt u in onderdeel 10.2 van de cao Rijk. </w:t>
      </w:r>
    </w:p>
    <w:p w14:paraId="0FE8352D" w14:textId="5BF32F28"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Uit de voorwaarden komt onder meer naar voren dat een ambtenaar die de kosten van de dienstreis declareert geen betaalbewijzen hoeft bij te voegen van bovenstaande uitgaven. U kunt deze kosten daarom ook aan uw werknemer vergoeden zonder dat deze een factuur of betaalbewijs hiervan overlegt. Uiteraard moet wel aannemelijk worden gemaakt dat de werknemer daadwerkelijk voor het werk heeft gereisd en overnacht.</w:t>
      </w:r>
    </w:p>
    <w:p w14:paraId="7C627FAB" w14:textId="77777777" w:rsidR="004C5E4E" w:rsidRPr="004C5E4E" w:rsidRDefault="004C5E4E" w:rsidP="004C5E4E">
      <w:pPr>
        <w:rPr>
          <w:rFonts w:ascii="Arial" w:hAnsi="Arial" w:cs="Arial"/>
          <w:sz w:val="22"/>
          <w:szCs w:val="22"/>
        </w:rPr>
      </w:pPr>
    </w:p>
    <w:p w14:paraId="3FB300CA" w14:textId="77777777" w:rsidR="004C5E4E" w:rsidRP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4C5E4E">
        <w:rPr>
          <w:rFonts w:ascii="Arial" w:hAnsi="Arial" w:cs="Arial"/>
          <w:b/>
          <w:bCs/>
          <w:sz w:val="22"/>
          <w:szCs w:val="22"/>
        </w:rPr>
        <w:t xml:space="preserve">Let op! </w:t>
      </w:r>
    </w:p>
    <w:p w14:paraId="584681D2" w14:textId="5B575330"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4C5E4E">
        <w:rPr>
          <w:rFonts w:ascii="Arial" w:hAnsi="Arial" w:cs="Arial"/>
          <w:sz w:val="22"/>
          <w:szCs w:val="22"/>
        </w:rPr>
        <w:t>U moet dus aansluiten bij de bedragen in de cao Rijk. Voor zover de vergoeding op basis van deze cao hoger is dan het gericht vrijgestelde bedrag, vormt dat meerdere individueel loon bij de werknemer. U kunt er ook voor kiezen het meerdere aan te wijzen in de vrije ruimte. Bij overschrijding van de vrije ruimte in een jaar bent u hierover 80% eindheffing verschuldigd.</w:t>
      </w:r>
    </w:p>
    <w:p w14:paraId="728260C4" w14:textId="77777777" w:rsidR="004C5E4E" w:rsidRPr="004C5E4E" w:rsidRDefault="004C5E4E" w:rsidP="004C5E4E">
      <w:pPr>
        <w:rPr>
          <w:rFonts w:ascii="Arial" w:hAnsi="Arial" w:cs="Arial"/>
          <w:sz w:val="22"/>
          <w:szCs w:val="22"/>
        </w:rPr>
      </w:pPr>
    </w:p>
    <w:p w14:paraId="67C398D3" w14:textId="426A5E16" w:rsidR="004B2F9D" w:rsidRPr="004C5E4E" w:rsidRDefault="004C5E4E" w:rsidP="004C5E4E">
      <w:pPr>
        <w:rPr>
          <w:rFonts w:ascii="Arial" w:hAnsi="Arial" w:cs="Arial"/>
          <w:sz w:val="22"/>
          <w:szCs w:val="22"/>
        </w:rPr>
      </w:pPr>
      <w:r w:rsidRPr="004C5E4E">
        <w:rPr>
          <w:rFonts w:ascii="Arial" w:hAnsi="Arial" w:cs="Arial"/>
          <w:sz w:val="22"/>
          <w:szCs w:val="22"/>
        </w:rPr>
        <w:t xml:space="preserve">Ook voor buitenlandse dienstreizen geldt dat aangesloten moet worden bij de voorwaarden en bedragen in de cao Rijk (zie </w:t>
      </w:r>
      <w:hyperlink r:id="rId21" w:history="1">
        <w:r w:rsidRPr="004C5E4E">
          <w:rPr>
            <w:rStyle w:val="Hyperlink"/>
            <w:rFonts w:ascii="Arial" w:hAnsi="Arial" w:cs="Arial"/>
            <w:sz w:val="22"/>
            <w:szCs w:val="22"/>
          </w:rPr>
          <w:t>onderdeel 10.3 van de cao Rijk</w:t>
        </w:r>
      </w:hyperlink>
      <w:r w:rsidRPr="004C5E4E">
        <w:rPr>
          <w:rFonts w:ascii="Arial" w:hAnsi="Arial" w:cs="Arial"/>
          <w:sz w:val="22"/>
          <w:szCs w:val="22"/>
        </w:rPr>
        <w:t xml:space="preserve">). De berekening van de bedragen voor buitenlandse dienstreizen is afhankelijk van de tijdelijke verblijfplaats. Een overzicht vindt u in </w:t>
      </w:r>
      <w:hyperlink r:id="rId22" w:history="1">
        <w:r w:rsidRPr="004C5E4E">
          <w:rPr>
            <w:rStyle w:val="Hyperlink"/>
            <w:rFonts w:ascii="Arial" w:hAnsi="Arial" w:cs="Arial"/>
            <w:sz w:val="22"/>
            <w:szCs w:val="22"/>
          </w:rPr>
          <w:t>bijlage 6 van de cao Rijk</w:t>
        </w:r>
      </w:hyperlink>
      <w:r w:rsidRPr="004C5E4E">
        <w:rPr>
          <w:rFonts w:ascii="Arial" w:hAnsi="Arial" w:cs="Arial"/>
          <w:sz w:val="22"/>
          <w:szCs w:val="22"/>
        </w:rPr>
        <w:t xml:space="preserve">. </w:t>
      </w:r>
    </w:p>
    <w:bookmarkEnd w:id="50"/>
    <w:p w14:paraId="71183DFA" w14:textId="3D551D00" w:rsidR="00212246" w:rsidRDefault="00212246" w:rsidP="006D5CAB">
      <w:pPr>
        <w:rPr>
          <w:rFonts w:ascii="Arial" w:hAnsi="Arial" w:cs="Arial"/>
          <w:color w:val="000000"/>
          <w:sz w:val="22"/>
          <w:szCs w:val="22"/>
        </w:rPr>
      </w:pPr>
    </w:p>
    <w:p w14:paraId="3D0EAB26" w14:textId="7B6FEFD9" w:rsidR="00661935" w:rsidRDefault="00183C84" w:rsidP="00183C84">
      <w:pPr>
        <w:pStyle w:val="Kop2"/>
      </w:pPr>
      <w:r>
        <w:t xml:space="preserve">Cafetariaregeling </w:t>
      </w:r>
      <w:r w:rsidR="00B454EC">
        <w:t xml:space="preserve">kan </w:t>
      </w:r>
      <w:r>
        <w:t>kostenneutraa</w:t>
      </w:r>
      <w:r w:rsidR="00B454EC">
        <w:t>l</w:t>
      </w:r>
    </w:p>
    <w:p w14:paraId="429F24A4" w14:textId="77777777" w:rsidR="00D62EA0" w:rsidRDefault="00D62EA0" w:rsidP="00D62EA0">
      <w:pPr>
        <w:rPr>
          <w:rFonts w:ascii="Arial" w:hAnsi="Arial" w:cs="Arial"/>
        </w:rPr>
      </w:pPr>
    </w:p>
    <w:p w14:paraId="4D843D71" w14:textId="6B2997AF" w:rsidR="00D62EA0" w:rsidRDefault="00183C84" w:rsidP="006D5CAB">
      <w:pPr>
        <w:rPr>
          <w:rFonts w:ascii="Arial" w:hAnsi="Arial" w:cs="Arial"/>
          <w:color w:val="000000"/>
          <w:sz w:val="22"/>
          <w:szCs w:val="22"/>
        </w:rPr>
      </w:pPr>
      <w:r w:rsidRPr="00183C84">
        <w:rPr>
          <w:rFonts w:ascii="Arial" w:hAnsi="Arial" w:cs="Arial"/>
          <w:color w:val="000000"/>
          <w:sz w:val="22"/>
          <w:szCs w:val="22"/>
        </w:rPr>
        <w:t xml:space="preserve">Met een zogenaamde cafetariaregeling kunt u vastleggen dat werknemers brutoloon ruilen voor een vergoeding voor bepaalde in die regeling vastgelegde doelen. Als voor zo’n doel een gerichte vrijstelling voor de loonheffingen geldt, </w:t>
      </w:r>
      <w:r w:rsidR="003F3381">
        <w:rPr>
          <w:rFonts w:ascii="Arial" w:hAnsi="Arial" w:cs="Arial"/>
          <w:color w:val="000000"/>
          <w:sz w:val="22"/>
          <w:szCs w:val="22"/>
        </w:rPr>
        <w:t xml:space="preserve">kan het brutoloon netto uitbetaald </w:t>
      </w:r>
      <w:r w:rsidR="003F3381">
        <w:rPr>
          <w:rFonts w:ascii="Arial" w:hAnsi="Arial" w:cs="Arial"/>
          <w:color w:val="000000"/>
          <w:sz w:val="22"/>
          <w:szCs w:val="22"/>
        </w:rPr>
        <w:lastRenderedPageBreak/>
        <w:t>worden</w:t>
      </w:r>
      <w:r w:rsidR="00555E27">
        <w:rPr>
          <w:rFonts w:ascii="Arial" w:hAnsi="Arial" w:cs="Arial"/>
          <w:color w:val="000000"/>
          <w:sz w:val="22"/>
          <w:szCs w:val="22"/>
        </w:rPr>
        <w:t>,</w:t>
      </w:r>
      <w:r w:rsidR="003F3381">
        <w:rPr>
          <w:rFonts w:ascii="Arial" w:hAnsi="Arial" w:cs="Arial"/>
          <w:color w:val="000000"/>
          <w:sz w:val="22"/>
          <w:szCs w:val="22"/>
        </w:rPr>
        <w:t xml:space="preserve"> omdat de gericht vrijgestelde vergoeding daarvoor in de plaats gekomen is. </w:t>
      </w:r>
      <w:r w:rsidRPr="00183C84">
        <w:rPr>
          <w:rFonts w:ascii="Arial" w:hAnsi="Arial" w:cs="Arial"/>
          <w:color w:val="000000"/>
          <w:sz w:val="22"/>
          <w:szCs w:val="22"/>
        </w:rPr>
        <w:t>Uw werknemer kan het gehele geruilde bedrag voor het doel inzetten.</w:t>
      </w:r>
    </w:p>
    <w:p w14:paraId="6BD76031" w14:textId="77777777" w:rsidR="00183C84" w:rsidRDefault="00183C84" w:rsidP="006D5CAB">
      <w:pPr>
        <w:rPr>
          <w:rFonts w:ascii="Arial" w:hAnsi="Arial" w:cs="Arial"/>
          <w:color w:val="000000"/>
          <w:sz w:val="22"/>
          <w:szCs w:val="22"/>
        </w:rPr>
      </w:pPr>
    </w:p>
    <w:p w14:paraId="452853B7" w14:textId="38C9C0CD" w:rsidR="00183C84" w:rsidRDefault="00183C84" w:rsidP="006D5CAB">
      <w:pPr>
        <w:rPr>
          <w:rFonts w:ascii="Arial" w:hAnsi="Arial" w:cs="Arial"/>
          <w:color w:val="000000"/>
          <w:sz w:val="22"/>
          <w:szCs w:val="22"/>
        </w:rPr>
      </w:pPr>
      <w:r>
        <w:rPr>
          <w:rFonts w:ascii="Arial" w:hAnsi="Arial" w:cs="Arial"/>
          <w:color w:val="000000"/>
          <w:sz w:val="22"/>
          <w:szCs w:val="22"/>
        </w:rPr>
        <w:t xml:space="preserve">Geldt er geen gerichte vrijstelling, dan kunt u het uitgeruilde doel aanwijzen als eindheffingsloon in de vrije ruimte, mits dit voldoet aan </w:t>
      </w:r>
      <w:r w:rsidR="0004361D">
        <w:rPr>
          <w:rFonts w:ascii="Arial" w:hAnsi="Arial" w:cs="Arial"/>
          <w:color w:val="000000"/>
          <w:sz w:val="22"/>
          <w:szCs w:val="22"/>
        </w:rPr>
        <w:t>h</w:t>
      </w:r>
      <w:r w:rsidR="002163F7">
        <w:rPr>
          <w:rFonts w:ascii="Arial" w:hAnsi="Arial" w:cs="Arial"/>
          <w:color w:val="000000"/>
          <w:sz w:val="22"/>
          <w:szCs w:val="22"/>
        </w:rPr>
        <w:t>et</w:t>
      </w:r>
      <w:r w:rsidR="0004361D">
        <w:rPr>
          <w:rFonts w:ascii="Arial" w:hAnsi="Arial" w:cs="Arial"/>
          <w:color w:val="000000"/>
          <w:sz w:val="22"/>
          <w:szCs w:val="22"/>
        </w:rPr>
        <w:t xml:space="preserve"> </w:t>
      </w:r>
      <w:r>
        <w:rPr>
          <w:rFonts w:ascii="Arial" w:hAnsi="Arial" w:cs="Arial"/>
          <w:color w:val="000000"/>
          <w:sz w:val="22"/>
          <w:szCs w:val="22"/>
        </w:rPr>
        <w:t>gebruikelijkheid</w:t>
      </w:r>
      <w:r w:rsidR="002163F7">
        <w:rPr>
          <w:rFonts w:ascii="Arial" w:hAnsi="Arial" w:cs="Arial"/>
          <w:color w:val="000000"/>
          <w:sz w:val="22"/>
          <w:szCs w:val="22"/>
        </w:rPr>
        <w:t>s</w:t>
      </w:r>
      <w:r w:rsidR="00B454EC">
        <w:rPr>
          <w:rFonts w:ascii="Arial" w:hAnsi="Arial" w:cs="Arial"/>
          <w:color w:val="000000"/>
          <w:sz w:val="22"/>
          <w:szCs w:val="22"/>
        </w:rPr>
        <w:t>criterium</w:t>
      </w:r>
      <w:r>
        <w:rPr>
          <w:rFonts w:ascii="Arial" w:hAnsi="Arial" w:cs="Arial"/>
          <w:color w:val="000000"/>
          <w:sz w:val="22"/>
          <w:szCs w:val="22"/>
        </w:rPr>
        <w:t xml:space="preserve">. Ook in zo’n geval kan </w:t>
      </w:r>
      <w:r w:rsidR="003F3381">
        <w:rPr>
          <w:rFonts w:ascii="Arial" w:hAnsi="Arial" w:cs="Arial"/>
          <w:color w:val="000000"/>
          <w:sz w:val="22"/>
          <w:szCs w:val="22"/>
        </w:rPr>
        <w:t>het brutoloon netto uitbetaald worden</w:t>
      </w:r>
      <w:r>
        <w:rPr>
          <w:rFonts w:ascii="Arial" w:hAnsi="Arial" w:cs="Arial"/>
          <w:color w:val="000000"/>
          <w:sz w:val="22"/>
          <w:szCs w:val="22"/>
        </w:rPr>
        <w:t>. U</w:t>
      </w:r>
      <w:r w:rsidRPr="00183C84">
        <w:rPr>
          <w:rFonts w:ascii="Arial" w:hAnsi="Arial" w:cs="Arial"/>
          <w:color w:val="000000"/>
          <w:sz w:val="22"/>
          <w:szCs w:val="22"/>
        </w:rPr>
        <w:t xml:space="preserve"> kunt als werkgever </w:t>
      </w:r>
      <w:r>
        <w:rPr>
          <w:rFonts w:ascii="Arial" w:hAnsi="Arial" w:cs="Arial"/>
          <w:color w:val="000000"/>
          <w:sz w:val="22"/>
          <w:szCs w:val="22"/>
        </w:rPr>
        <w:t xml:space="preserve">dan echter wel </w:t>
      </w:r>
      <w:r w:rsidRPr="00183C84">
        <w:rPr>
          <w:rFonts w:ascii="Arial" w:hAnsi="Arial" w:cs="Arial"/>
          <w:color w:val="000000"/>
          <w:sz w:val="22"/>
          <w:szCs w:val="22"/>
        </w:rPr>
        <w:t xml:space="preserve">tegen belastingen aanlopen. Dit is het geval als het totaal </w:t>
      </w:r>
      <w:r w:rsidR="0086640F">
        <w:rPr>
          <w:rFonts w:ascii="Arial" w:hAnsi="Arial" w:cs="Arial"/>
          <w:color w:val="000000"/>
          <w:sz w:val="22"/>
          <w:szCs w:val="22"/>
        </w:rPr>
        <w:t>a</w:t>
      </w:r>
      <w:r w:rsidRPr="00183C84">
        <w:rPr>
          <w:rFonts w:ascii="Arial" w:hAnsi="Arial" w:cs="Arial"/>
          <w:color w:val="000000"/>
          <w:sz w:val="22"/>
          <w:szCs w:val="22"/>
        </w:rPr>
        <w:t>an vergoedingen, verstrekkingen en terbeschikkingstellingen dat u aanwijst in de vrije ruimte in een jaar hoger is dan het bedrag van uw vrije ruimte. In zo’n geval betaalt u 80% eindheffing over het meerdere.</w:t>
      </w:r>
    </w:p>
    <w:p w14:paraId="268BC62B" w14:textId="77777777" w:rsidR="00183C84" w:rsidRDefault="00183C84" w:rsidP="006D5CAB">
      <w:pPr>
        <w:rPr>
          <w:rFonts w:ascii="Arial" w:hAnsi="Arial" w:cs="Arial"/>
          <w:color w:val="000000"/>
          <w:sz w:val="22"/>
          <w:szCs w:val="22"/>
        </w:rPr>
      </w:pPr>
    </w:p>
    <w:p w14:paraId="1FC31D78" w14:textId="7C9E4AB6" w:rsidR="00183C84" w:rsidRPr="00F537A3" w:rsidRDefault="002000B6" w:rsidP="006D5CAB">
      <w:pPr>
        <w:rPr>
          <w:rFonts w:ascii="Arial" w:hAnsi="Arial" w:cs="Arial"/>
          <w:sz w:val="22"/>
          <w:szCs w:val="22"/>
        </w:rPr>
      </w:pPr>
      <w:r>
        <w:rPr>
          <w:rFonts w:ascii="Arial" w:hAnsi="Arial" w:cs="Arial"/>
          <w:sz w:val="22"/>
          <w:szCs w:val="22"/>
        </w:rPr>
        <w:t xml:space="preserve">In beginsel keurt de Belastingdienst een uitruil binnen een cafetariaregeling niet goed als de ruil leidt tot </w:t>
      </w:r>
      <w:r w:rsidRPr="002000B6">
        <w:rPr>
          <w:rFonts w:ascii="Arial" w:hAnsi="Arial" w:cs="Arial"/>
          <w:sz w:val="22"/>
          <w:szCs w:val="22"/>
        </w:rPr>
        <w:t>een voorzienbaar nadelige transactie voor de werknemer.</w:t>
      </w:r>
      <w:r>
        <w:rPr>
          <w:rFonts w:ascii="Arial" w:hAnsi="Arial" w:cs="Arial"/>
          <w:sz w:val="22"/>
          <w:szCs w:val="22"/>
        </w:rPr>
        <w:t xml:space="preserve"> </w:t>
      </w:r>
      <w:r w:rsidR="00183C84" w:rsidRPr="00F537A3">
        <w:rPr>
          <w:rFonts w:ascii="Arial" w:hAnsi="Arial" w:cs="Arial"/>
          <w:sz w:val="22"/>
          <w:szCs w:val="22"/>
        </w:rPr>
        <w:t xml:space="preserve">De Belastingdienst heeft in april 2024 </w:t>
      </w:r>
      <w:r>
        <w:rPr>
          <w:rFonts w:ascii="Arial" w:hAnsi="Arial" w:cs="Arial"/>
          <w:sz w:val="22"/>
          <w:szCs w:val="22"/>
        </w:rPr>
        <w:t xml:space="preserve">echter </w:t>
      </w:r>
      <w:r w:rsidR="00B454EC" w:rsidRPr="00F537A3">
        <w:rPr>
          <w:rFonts w:ascii="Arial" w:hAnsi="Arial" w:cs="Arial"/>
          <w:sz w:val="22"/>
          <w:szCs w:val="22"/>
        </w:rPr>
        <w:t xml:space="preserve">bevestigd dat u </w:t>
      </w:r>
      <w:r w:rsidR="00183C84" w:rsidRPr="00F537A3">
        <w:rPr>
          <w:rFonts w:ascii="Arial" w:hAnsi="Arial" w:cs="Arial"/>
          <w:sz w:val="22"/>
          <w:szCs w:val="22"/>
        </w:rPr>
        <w:t xml:space="preserve">bij de uitruil van brutoloon in een cafetariaregeling </w:t>
      </w:r>
      <w:r>
        <w:rPr>
          <w:rFonts w:ascii="Arial" w:hAnsi="Arial" w:cs="Arial"/>
          <w:sz w:val="22"/>
          <w:szCs w:val="22"/>
        </w:rPr>
        <w:t xml:space="preserve">wel </w:t>
      </w:r>
      <w:r w:rsidR="00183C84" w:rsidRPr="00F537A3">
        <w:rPr>
          <w:rFonts w:ascii="Arial" w:hAnsi="Arial" w:cs="Arial"/>
          <w:sz w:val="22"/>
          <w:szCs w:val="22"/>
        </w:rPr>
        <w:t xml:space="preserve">rekening </w:t>
      </w:r>
      <w:r w:rsidR="00B454EC" w:rsidRPr="00F537A3">
        <w:rPr>
          <w:rFonts w:ascii="Arial" w:hAnsi="Arial" w:cs="Arial"/>
          <w:sz w:val="22"/>
          <w:szCs w:val="22"/>
        </w:rPr>
        <w:t>mag houden</w:t>
      </w:r>
      <w:r>
        <w:rPr>
          <w:rFonts w:ascii="Arial" w:hAnsi="Arial" w:cs="Arial"/>
          <w:sz w:val="22"/>
          <w:szCs w:val="22"/>
        </w:rPr>
        <w:t xml:space="preserve"> met </w:t>
      </w:r>
      <w:r w:rsidR="00CB33AB">
        <w:rPr>
          <w:rFonts w:ascii="Arial" w:hAnsi="Arial" w:cs="Arial"/>
          <w:sz w:val="22"/>
          <w:szCs w:val="22"/>
        </w:rPr>
        <w:t xml:space="preserve">een </w:t>
      </w:r>
      <w:r>
        <w:rPr>
          <w:rFonts w:ascii="Arial" w:hAnsi="Arial" w:cs="Arial"/>
          <w:sz w:val="22"/>
          <w:szCs w:val="22"/>
        </w:rPr>
        <w:t>eventuele eindheffing voor de werkgever als gevolg van overschrijding van de vrije ruimte</w:t>
      </w:r>
      <w:r w:rsidR="00183C84" w:rsidRPr="00F537A3">
        <w:rPr>
          <w:rFonts w:ascii="Arial" w:hAnsi="Arial" w:cs="Arial"/>
          <w:sz w:val="22"/>
          <w:szCs w:val="22"/>
        </w:rPr>
        <w:t>. U kunt d</w:t>
      </w:r>
      <w:r w:rsidR="00B454EC" w:rsidRPr="00F537A3">
        <w:rPr>
          <w:rFonts w:ascii="Arial" w:hAnsi="Arial" w:cs="Arial"/>
          <w:sz w:val="22"/>
          <w:szCs w:val="22"/>
        </w:rPr>
        <w:t>aarom</w:t>
      </w:r>
      <w:r w:rsidR="00183C84" w:rsidRPr="00F537A3">
        <w:rPr>
          <w:rFonts w:ascii="Arial" w:hAnsi="Arial" w:cs="Arial"/>
          <w:sz w:val="22"/>
          <w:szCs w:val="22"/>
        </w:rPr>
        <w:t xml:space="preserve"> met uw werknemer afspreken dat u een lager bedrag uitruilt, zodat de uitruil ook voor u als werkgever kostenneutraal verloopt.</w:t>
      </w:r>
    </w:p>
    <w:p w14:paraId="0113E757" w14:textId="77777777" w:rsidR="00B454EC" w:rsidRDefault="00B454EC" w:rsidP="006D5CAB">
      <w:pPr>
        <w:rPr>
          <w:rFonts w:ascii="Arial" w:hAnsi="Arial" w:cs="Arial"/>
          <w:color w:val="444444"/>
          <w:sz w:val="22"/>
          <w:szCs w:val="22"/>
        </w:rPr>
      </w:pPr>
    </w:p>
    <w:p w14:paraId="002583E4" w14:textId="37FC86C9" w:rsidR="00B454EC" w:rsidRPr="00B454EC" w:rsidRDefault="00B454EC" w:rsidP="00B454EC">
      <w:pPr>
        <w:rPr>
          <w:rFonts w:ascii="Arial" w:hAnsi="Arial" w:cs="Arial"/>
          <w:color w:val="000000"/>
          <w:sz w:val="22"/>
          <w:szCs w:val="22"/>
        </w:rPr>
      </w:pPr>
      <w:r w:rsidRPr="00994FAE">
        <w:rPr>
          <w:rFonts w:ascii="Arial" w:hAnsi="Arial" w:cs="Arial"/>
          <w:i/>
          <w:iCs/>
          <w:color w:val="000000"/>
          <w:sz w:val="22"/>
          <w:szCs w:val="22"/>
        </w:rPr>
        <w:t>Voorbeeld</w:t>
      </w:r>
      <w:r w:rsidRPr="00994FAE">
        <w:rPr>
          <w:rFonts w:ascii="Arial" w:hAnsi="Arial" w:cs="Arial"/>
          <w:color w:val="000000"/>
          <w:sz w:val="22"/>
          <w:szCs w:val="22"/>
        </w:rPr>
        <w:br/>
      </w:r>
      <w:r w:rsidRPr="00994FAE">
        <w:rPr>
          <w:rFonts w:ascii="Arial" w:hAnsi="Arial" w:cs="Arial"/>
          <w:i/>
          <w:iCs/>
          <w:color w:val="000000"/>
          <w:sz w:val="22"/>
          <w:szCs w:val="22"/>
        </w:rPr>
        <w:t>In een aan de Belastingdienst voorgelegde casus wilde een werknemer met een brutomaandloon van €</w:t>
      </w:r>
      <w:r w:rsidR="00E026E9">
        <w:rPr>
          <w:rFonts w:ascii="Arial" w:hAnsi="Arial" w:cs="Arial"/>
          <w:i/>
          <w:iCs/>
          <w:color w:val="000000"/>
          <w:sz w:val="22"/>
          <w:szCs w:val="22"/>
        </w:rPr>
        <w:t> </w:t>
      </w:r>
      <w:r w:rsidRPr="00994FAE">
        <w:rPr>
          <w:rFonts w:ascii="Arial" w:hAnsi="Arial" w:cs="Arial"/>
          <w:i/>
          <w:iCs/>
          <w:color w:val="000000"/>
          <w:sz w:val="22"/>
          <w:szCs w:val="22"/>
        </w:rPr>
        <w:t>3.000 onder de cafetariaregeling €</w:t>
      </w:r>
      <w:r w:rsidR="00192E8C" w:rsidRPr="00994FAE">
        <w:rPr>
          <w:rFonts w:ascii="Arial" w:hAnsi="Arial" w:cs="Arial"/>
          <w:i/>
          <w:iCs/>
          <w:color w:val="000000"/>
          <w:sz w:val="22"/>
          <w:szCs w:val="22"/>
        </w:rPr>
        <w:t> </w:t>
      </w:r>
      <w:r w:rsidRPr="00994FAE">
        <w:rPr>
          <w:rFonts w:ascii="Arial" w:hAnsi="Arial" w:cs="Arial"/>
          <w:i/>
          <w:iCs/>
          <w:color w:val="000000"/>
          <w:sz w:val="22"/>
          <w:szCs w:val="22"/>
        </w:rPr>
        <w:t>600 uitgeven voor het leasen van zonnepanelen. De werkgever had uitgerekend dat de werknemer hiervoor €</w:t>
      </w:r>
      <w:r w:rsidR="00192E8C" w:rsidRPr="00994FAE">
        <w:rPr>
          <w:rFonts w:ascii="Arial" w:hAnsi="Arial" w:cs="Arial"/>
          <w:i/>
          <w:iCs/>
          <w:color w:val="000000"/>
          <w:sz w:val="22"/>
          <w:szCs w:val="22"/>
        </w:rPr>
        <w:t> </w:t>
      </w:r>
      <w:r w:rsidRPr="00994FAE">
        <w:rPr>
          <w:rFonts w:ascii="Arial" w:hAnsi="Arial" w:cs="Arial"/>
          <w:i/>
          <w:iCs/>
          <w:color w:val="000000"/>
          <w:sz w:val="22"/>
          <w:szCs w:val="22"/>
        </w:rPr>
        <w:t>740 brutoloon moest inleveren om dit kostenneutraal te laten verlopen voor de werkgever. Bij inleveren van €</w:t>
      </w:r>
      <w:r w:rsidR="006F58B8" w:rsidRPr="00994FAE">
        <w:rPr>
          <w:rFonts w:ascii="Arial" w:hAnsi="Arial" w:cs="Arial"/>
          <w:i/>
          <w:iCs/>
          <w:color w:val="000000"/>
          <w:sz w:val="22"/>
          <w:szCs w:val="22"/>
        </w:rPr>
        <w:t> </w:t>
      </w:r>
      <w:r w:rsidRPr="00994FAE">
        <w:rPr>
          <w:rFonts w:ascii="Arial" w:hAnsi="Arial" w:cs="Arial"/>
          <w:i/>
          <w:iCs/>
          <w:color w:val="000000"/>
          <w:sz w:val="22"/>
          <w:szCs w:val="22"/>
        </w:rPr>
        <w:t>740 brutoloon en ontvangst van een nettovergoeding van €</w:t>
      </w:r>
      <w:r w:rsidR="00192E8C" w:rsidRPr="00994FAE">
        <w:rPr>
          <w:rFonts w:ascii="Arial" w:hAnsi="Arial" w:cs="Arial"/>
          <w:i/>
          <w:iCs/>
          <w:color w:val="000000"/>
          <w:sz w:val="22"/>
          <w:szCs w:val="22"/>
        </w:rPr>
        <w:t> </w:t>
      </w:r>
      <w:r w:rsidRPr="00994FAE">
        <w:rPr>
          <w:rFonts w:ascii="Arial" w:hAnsi="Arial" w:cs="Arial"/>
          <w:i/>
          <w:iCs/>
          <w:color w:val="000000"/>
          <w:sz w:val="22"/>
          <w:szCs w:val="22"/>
        </w:rPr>
        <w:t>600 in ruil daarvoor, hield de werknemer netto €</w:t>
      </w:r>
      <w:r w:rsidR="006F58B8" w:rsidRPr="00994FAE">
        <w:rPr>
          <w:rFonts w:ascii="Arial" w:hAnsi="Arial" w:cs="Arial"/>
          <w:i/>
          <w:iCs/>
          <w:color w:val="000000"/>
          <w:sz w:val="22"/>
          <w:szCs w:val="22"/>
        </w:rPr>
        <w:t> </w:t>
      </w:r>
      <w:r w:rsidRPr="00994FAE">
        <w:rPr>
          <w:rFonts w:ascii="Arial" w:hAnsi="Arial" w:cs="Arial"/>
          <w:i/>
          <w:iCs/>
          <w:color w:val="000000"/>
          <w:sz w:val="22"/>
          <w:szCs w:val="22"/>
        </w:rPr>
        <w:t>171 meer over dan zonder de ruil.</w:t>
      </w:r>
    </w:p>
    <w:p w14:paraId="0EB26736" w14:textId="77777777" w:rsidR="00B454EC" w:rsidRPr="00B454EC" w:rsidRDefault="00B454EC" w:rsidP="00B454EC">
      <w:pPr>
        <w:rPr>
          <w:rFonts w:ascii="Arial" w:hAnsi="Arial" w:cs="Arial"/>
          <w:color w:val="000000"/>
          <w:sz w:val="22"/>
          <w:szCs w:val="22"/>
        </w:rPr>
      </w:pPr>
    </w:p>
    <w:p w14:paraId="3A4168F1" w14:textId="5685081F" w:rsidR="00B454EC" w:rsidRPr="00B454EC" w:rsidRDefault="00B454EC" w:rsidP="00B454EC">
      <w:pPr>
        <w:rPr>
          <w:rFonts w:ascii="Arial" w:hAnsi="Arial" w:cs="Arial"/>
          <w:color w:val="000000"/>
          <w:sz w:val="22"/>
          <w:szCs w:val="22"/>
        </w:rPr>
      </w:pPr>
      <w:r w:rsidRPr="00B454EC">
        <w:rPr>
          <w:rFonts w:ascii="Arial" w:hAnsi="Arial" w:cs="Arial"/>
          <w:color w:val="000000"/>
          <w:sz w:val="22"/>
          <w:szCs w:val="22"/>
        </w:rPr>
        <w:t>De Belastingdienst had geen probleem met deze ruil</w:t>
      </w:r>
      <w:r w:rsidR="006C7447">
        <w:rPr>
          <w:rFonts w:ascii="Arial" w:hAnsi="Arial" w:cs="Arial"/>
          <w:color w:val="000000"/>
          <w:sz w:val="22"/>
          <w:szCs w:val="22"/>
        </w:rPr>
        <w:t>,</w:t>
      </w:r>
      <w:r w:rsidRPr="00B454EC">
        <w:rPr>
          <w:rFonts w:ascii="Arial" w:hAnsi="Arial" w:cs="Arial"/>
          <w:color w:val="000000"/>
          <w:sz w:val="22"/>
          <w:szCs w:val="22"/>
        </w:rPr>
        <w:t xml:space="preserve"> waarin de werkgever in feite gecompenseerd werd om het een en ander voor de werkgever kostenneutraal te houden.</w:t>
      </w:r>
    </w:p>
    <w:p w14:paraId="7A1437ED" w14:textId="77777777" w:rsidR="00B454EC" w:rsidRDefault="00B454EC" w:rsidP="00B454EC">
      <w:pPr>
        <w:rPr>
          <w:rFonts w:ascii="Arial" w:hAnsi="Arial" w:cs="Arial"/>
          <w:color w:val="000000"/>
          <w:sz w:val="22"/>
          <w:szCs w:val="22"/>
        </w:rPr>
      </w:pPr>
    </w:p>
    <w:p w14:paraId="5EA40B8B" w14:textId="78701DFA" w:rsidR="00B454EC" w:rsidRPr="00994FAE" w:rsidRDefault="00B454E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b/>
          <w:bCs/>
          <w:sz w:val="22"/>
          <w:szCs w:val="22"/>
        </w:rPr>
        <w:br/>
      </w:r>
      <w:r w:rsidR="002000B6">
        <w:rPr>
          <w:rFonts w:ascii="Arial" w:hAnsi="Arial" w:cs="Arial"/>
          <w:sz w:val="22"/>
          <w:szCs w:val="22"/>
        </w:rPr>
        <w:t>De vraag die aan de Belastingdienst gesteld was</w:t>
      </w:r>
      <w:r w:rsidR="00F527DF">
        <w:rPr>
          <w:rFonts w:ascii="Arial" w:hAnsi="Arial" w:cs="Arial"/>
          <w:sz w:val="22"/>
          <w:szCs w:val="22"/>
        </w:rPr>
        <w:t>,</w:t>
      </w:r>
      <w:r w:rsidR="002000B6">
        <w:rPr>
          <w:rFonts w:ascii="Arial" w:hAnsi="Arial" w:cs="Arial"/>
          <w:sz w:val="22"/>
          <w:szCs w:val="22"/>
        </w:rPr>
        <w:t xml:space="preserve"> ging met name over de vraag of in deze situatie niet sprake zou zijn van een voorzienbare nadelige transactie voor de werknemer. Daarnaast kan binnen een uitruil ook altijd nog de vraag opkomen of voldaan is aan het zogenaamde gebruikelijkheidscriterium waar een aanwijzing in de vrije ruimte aan moet voldoen. In het voorbeeld ontstond daarover geen conflict</w:t>
      </w:r>
      <w:r w:rsidR="006E328D">
        <w:rPr>
          <w:rFonts w:ascii="Arial" w:hAnsi="Arial" w:cs="Arial"/>
          <w:sz w:val="22"/>
          <w:szCs w:val="22"/>
        </w:rPr>
        <w:t>,</w:t>
      </w:r>
      <w:r w:rsidR="002000B6">
        <w:rPr>
          <w:rFonts w:ascii="Arial" w:hAnsi="Arial" w:cs="Arial"/>
          <w:sz w:val="22"/>
          <w:szCs w:val="22"/>
        </w:rPr>
        <w:t xml:space="preserve"> </w:t>
      </w:r>
      <w:r w:rsidR="00347F3A">
        <w:rPr>
          <w:rFonts w:ascii="Arial" w:hAnsi="Arial" w:cs="Arial"/>
          <w:sz w:val="22"/>
          <w:szCs w:val="22"/>
        </w:rPr>
        <w:t xml:space="preserve">omdat </w:t>
      </w:r>
      <w:r w:rsidR="00347F3A" w:rsidRPr="00994FAE">
        <w:rPr>
          <w:rFonts w:ascii="Arial" w:hAnsi="Arial" w:cs="Arial"/>
          <w:sz w:val="22"/>
          <w:szCs w:val="22"/>
        </w:rPr>
        <w:t>de</w:t>
      </w:r>
      <w:r w:rsidRPr="00994FAE">
        <w:rPr>
          <w:rFonts w:ascii="Arial" w:hAnsi="Arial" w:cs="Arial"/>
          <w:sz w:val="22"/>
          <w:szCs w:val="22"/>
        </w:rPr>
        <w:t xml:space="preserve"> werkgever per werknemer in totaal niet meer dan €</w:t>
      </w:r>
      <w:r w:rsidR="006F58B8" w:rsidRPr="00994FAE">
        <w:rPr>
          <w:rFonts w:ascii="Arial" w:hAnsi="Arial" w:cs="Arial"/>
          <w:sz w:val="22"/>
          <w:szCs w:val="22"/>
        </w:rPr>
        <w:t> </w:t>
      </w:r>
      <w:r w:rsidRPr="00994FAE">
        <w:rPr>
          <w:rFonts w:ascii="Arial" w:hAnsi="Arial" w:cs="Arial"/>
          <w:sz w:val="22"/>
          <w:szCs w:val="22"/>
        </w:rPr>
        <w:t>2.400 als eindheffingsloon in de vrije ruimte</w:t>
      </w:r>
      <w:r w:rsidR="002000B6">
        <w:rPr>
          <w:rFonts w:ascii="Arial" w:hAnsi="Arial" w:cs="Arial"/>
          <w:sz w:val="22"/>
          <w:szCs w:val="22"/>
        </w:rPr>
        <w:t xml:space="preserve"> aanwees</w:t>
      </w:r>
      <w:r w:rsidRPr="00994FAE">
        <w:rPr>
          <w:rFonts w:ascii="Arial" w:hAnsi="Arial" w:cs="Arial"/>
          <w:sz w:val="22"/>
          <w:szCs w:val="22"/>
        </w:rPr>
        <w:t>.</w:t>
      </w:r>
    </w:p>
    <w:p w14:paraId="1B780BBE" w14:textId="664D6A68" w:rsidR="00B70F69" w:rsidRPr="002F71B0" w:rsidRDefault="00B70F69" w:rsidP="00B70F69">
      <w:pPr>
        <w:rPr>
          <w:rFonts w:ascii="Arial" w:hAnsi="Arial" w:cs="Arial"/>
          <w:sz w:val="22"/>
          <w:szCs w:val="22"/>
        </w:rPr>
      </w:pPr>
      <w:r w:rsidRPr="002F71B0">
        <w:rPr>
          <w:rFonts w:ascii="Arial" w:hAnsi="Arial" w:cs="Arial"/>
          <w:sz w:val="22"/>
          <w:szCs w:val="22"/>
        </w:rPr>
        <w:br w:type="page"/>
      </w:r>
    </w:p>
    <w:p w14:paraId="7A0B68FB" w14:textId="3E9C6A97" w:rsidR="00EF0D3D" w:rsidRDefault="00EF0D3D" w:rsidP="00A40168">
      <w:pPr>
        <w:pStyle w:val="Kop1"/>
        <w:ind w:hanging="3976"/>
      </w:pPr>
      <w:bookmarkStart w:id="52" w:name="_Toc152927308"/>
      <w:bookmarkStart w:id="53" w:name="_Toc155866628"/>
      <w:bookmarkStart w:id="54" w:name="_Toc43201918"/>
      <w:bookmarkStart w:id="55" w:name="_Toc61425003"/>
      <w:bookmarkStart w:id="56" w:name="_Toc106639615"/>
      <w:r>
        <w:lastRenderedPageBreak/>
        <w:t>Subsidies en tegemoetkomingen</w:t>
      </w:r>
      <w:bookmarkEnd w:id="52"/>
      <w:bookmarkEnd w:id="53"/>
    </w:p>
    <w:bookmarkEnd w:id="54"/>
    <w:bookmarkEnd w:id="55"/>
    <w:bookmarkEnd w:id="56"/>
    <w:p w14:paraId="6FE2103D" w14:textId="77777777" w:rsidR="00EF0D3D" w:rsidRDefault="00EF0D3D" w:rsidP="00EF0D3D"/>
    <w:p w14:paraId="4F2F7D1C" w14:textId="2F4DF863" w:rsidR="00EF0D3D" w:rsidRDefault="00EF0D3D" w:rsidP="00EF0D3D">
      <w:pPr>
        <w:pStyle w:val="Kop2"/>
        <w:tabs>
          <w:tab w:val="clear" w:pos="539"/>
          <w:tab w:val="left" w:pos="567"/>
        </w:tabs>
        <w:rPr>
          <w:rFonts w:cs="Arial"/>
          <w:szCs w:val="24"/>
        </w:rPr>
      </w:pPr>
      <w:bookmarkStart w:id="57" w:name="_Toc106639598"/>
      <w:bookmarkStart w:id="58" w:name="_Toc152927309"/>
      <w:bookmarkStart w:id="59" w:name="_Toc155866629"/>
      <w:r w:rsidRPr="003301B0">
        <w:rPr>
          <w:rFonts w:cs="Arial"/>
          <w:szCs w:val="24"/>
        </w:rPr>
        <w:t>Subsidieregeling praktijkleren</w:t>
      </w:r>
      <w:bookmarkEnd w:id="57"/>
      <w:bookmarkEnd w:id="58"/>
      <w:bookmarkEnd w:id="59"/>
    </w:p>
    <w:p w14:paraId="75E3806B" w14:textId="77777777" w:rsidR="00C9418C" w:rsidRPr="00C9418C" w:rsidRDefault="00C9418C" w:rsidP="00C9418C"/>
    <w:p w14:paraId="6BDF6F50" w14:textId="138DB610"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1C0176">
        <w:rPr>
          <w:rFonts w:ascii="Arial" w:hAnsi="Arial" w:cs="Arial"/>
          <w:sz w:val="22"/>
          <w:szCs w:val="22"/>
        </w:rPr>
        <w:t xml:space="preserve">De </w:t>
      </w:r>
      <w:r w:rsidR="003B7D8C">
        <w:rPr>
          <w:rFonts w:ascii="Arial" w:hAnsi="Arial" w:cs="Arial"/>
          <w:sz w:val="22"/>
          <w:szCs w:val="22"/>
        </w:rPr>
        <w:t>S</w:t>
      </w:r>
      <w:r w:rsidRPr="001C0176">
        <w:rPr>
          <w:rFonts w:ascii="Arial" w:hAnsi="Arial" w:cs="Arial"/>
          <w:sz w:val="22"/>
          <w:szCs w:val="22"/>
        </w:rPr>
        <w:t>ubsidie</w:t>
      </w:r>
      <w:r w:rsidR="00001081">
        <w:rPr>
          <w:rFonts w:ascii="Arial" w:hAnsi="Arial" w:cs="Arial"/>
          <w:sz w:val="22"/>
          <w:szCs w:val="22"/>
        </w:rPr>
        <w:t>regeling</w:t>
      </w:r>
      <w:r w:rsidR="00735C5C">
        <w:rPr>
          <w:rFonts w:ascii="Arial" w:hAnsi="Arial" w:cs="Arial"/>
          <w:sz w:val="22"/>
          <w:szCs w:val="22"/>
        </w:rPr>
        <w:t xml:space="preserve"> praktijkleren</w:t>
      </w:r>
      <w:r w:rsidRPr="001C0176">
        <w:rPr>
          <w:rFonts w:ascii="Arial" w:hAnsi="Arial" w:cs="Arial"/>
          <w:sz w:val="22"/>
          <w:szCs w:val="22"/>
        </w:rPr>
        <w:t xml:space="preserve"> is een tegemoetkoming voor de kosten die werkgevers maken </w:t>
      </w:r>
      <w:r w:rsidRPr="00735C5C">
        <w:rPr>
          <w:rFonts w:ascii="Arial" w:hAnsi="Arial" w:cs="Arial"/>
          <w:sz w:val="22"/>
          <w:szCs w:val="22"/>
        </w:rPr>
        <w:t xml:space="preserve">voor </w:t>
      </w:r>
      <w:r w:rsidR="00735C5C" w:rsidRPr="00735C5C">
        <w:rPr>
          <w:rFonts w:ascii="Arial" w:hAnsi="Arial" w:cs="Arial"/>
          <w:sz w:val="22"/>
          <w:szCs w:val="22"/>
        </w:rPr>
        <w:t>loon of begeleidingskosten van een leerling, student, promovendus of technologisch ontwerper in opleiding (</w:t>
      </w:r>
      <w:proofErr w:type="spellStart"/>
      <w:r w:rsidR="00735C5C" w:rsidRPr="00735C5C">
        <w:rPr>
          <w:rFonts w:ascii="Arial" w:hAnsi="Arial" w:cs="Arial"/>
          <w:sz w:val="22"/>
          <w:szCs w:val="22"/>
        </w:rPr>
        <w:t>toio</w:t>
      </w:r>
      <w:proofErr w:type="spellEnd"/>
      <w:r w:rsidR="00735C5C" w:rsidRPr="00735C5C">
        <w:rPr>
          <w:rFonts w:ascii="Arial" w:hAnsi="Arial" w:cs="Arial"/>
          <w:sz w:val="22"/>
          <w:szCs w:val="22"/>
        </w:rPr>
        <w:t>).</w:t>
      </w:r>
      <w:r w:rsidRPr="00735C5C">
        <w:rPr>
          <w:rFonts w:ascii="Arial" w:hAnsi="Arial" w:cs="Arial"/>
          <w:sz w:val="22"/>
          <w:szCs w:val="22"/>
        </w:rPr>
        <w:t xml:space="preserve"> Het doel van de regeling is </w:t>
      </w:r>
      <w:r w:rsidR="000A7D78" w:rsidRPr="00735C5C">
        <w:rPr>
          <w:rFonts w:ascii="Arial" w:hAnsi="Arial" w:cs="Arial"/>
          <w:sz w:val="22"/>
          <w:szCs w:val="22"/>
        </w:rPr>
        <w:t>goed</w:t>
      </w:r>
      <w:r w:rsidR="000A7D78" w:rsidRPr="001C0176">
        <w:rPr>
          <w:rFonts w:ascii="Arial" w:hAnsi="Arial" w:cs="Arial"/>
          <w:sz w:val="22"/>
          <w:szCs w:val="22"/>
        </w:rPr>
        <w:t xml:space="preserve"> </w:t>
      </w:r>
      <w:r w:rsidRPr="001C0176">
        <w:rPr>
          <w:rFonts w:ascii="Arial" w:hAnsi="Arial" w:cs="Arial"/>
          <w:sz w:val="22"/>
          <w:szCs w:val="22"/>
        </w:rPr>
        <w:t>opgeleid personeel dat beter voorbereid is op de arbeidsmarkt.</w:t>
      </w:r>
    </w:p>
    <w:p w14:paraId="75BE4F96"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2A86947" w14:textId="3E8E44A0" w:rsidR="00735C5C" w:rsidRDefault="00735C5C"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35C5C">
        <w:rPr>
          <w:rFonts w:ascii="Arial" w:hAnsi="Arial" w:cs="Arial"/>
          <w:sz w:val="22"/>
          <w:szCs w:val="22"/>
        </w:rPr>
        <w:t xml:space="preserve">De </w:t>
      </w:r>
      <w:r w:rsidR="003B7D8C">
        <w:rPr>
          <w:rFonts w:ascii="Arial" w:hAnsi="Arial" w:cs="Arial"/>
          <w:sz w:val="22"/>
          <w:szCs w:val="22"/>
        </w:rPr>
        <w:t>S</w:t>
      </w:r>
      <w:r w:rsidRPr="00735C5C">
        <w:rPr>
          <w:rFonts w:ascii="Arial" w:hAnsi="Arial" w:cs="Arial"/>
          <w:sz w:val="22"/>
          <w:szCs w:val="22"/>
        </w:rPr>
        <w:t>ubsidie</w:t>
      </w:r>
      <w:r w:rsidR="00B337ED">
        <w:rPr>
          <w:rFonts w:ascii="Arial" w:hAnsi="Arial" w:cs="Arial"/>
          <w:sz w:val="22"/>
          <w:szCs w:val="22"/>
        </w:rPr>
        <w:t>regeling</w:t>
      </w:r>
      <w:r w:rsidRPr="00735C5C">
        <w:rPr>
          <w:rFonts w:ascii="Arial" w:hAnsi="Arial" w:cs="Arial"/>
          <w:sz w:val="22"/>
          <w:szCs w:val="22"/>
        </w:rPr>
        <w:t xml:space="preserve"> praktijkleren is beschikbaar voor het </w:t>
      </w:r>
      <w:r w:rsidR="00AC17CB">
        <w:rPr>
          <w:rFonts w:ascii="Arial" w:hAnsi="Arial" w:cs="Arial"/>
          <w:sz w:val="22"/>
          <w:szCs w:val="22"/>
        </w:rPr>
        <w:t>v</w:t>
      </w:r>
      <w:r w:rsidRPr="00735C5C">
        <w:rPr>
          <w:rFonts w:ascii="Arial" w:hAnsi="Arial" w:cs="Arial"/>
          <w:sz w:val="22"/>
          <w:szCs w:val="22"/>
        </w:rPr>
        <w:t xml:space="preserve">mbo, </w:t>
      </w:r>
      <w:r w:rsidR="00AC17CB">
        <w:rPr>
          <w:rFonts w:ascii="Arial" w:hAnsi="Arial" w:cs="Arial"/>
          <w:sz w:val="22"/>
          <w:szCs w:val="22"/>
        </w:rPr>
        <w:t>m</w:t>
      </w:r>
      <w:r w:rsidRPr="00735C5C">
        <w:rPr>
          <w:rFonts w:ascii="Arial" w:hAnsi="Arial" w:cs="Arial"/>
          <w:sz w:val="22"/>
          <w:szCs w:val="22"/>
        </w:rPr>
        <w:t xml:space="preserve">bo, </w:t>
      </w:r>
      <w:r w:rsidR="00AC17CB">
        <w:rPr>
          <w:rFonts w:ascii="Arial" w:hAnsi="Arial" w:cs="Arial"/>
          <w:sz w:val="22"/>
          <w:szCs w:val="22"/>
        </w:rPr>
        <w:t>h</w:t>
      </w:r>
      <w:r w:rsidRPr="00735C5C">
        <w:rPr>
          <w:rFonts w:ascii="Arial" w:hAnsi="Arial" w:cs="Arial"/>
          <w:sz w:val="22"/>
          <w:szCs w:val="22"/>
        </w:rPr>
        <w:t xml:space="preserve">bo, </w:t>
      </w:r>
      <w:r w:rsidR="00AC17CB">
        <w:rPr>
          <w:rFonts w:ascii="Arial" w:hAnsi="Arial" w:cs="Arial"/>
          <w:sz w:val="22"/>
          <w:szCs w:val="22"/>
        </w:rPr>
        <w:t>p</w:t>
      </w:r>
      <w:r w:rsidRPr="00735C5C">
        <w:rPr>
          <w:rFonts w:ascii="Arial" w:hAnsi="Arial" w:cs="Arial"/>
          <w:sz w:val="22"/>
          <w:szCs w:val="22"/>
        </w:rPr>
        <w:t xml:space="preserve">romovendi en </w:t>
      </w:r>
      <w:proofErr w:type="spellStart"/>
      <w:r w:rsidRPr="00735C5C">
        <w:rPr>
          <w:rFonts w:ascii="Arial" w:hAnsi="Arial" w:cs="Arial"/>
          <w:sz w:val="22"/>
          <w:szCs w:val="22"/>
        </w:rPr>
        <w:t>toio’s</w:t>
      </w:r>
      <w:proofErr w:type="spellEnd"/>
      <w:r w:rsidRPr="00735C5C">
        <w:rPr>
          <w:rFonts w:ascii="Arial" w:hAnsi="Arial" w:cs="Arial"/>
          <w:sz w:val="22"/>
          <w:szCs w:val="22"/>
        </w:rPr>
        <w:t xml:space="preserve">, </w:t>
      </w:r>
      <w:r w:rsidR="00AC17CB">
        <w:rPr>
          <w:rFonts w:ascii="Arial" w:hAnsi="Arial" w:cs="Arial"/>
          <w:sz w:val="22"/>
          <w:szCs w:val="22"/>
        </w:rPr>
        <w:t>p</w:t>
      </w:r>
      <w:r w:rsidRPr="00735C5C">
        <w:rPr>
          <w:rFonts w:ascii="Arial" w:hAnsi="Arial" w:cs="Arial"/>
          <w:sz w:val="22"/>
          <w:szCs w:val="22"/>
        </w:rPr>
        <w:t>raktijkonderwijs en VSO. Per onderwijscategorie gelden andere voorwaarden. Het is belangrijk dat u voldoet aan deze voorwaarden en de administratie die daarbij hoort. De voorwaarden voor de verschillende onderwijscategorieën vindt u </w:t>
      </w:r>
      <w:hyperlink r:id="rId23" w:anchor="voorwaarden" w:tgtFrame="_blank" w:tooltip="hier" w:history="1">
        <w:r w:rsidRPr="00735C5C">
          <w:rPr>
            <w:rStyle w:val="Hyperlink"/>
            <w:rFonts w:ascii="Arial" w:hAnsi="Arial" w:cs="Arial"/>
            <w:sz w:val="22"/>
            <w:szCs w:val="22"/>
          </w:rPr>
          <w:t>hier</w:t>
        </w:r>
      </w:hyperlink>
      <w:r w:rsidRPr="00735C5C">
        <w:rPr>
          <w:rFonts w:ascii="Arial" w:hAnsi="Arial" w:cs="Arial"/>
          <w:sz w:val="22"/>
          <w:szCs w:val="22"/>
        </w:rPr>
        <w:t>.</w:t>
      </w:r>
    </w:p>
    <w:p w14:paraId="49990C86" w14:textId="77777777" w:rsidR="00735C5C" w:rsidRPr="001C0176" w:rsidRDefault="00735C5C"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10033B1" w14:textId="72EB8C88" w:rsidR="00EF0D3D" w:rsidRPr="00BA3EB0" w:rsidRDefault="00EF0D3D" w:rsidP="00EF0D3D">
      <w:pPr>
        <w:rPr>
          <w:rFonts w:ascii="Arial" w:hAnsi="Arial" w:cs="Arial"/>
          <w:sz w:val="22"/>
          <w:szCs w:val="22"/>
        </w:rPr>
      </w:pPr>
      <w:r w:rsidRPr="00BA3EB0">
        <w:rPr>
          <w:rFonts w:ascii="Arial" w:hAnsi="Arial" w:cs="Arial"/>
          <w:sz w:val="22"/>
          <w:szCs w:val="22"/>
        </w:rPr>
        <w:t xml:space="preserve">De </w:t>
      </w:r>
      <w:r w:rsidR="00ED3EB3">
        <w:rPr>
          <w:rFonts w:ascii="Arial" w:hAnsi="Arial" w:cs="Arial"/>
          <w:sz w:val="22"/>
          <w:szCs w:val="22"/>
        </w:rPr>
        <w:t>S</w:t>
      </w:r>
      <w:r w:rsidRPr="00BA3EB0">
        <w:rPr>
          <w:rFonts w:ascii="Arial" w:hAnsi="Arial" w:cs="Arial"/>
          <w:sz w:val="22"/>
          <w:szCs w:val="22"/>
        </w:rPr>
        <w:t>ubsidieregeling praktijkleren richt zich vooral op:</w:t>
      </w:r>
    </w:p>
    <w:p w14:paraId="1FCBCD11" w14:textId="77777777" w:rsidR="00EF0D3D" w:rsidRPr="00BA3EB0" w:rsidRDefault="00EF0D3D" w:rsidP="00B16626">
      <w:pPr>
        <w:pStyle w:val="Lijstalinea"/>
        <w:numPr>
          <w:ilvl w:val="0"/>
          <w:numId w:val="5"/>
        </w:numPr>
        <w:ind w:left="426" w:hanging="426"/>
        <w:rPr>
          <w:rFonts w:ascii="Arial" w:hAnsi="Arial" w:cs="Arial"/>
        </w:rPr>
      </w:pPr>
      <w:r w:rsidRPr="00BA3EB0">
        <w:rPr>
          <w:rFonts w:ascii="Arial" w:hAnsi="Arial" w:cs="Arial"/>
        </w:rPr>
        <w:t>kwetsbare groepen op de arbeidsmarkt voor wie toegang tot de arbeidsmarkt een probleem is;</w:t>
      </w:r>
    </w:p>
    <w:p w14:paraId="6886CEC1" w14:textId="77777777" w:rsidR="00EF0D3D" w:rsidRPr="00BA3EB0" w:rsidRDefault="00EF0D3D" w:rsidP="00B16626">
      <w:pPr>
        <w:pStyle w:val="Lijstalinea"/>
        <w:numPr>
          <w:ilvl w:val="0"/>
          <w:numId w:val="5"/>
        </w:numPr>
        <w:ind w:left="426" w:hanging="426"/>
        <w:rPr>
          <w:rFonts w:ascii="Arial" w:hAnsi="Arial" w:cs="Arial"/>
        </w:rPr>
      </w:pPr>
      <w:r w:rsidRPr="00BA3EB0">
        <w:rPr>
          <w:rFonts w:ascii="Arial" w:hAnsi="Arial" w:cs="Arial"/>
        </w:rPr>
        <w:t>studenten die een opleiding volgen in sectoren waar een tekort ontstaat aan gekwalificeerd personeel;</w:t>
      </w:r>
    </w:p>
    <w:p w14:paraId="16B6AA31" w14:textId="00E554DD" w:rsidR="00EF0D3D" w:rsidRPr="00BA3EB0" w:rsidRDefault="00EF0D3D" w:rsidP="00B16626">
      <w:pPr>
        <w:pStyle w:val="Lijstalinea"/>
        <w:numPr>
          <w:ilvl w:val="0"/>
          <w:numId w:val="5"/>
        </w:numPr>
        <w:ind w:left="426" w:hanging="426"/>
        <w:rPr>
          <w:rFonts w:ascii="Arial" w:hAnsi="Arial" w:cs="Arial"/>
        </w:rPr>
      </w:pPr>
      <w:r w:rsidRPr="00BA3EB0">
        <w:rPr>
          <w:rFonts w:ascii="Arial" w:hAnsi="Arial" w:cs="Arial"/>
        </w:rPr>
        <w:t>wetenschappelijk personeel dat onmisbaar is voor de Nederlandse kenniseconomie.</w:t>
      </w:r>
    </w:p>
    <w:p w14:paraId="73A6BAAD" w14:textId="77777777" w:rsidR="00EF0D3D" w:rsidRDefault="00EF0D3D"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32D503DF" w14:textId="517B3883" w:rsidR="00244C22" w:rsidRDefault="00244C22"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44C22">
        <w:rPr>
          <w:rFonts w:ascii="Arial" w:hAnsi="Arial" w:cs="Arial"/>
          <w:sz w:val="22"/>
          <w:szCs w:val="22"/>
        </w:rPr>
        <w:t xml:space="preserve">Als u in aanmerking komt voor de </w:t>
      </w:r>
      <w:r w:rsidR="00ED3EB3">
        <w:rPr>
          <w:rFonts w:ascii="Arial" w:hAnsi="Arial" w:cs="Arial"/>
          <w:sz w:val="22"/>
          <w:szCs w:val="22"/>
        </w:rPr>
        <w:t>S</w:t>
      </w:r>
      <w:r w:rsidRPr="00244C22">
        <w:rPr>
          <w:rFonts w:ascii="Arial" w:hAnsi="Arial" w:cs="Arial"/>
          <w:sz w:val="22"/>
          <w:szCs w:val="22"/>
        </w:rPr>
        <w:t>ubsidie</w:t>
      </w:r>
      <w:r w:rsidR="00001081">
        <w:rPr>
          <w:rFonts w:ascii="Arial" w:hAnsi="Arial" w:cs="Arial"/>
          <w:sz w:val="22"/>
          <w:szCs w:val="22"/>
        </w:rPr>
        <w:t>regeling</w:t>
      </w:r>
      <w:r w:rsidRPr="00244C22">
        <w:rPr>
          <w:rFonts w:ascii="Arial" w:hAnsi="Arial" w:cs="Arial"/>
          <w:sz w:val="22"/>
          <w:szCs w:val="22"/>
        </w:rPr>
        <w:t xml:space="preserve"> praktijkleren</w:t>
      </w:r>
      <w:r w:rsidR="00836B83">
        <w:rPr>
          <w:rFonts w:ascii="Arial" w:hAnsi="Arial" w:cs="Arial"/>
          <w:sz w:val="22"/>
          <w:szCs w:val="22"/>
        </w:rPr>
        <w:t>,</w:t>
      </w:r>
      <w:r w:rsidRPr="00244C22">
        <w:rPr>
          <w:rFonts w:ascii="Arial" w:hAnsi="Arial" w:cs="Arial"/>
          <w:sz w:val="22"/>
          <w:szCs w:val="22"/>
        </w:rPr>
        <w:t xml:space="preserve"> dan bedraagt deze maximaal €</w:t>
      </w:r>
      <w:r w:rsidR="001E18BA">
        <w:rPr>
          <w:rFonts w:ascii="Arial" w:hAnsi="Arial" w:cs="Arial"/>
          <w:sz w:val="22"/>
          <w:szCs w:val="22"/>
        </w:rPr>
        <w:t> </w:t>
      </w:r>
      <w:r w:rsidRPr="00244C22">
        <w:rPr>
          <w:rFonts w:ascii="Arial" w:hAnsi="Arial" w:cs="Arial"/>
          <w:sz w:val="22"/>
          <w:szCs w:val="22"/>
        </w:rPr>
        <w:t>2.700 per gerealiseerde praktijk- of werkleerplaats. Houd er rekening mee dat dit bedrag lager kan zijn. De definitieve subsidie is namelijk afhankelijk van het aantal goedgekeurde aanvragen.</w:t>
      </w:r>
    </w:p>
    <w:p w14:paraId="680B84F4"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415C501" w14:textId="04C6D7AB" w:rsidR="00B70F69" w:rsidRDefault="00244C22"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sz w:val="22"/>
          <w:szCs w:val="22"/>
        </w:rPr>
        <w:t>D</w:t>
      </w:r>
      <w:r w:rsidR="00EF0D3D" w:rsidRPr="001C0176">
        <w:rPr>
          <w:rFonts w:ascii="Arial" w:hAnsi="Arial" w:cs="Arial"/>
          <w:sz w:val="22"/>
          <w:szCs w:val="22"/>
        </w:rPr>
        <w:t xml:space="preserve">e Subsidieregeling praktijkleren </w:t>
      </w:r>
      <w:r>
        <w:rPr>
          <w:rFonts w:ascii="Arial" w:hAnsi="Arial" w:cs="Arial"/>
          <w:sz w:val="22"/>
          <w:szCs w:val="22"/>
        </w:rPr>
        <w:t xml:space="preserve">is in 2023 </w:t>
      </w:r>
      <w:r w:rsidR="009E15C0">
        <w:rPr>
          <w:rFonts w:ascii="Arial" w:hAnsi="Arial" w:cs="Arial"/>
          <w:sz w:val="22"/>
          <w:szCs w:val="22"/>
        </w:rPr>
        <w:t xml:space="preserve">verlengd </w:t>
      </w:r>
      <w:r w:rsidR="00EF0D3D" w:rsidRPr="001C0176">
        <w:rPr>
          <w:rFonts w:ascii="Arial" w:hAnsi="Arial" w:cs="Arial"/>
          <w:sz w:val="22"/>
          <w:szCs w:val="22"/>
        </w:rPr>
        <w:t>tot en met studiejaar 2027/2028</w:t>
      </w:r>
      <w:r w:rsidR="00B60FC8">
        <w:rPr>
          <w:rFonts w:ascii="Arial" w:hAnsi="Arial" w:cs="Arial"/>
          <w:sz w:val="22"/>
          <w:szCs w:val="22"/>
        </w:rPr>
        <w:t>.</w:t>
      </w:r>
    </w:p>
    <w:p w14:paraId="0AE50603" w14:textId="77777777" w:rsidR="00B70F69" w:rsidRDefault="00B70F69" w:rsidP="00244C2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6A24D287" w14:textId="641E0CAC" w:rsidR="00EF0D3D" w:rsidRPr="00244C22" w:rsidRDefault="00244C22"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sz w:val="22"/>
          <w:szCs w:val="22"/>
        </w:rPr>
        <w:br/>
        <w:t>Met ingang van het studiejaar 2023/2024 is e</w:t>
      </w:r>
      <w:r w:rsidR="00EF0D3D" w:rsidRPr="00994FAE">
        <w:rPr>
          <w:rFonts w:ascii="Arial" w:hAnsi="Arial" w:cs="Arial"/>
          <w:sz w:val="22"/>
          <w:szCs w:val="22"/>
        </w:rPr>
        <w:t>en inschrijving in het Register Onderwijs Deelnemers (ROD) voor de leerlingen/studenten waarvoor u subsidie aanvraagt een voorwaarde om voor subsidie in aanmerking te komen. De onderwijsinstellingen zijn verantwoordelijk voor het doorvoeren van de inschrijvingen van leerlingen en studenten voor de opleidingen en voor de periode</w:t>
      </w:r>
      <w:r w:rsidR="00B6377F">
        <w:rPr>
          <w:rFonts w:ascii="Arial" w:hAnsi="Arial" w:cs="Arial"/>
          <w:sz w:val="22"/>
          <w:szCs w:val="22"/>
        </w:rPr>
        <w:t>n</w:t>
      </w:r>
      <w:r w:rsidR="00EF0D3D" w:rsidRPr="00994FAE">
        <w:rPr>
          <w:rFonts w:ascii="Arial" w:hAnsi="Arial" w:cs="Arial"/>
          <w:sz w:val="22"/>
          <w:szCs w:val="22"/>
        </w:rPr>
        <w:t xml:space="preserve"> </w:t>
      </w:r>
      <w:r w:rsidR="006265B7" w:rsidRPr="00994FAE">
        <w:rPr>
          <w:rFonts w:ascii="Arial" w:hAnsi="Arial" w:cs="Arial"/>
          <w:sz w:val="22"/>
          <w:szCs w:val="22"/>
        </w:rPr>
        <w:t xml:space="preserve">van beroepspraktijkvorming </w:t>
      </w:r>
      <w:r w:rsidR="00FB65C1" w:rsidRPr="00994FAE">
        <w:rPr>
          <w:rFonts w:ascii="Arial" w:hAnsi="Arial" w:cs="Arial"/>
          <w:sz w:val="22"/>
          <w:szCs w:val="22"/>
        </w:rPr>
        <w:t xml:space="preserve">(BPV) </w:t>
      </w:r>
      <w:r w:rsidR="00EF0D3D" w:rsidRPr="00994FAE">
        <w:rPr>
          <w:rFonts w:ascii="Arial" w:hAnsi="Arial" w:cs="Arial"/>
          <w:sz w:val="22"/>
          <w:szCs w:val="22"/>
        </w:rPr>
        <w:t xml:space="preserve">bij de leerbedrijven </w:t>
      </w:r>
      <w:r w:rsidR="00923018">
        <w:rPr>
          <w:rFonts w:ascii="Arial" w:hAnsi="Arial" w:cs="Arial"/>
          <w:sz w:val="22"/>
          <w:szCs w:val="22"/>
        </w:rPr>
        <w:br/>
      </w:r>
      <w:r w:rsidR="00EF0D3D" w:rsidRPr="00994FAE">
        <w:rPr>
          <w:rFonts w:ascii="Arial" w:hAnsi="Arial" w:cs="Arial"/>
          <w:sz w:val="22"/>
          <w:szCs w:val="22"/>
        </w:rPr>
        <w:t>(in het ROD).</w:t>
      </w:r>
    </w:p>
    <w:p w14:paraId="21AD82ED"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BE89DFF" w14:textId="5920A064" w:rsidR="00F60A77" w:rsidRDefault="00EF0D3D" w:rsidP="00022057">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1C0176">
        <w:rPr>
          <w:rFonts w:ascii="Arial" w:eastAsia="Arial" w:hAnsi="Arial" w:cs="Arial"/>
          <w:sz w:val="22"/>
          <w:szCs w:val="22"/>
        </w:rPr>
        <w:t xml:space="preserve">Een </w:t>
      </w:r>
      <w:hyperlink r:id="rId24" w:history="1">
        <w:r w:rsidRPr="00022057">
          <w:rPr>
            <w:rStyle w:val="Hyperlink"/>
            <w:rFonts w:ascii="Arial" w:eastAsia="Arial" w:hAnsi="Arial" w:cs="Arial"/>
            <w:sz w:val="22"/>
            <w:szCs w:val="22"/>
          </w:rPr>
          <w:t>aanvraag</w:t>
        </w:r>
      </w:hyperlink>
      <w:r w:rsidR="00B60FC8">
        <w:rPr>
          <w:rFonts w:ascii="Arial" w:eastAsia="Arial" w:hAnsi="Arial" w:cs="Arial"/>
          <w:sz w:val="22"/>
          <w:szCs w:val="22"/>
        </w:rPr>
        <w:t xml:space="preserve"> voor het studiejaar 2024/2025</w:t>
      </w:r>
      <w:r w:rsidRPr="001C0176">
        <w:rPr>
          <w:rFonts w:ascii="Arial" w:eastAsia="Arial" w:hAnsi="Arial" w:cs="Arial"/>
          <w:sz w:val="22"/>
          <w:szCs w:val="22"/>
        </w:rPr>
        <w:t xml:space="preserve"> is in 202</w:t>
      </w:r>
      <w:r w:rsidR="00B60FC8">
        <w:rPr>
          <w:rFonts w:ascii="Arial" w:eastAsia="Arial" w:hAnsi="Arial" w:cs="Arial"/>
          <w:sz w:val="22"/>
          <w:szCs w:val="22"/>
        </w:rPr>
        <w:t>5</w:t>
      </w:r>
      <w:r w:rsidRPr="001C0176">
        <w:rPr>
          <w:rFonts w:ascii="Arial" w:eastAsia="Arial" w:hAnsi="Arial" w:cs="Arial"/>
          <w:sz w:val="22"/>
          <w:szCs w:val="22"/>
        </w:rPr>
        <w:t xml:space="preserve"> weer mogelijk vanaf maandag </w:t>
      </w:r>
      <w:r w:rsidR="00B60FC8">
        <w:rPr>
          <w:rFonts w:ascii="Arial" w:eastAsia="Arial" w:hAnsi="Arial" w:cs="Arial"/>
          <w:sz w:val="22"/>
          <w:szCs w:val="22"/>
        </w:rPr>
        <w:t xml:space="preserve">2 </w:t>
      </w:r>
      <w:r w:rsidRPr="001C0176">
        <w:rPr>
          <w:rFonts w:ascii="Arial" w:eastAsia="Arial" w:hAnsi="Arial" w:cs="Arial"/>
          <w:sz w:val="22"/>
          <w:szCs w:val="22"/>
        </w:rPr>
        <w:t>juni 202</w:t>
      </w:r>
      <w:r w:rsidR="00B60FC8">
        <w:rPr>
          <w:rFonts w:ascii="Arial" w:eastAsia="Arial" w:hAnsi="Arial" w:cs="Arial"/>
          <w:sz w:val="22"/>
          <w:szCs w:val="22"/>
        </w:rPr>
        <w:t>5</w:t>
      </w:r>
      <w:r w:rsidRPr="001C0176">
        <w:rPr>
          <w:rFonts w:ascii="Arial" w:eastAsia="Arial" w:hAnsi="Arial" w:cs="Arial"/>
          <w:sz w:val="22"/>
          <w:szCs w:val="22"/>
        </w:rPr>
        <w:t xml:space="preserve"> tot dinsdag 17</w:t>
      </w:r>
      <w:r w:rsidR="009F595D">
        <w:rPr>
          <w:rFonts w:ascii="Arial" w:eastAsia="Arial" w:hAnsi="Arial" w:cs="Arial"/>
          <w:sz w:val="22"/>
          <w:szCs w:val="22"/>
        </w:rPr>
        <w:t> </w:t>
      </w:r>
      <w:r w:rsidRPr="001C0176">
        <w:rPr>
          <w:rFonts w:ascii="Arial" w:eastAsia="Arial" w:hAnsi="Arial" w:cs="Arial"/>
          <w:sz w:val="22"/>
          <w:szCs w:val="22"/>
        </w:rPr>
        <w:t>september 202</w:t>
      </w:r>
      <w:r w:rsidR="00B60FC8">
        <w:rPr>
          <w:rFonts w:ascii="Arial" w:eastAsia="Arial" w:hAnsi="Arial" w:cs="Arial"/>
          <w:sz w:val="22"/>
          <w:szCs w:val="22"/>
        </w:rPr>
        <w:t>5</w:t>
      </w:r>
      <w:r w:rsidRPr="001C0176">
        <w:rPr>
          <w:rFonts w:ascii="Arial" w:eastAsia="Arial" w:hAnsi="Arial" w:cs="Arial"/>
          <w:sz w:val="22"/>
          <w:szCs w:val="22"/>
        </w:rPr>
        <w:t xml:space="preserve"> 17.00 uur.</w:t>
      </w:r>
    </w:p>
    <w:p w14:paraId="490CD572" w14:textId="77777777" w:rsidR="00DA5249" w:rsidRDefault="00DA5249" w:rsidP="00022057">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304A85A0" w14:textId="77777777" w:rsidR="00FD370A" w:rsidRPr="00FD370A" w:rsidRDefault="00022057" w:rsidP="00FD370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highlight w:val="lightGray"/>
        </w:rPr>
      </w:pPr>
      <w:r w:rsidRPr="00FD370A">
        <w:rPr>
          <w:rFonts w:ascii="Arial" w:eastAsia="Arial" w:hAnsi="Arial" w:cs="Arial"/>
          <w:b/>
          <w:bCs/>
          <w:sz w:val="22"/>
          <w:szCs w:val="22"/>
          <w:highlight w:val="lightGray"/>
        </w:rPr>
        <w:t xml:space="preserve">Let op! </w:t>
      </w:r>
    </w:p>
    <w:p w14:paraId="6430CB2E" w14:textId="6671A16B" w:rsidR="00022057" w:rsidRPr="00FD370A" w:rsidRDefault="00022057" w:rsidP="00FD370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highlight w:val="lightGray"/>
        </w:rPr>
      </w:pPr>
      <w:r w:rsidRPr="00FD370A">
        <w:rPr>
          <w:rFonts w:ascii="Arial" w:eastAsia="Arial" w:hAnsi="Arial" w:cs="Arial"/>
          <w:sz w:val="22"/>
          <w:szCs w:val="22"/>
          <w:highlight w:val="lightGray"/>
        </w:rPr>
        <w:t>Vanaf het studiejaar 2024-2025 geldt er voor praktijkplaatsen in de sectoren landbouw, horeca en recreatie geen aanvullende subsidie meer. Deze sectoren kregen vanaf studiejaar 2019-2020 tot en met studiejaar 2023-2024 nog wel een aanvullende subsidie.</w:t>
      </w:r>
    </w:p>
    <w:p w14:paraId="442883C9" w14:textId="77777777" w:rsidR="00022057" w:rsidRDefault="00022057" w:rsidP="00022057">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5E54B961" w14:textId="7E175D86" w:rsidR="009C1129" w:rsidRPr="00244C22" w:rsidRDefault="009C1129"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994FAE">
        <w:rPr>
          <w:rFonts w:ascii="Arial" w:hAnsi="Arial" w:cs="Arial"/>
          <w:b/>
          <w:bCs/>
          <w:sz w:val="22"/>
          <w:szCs w:val="22"/>
        </w:rPr>
        <w:t>!</w:t>
      </w:r>
      <w:r w:rsidRPr="00994FAE">
        <w:rPr>
          <w:rFonts w:ascii="Arial" w:hAnsi="Arial" w:cs="Arial"/>
          <w:sz w:val="22"/>
          <w:szCs w:val="22"/>
        </w:rPr>
        <w:br/>
      </w:r>
      <w:r>
        <w:rPr>
          <w:rFonts w:ascii="Arial" w:hAnsi="Arial" w:cs="Arial"/>
          <w:sz w:val="22"/>
          <w:szCs w:val="22"/>
        </w:rPr>
        <w:t xml:space="preserve">Voor </w:t>
      </w:r>
      <w:r w:rsidRPr="0022267A">
        <w:rPr>
          <w:rFonts w:ascii="Arial" w:eastAsia="Arial" w:hAnsi="Arial" w:cs="Arial"/>
          <w:sz w:val="22"/>
          <w:szCs w:val="22"/>
          <w:highlight w:val="lightGray"/>
        </w:rPr>
        <w:t>praktijkleerplaatsen van mbo-studenten die een opleiding volgen die bijdraagt aan klimaat- en energietransitie komt voor het studiejaar 2025/2026 extra subsidie beschikbaar van maximaal €</w:t>
      </w:r>
      <w:r>
        <w:rPr>
          <w:rFonts w:ascii="Arial" w:eastAsia="Arial" w:hAnsi="Arial" w:cs="Arial"/>
          <w:sz w:val="22"/>
          <w:szCs w:val="22"/>
          <w:highlight w:val="lightGray"/>
        </w:rPr>
        <w:t> </w:t>
      </w:r>
      <w:r w:rsidRPr="0022267A">
        <w:rPr>
          <w:rFonts w:ascii="Arial" w:eastAsia="Arial" w:hAnsi="Arial" w:cs="Arial"/>
          <w:sz w:val="22"/>
          <w:szCs w:val="22"/>
          <w:highlight w:val="lightGray"/>
        </w:rPr>
        <w:t xml:space="preserve">500 per praktijkleerplaats. De opleidingen die in aanmerking komen voor deze subsidie zijn opgenomen in </w:t>
      </w:r>
      <w:hyperlink r:id="rId25" w:anchor="d17e480" w:history="1">
        <w:r w:rsidRPr="0022267A">
          <w:rPr>
            <w:rStyle w:val="Hyperlink"/>
            <w:rFonts w:ascii="Arial" w:eastAsia="Arial" w:hAnsi="Arial" w:cs="Arial"/>
            <w:sz w:val="22"/>
            <w:szCs w:val="22"/>
            <w:highlight w:val="lightGray"/>
          </w:rPr>
          <w:t>bijlage 4</w:t>
        </w:r>
      </w:hyperlink>
      <w:r w:rsidRPr="0022267A">
        <w:rPr>
          <w:rFonts w:ascii="Arial" w:eastAsia="Arial" w:hAnsi="Arial" w:cs="Arial"/>
          <w:sz w:val="22"/>
          <w:szCs w:val="22"/>
          <w:highlight w:val="lightGray"/>
        </w:rPr>
        <w:t xml:space="preserve"> van de subsidieregeling praktijkleren. </w:t>
      </w:r>
      <w:r>
        <w:rPr>
          <w:rFonts w:ascii="Arial" w:eastAsia="Arial" w:hAnsi="Arial" w:cs="Arial"/>
          <w:sz w:val="22"/>
          <w:szCs w:val="22"/>
          <w:highlight w:val="lightGray"/>
        </w:rPr>
        <w:t xml:space="preserve">Het </w:t>
      </w:r>
      <w:r>
        <w:rPr>
          <w:rFonts w:ascii="Arial" w:eastAsia="Arial" w:hAnsi="Arial" w:cs="Arial"/>
          <w:sz w:val="22"/>
          <w:szCs w:val="22"/>
          <w:highlight w:val="lightGray"/>
        </w:rPr>
        <w:lastRenderedPageBreak/>
        <w:t>a</w:t>
      </w:r>
      <w:r w:rsidRPr="0022267A">
        <w:rPr>
          <w:rFonts w:ascii="Arial" w:eastAsia="Arial" w:hAnsi="Arial" w:cs="Arial"/>
          <w:sz w:val="22"/>
          <w:szCs w:val="22"/>
          <w:highlight w:val="lightGray"/>
        </w:rPr>
        <w:t>anvragen van deze subsidie wordt onderdeel van het reguliere aanvraagproces</w:t>
      </w:r>
      <w:r>
        <w:rPr>
          <w:rFonts w:ascii="Arial" w:hAnsi="Arial" w:cs="Arial"/>
          <w:sz w:val="22"/>
          <w:szCs w:val="22"/>
        </w:rPr>
        <w:t xml:space="preserve"> van de subsidieregeling praktijkleren.</w:t>
      </w:r>
    </w:p>
    <w:p w14:paraId="18F08616" w14:textId="77777777" w:rsidR="009C1129" w:rsidRDefault="009C1129" w:rsidP="00022057">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48D6ADC0" w14:textId="028E1B4E" w:rsidR="00F60A77" w:rsidRDefault="00F60A77" w:rsidP="00F60A77">
      <w:pPr>
        <w:pStyle w:val="Kop2"/>
        <w:rPr>
          <w:rFonts w:eastAsia="Arial"/>
        </w:rPr>
      </w:pPr>
      <w:bookmarkStart w:id="60" w:name="_Toc155866630"/>
      <w:r>
        <w:rPr>
          <w:rFonts w:eastAsia="Arial"/>
        </w:rPr>
        <w:t>Subsidie praktijkleren derde leerweg</w:t>
      </w:r>
      <w:bookmarkEnd w:id="60"/>
    </w:p>
    <w:p w14:paraId="496D6B83" w14:textId="77777777" w:rsidR="00C9418C" w:rsidRPr="00C9418C" w:rsidRDefault="00C9418C" w:rsidP="00C9418C">
      <w:pPr>
        <w:rPr>
          <w:rFonts w:eastAsia="Arial"/>
        </w:rPr>
      </w:pPr>
    </w:p>
    <w:p w14:paraId="407277C8" w14:textId="1D11032D" w:rsidR="009F595D" w:rsidRPr="00E46538" w:rsidRDefault="002E2850" w:rsidP="006674E8">
      <w:pPr>
        <w:rPr>
          <w:rFonts w:ascii="Arial" w:hAnsi="Arial" w:cs="Arial"/>
          <w:sz w:val="22"/>
          <w:szCs w:val="22"/>
        </w:rPr>
      </w:pPr>
      <w:r>
        <w:rPr>
          <w:rFonts w:ascii="Arial" w:hAnsi="Arial" w:cs="Arial"/>
          <w:sz w:val="22"/>
          <w:szCs w:val="22"/>
        </w:rPr>
        <w:t>Ook in 2025 is een aanvraag voor d</w:t>
      </w:r>
      <w:r w:rsidR="007A2720" w:rsidRPr="007D5898">
        <w:rPr>
          <w:rFonts w:ascii="Arial" w:hAnsi="Arial" w:cs="Arial"/>
          <w:sz w:val="22"/>
          <w:szCs w:val="22"/>
        </w:rPr>
        <w:t xml:space="preserve">e Subsidieregeling </w:t>
      </w:r>
      <w:r w:rsidR="00ED3180">
        <w:rPr>
          <w:rFonts w:ascii="Arial" w:hAnsi="Arial" w:cs="Arial"/>
          <w:sz w:val="22"/>
          <w:szCs w:val="22"/>
        </w:rPr>
        <w:t>p</w:t>
      </w:r>
      <w:r w:rsidR="007A2720" w:rsidRPr="007D5898">
        <w:rPr>
          <w:rFonts w:ascii="Arial" w:hAnsi="Arial" w:cs="Arial"/>
          <w:sz w:val="22"/>
          <w:szCs w:val="22"/>
        </w:rPr>
        <w:t xml:space="preserve">raktijkleren in de derde leerweg </w:t>
      </w:r>
      <w:r>
        <w:rPr>
          <w:rFonts w:ascii="Arial" w:hAnsi="Arial" w:cs="Arial"/>
          <w:sz w:val="22"/>
          <w:szCs w:val="22"/>
        </w:rPr>
        <w:t>mogelijk</w:t>
      </w:r>
      <w:r w:rsidR="00E46538" w:rsidRPr="007D5898">
        <w:rPr>
          <w:rFonts w:ascii="Arial" w:hAnsi="Arial" w:cs="Arial"/>
          <w:sz w:val="22"/>
          <w:szCs w:val="22"/>
        </w:rPr>
        <w:t xml:space="preserve">. De aanvraagperiode voor 2025 is </w:t>
      </w:r>
      <w:r>
        <w:rPr>
          <w:rFonts w:ascii="Arial" w:hAnsi="Arial" w:cs="Arial"/>
          <w:sz w:val="22"/>
          <w:szCs w:val="22"/>
        </w:rPr>
        <w:t>van maandag 3 november 2025 9.00 uur tot vrijdag 28 november 2025 17.00 uur.</w:t>
      </w:r>
    </w:p>
    <w:p w14:paraId="65074A70" w14:textId="77777777" w:rsidR="009F595D" w:rsidRDefault="009F595D" w:rsidP="006674E8">
      <w:pPr>
        <w:rPr>
          <w:rFonts w:ascii="Arial" w:eastAsia="Arial" w:hAnsi="Arial" w:cs="Arial"/>
          <w:sz w:val="22"/>
          <w:szCs w:val="22"/>
        </w:rPr>
      </w:pPr>
    </w:p>
    <w:p w14:paraId="7368CB5B" w14:textId="77777777" w:rsidR="006674E8" w:rsidRDefault="006674E8" w:rsidP="006674E8">
      <w:pPr>
        <w:rPr>
          <w:rFonts w:ascii="Arial" w:eastAsia="Arial" w:hAnsi="Arial" w:cs="Arial"/>
          <w:b/>
          <w:bCs/>
          <w:sz w:val="22"/>
          <w:szCs w:val="22"/>
        </w:rPr>
      </w:pPr>
      <w:r w:rsidRPr="005300FC">
        <w:rPr>
          <w:rFonts w:ascii="Arial" w:eastAsia="Arial" w:hAnsi="Arial" w:cs="Arial"/>
          <w:b/>
          <w:bCs/>
          <w:sz w:val="22"/>
          <w:szCs w:val="22"/>
        </w:rPr>
        <w:t>Voorwaarden subsidie</w:t>
      </w:r>
    </w:p>
    <w:p w14:paraId="370BCB9A" w14:textId="5B360822" w:rsidR="006674E8" w:rsidRDefault="002E2850" w:rsidP="00AB1C2F">
      <w:pPr>
        <w:rPr>
          <w:rFonts w:ascii="Arial" w:eastAsia="Arial" w:hAnsi="Arial" w:cs="Arial"/>
          <w:sz w:val="22"/>
          <w:szCs w:val="22"/>
        </w:rPr>
      </w:pPr>
      <w:r>
        <w:rPr>
          <w:rFonts w:ascii="Arial" w:eastAsia="Arial" w:hAnsi="Arial" w:cs="Arial"/>
          <w:sz w:val="22"/>
          <w:szCs w:val="22"/>
        </w:rPr>
        <w:t xml:space="preserve">Om voor de subsidie in aanmerking te komen, </w:t>
      </w:r>
      <w:r w:rsidR="00AB1C2F">
        <w:rPr>
          <w:rFonts w:ascii="Arial" w:eastAsia="Arial" w:hAnsi="Arial" w:cs="Arial"/>
          <w:sz w:val="22"/>
          <w:szCs w:val="22"/>
        </w:rPr>
        <w:t>moet een erkend leerbedrijf een praktijk</w:t>
      </w:r>
      <w:r w:rsidR="00694D76" w:rsidRPr="00694D76">
        <w:rPr>
          <w:rFonts w:ascii="Arial" w:eastAsia="Arial" w:hAnsi="Arial" w:cs="Arial"/>
          <w:sz w:val="22"/>
          <w:szCs w:val="22"/>
        </w:rPr>
        <w:t>plaats verzorgen voor een mbo-student in de derde leerweg (overig onderwijs (</w:t>
      </w:r>
      <w:proofErr w:type="spellStart"/>
      <w:r w:rsidR="00694D76" w:rsidRPr="00694D76">
        <w:rPr>
          <w:rFonts w:ascii="Arial" w:eastAsia="Arial" w:hAnsi="Arial" w:cs="Arial"/>
          <w:sz w:val="22"/>
          <w:szCs w:val="22"/>
        </w:rPr>
        <w:t>ovo</w:t>
      </w:r>
      <w:proofErr w:type="spellEnd"/>
      <w:r w:rsidR="00694D76" w:rsidRPr="00694D76">
        <w:rPr>
          <w:rFonts w:ascii="Arial" w:eastAsia="Arial" w:hAnsi="Arial" w:cs="Arial"/>
          <w:sz w:val="22"/>
          <w:szCs w:val="22"/>
        </w:rPr>
        <w:t xml:space="preserve">) of overige opleidingen </w:t>
      </w:r>
      <w:r w:rsidR="00203885">
        <w:rPr>
          <w:rFonts w:ascii="Arial" w:eastAsia="Arial" w:hAnsi="Arial" w:cs="Arial"/>
          <w:sz w:val="22"/>
          <w:szCs w:val="22"/>
        </w:rPr>
        <w:t xml:space="preserve">in </w:t>
      </w:r>
      <w:r w:rsidR="00694D76" w:rsidRPr="00694D76">
        <w:rPr>
          <w:rFonts w:ascii="Arial" w:eastAsia="Arial" w:hAnsi="Arial" w:cs="Arial"/>
          <w:sz w:val="22"/>
          <w:szCs w:val="22"/>
        </w:rPr>
        <w:t>deeltijd (</w:t>
      </w:r>
      <w:proofErr w:type="spellStart"/>
      <w:r w:rsidR="00694D76" w:rsidRPr="00694D76">
        <w:rPr>
          <w:rFonts w:ascii="Arial" w:eastAsia="Arial" w:hAnsi="Arial" w:cs="Arial"/>
          <w:sz w:val="22"/>
          <w:szCs w:val="22"/>
        </w:rPr>
        <w:t>odt</w:t>
      </w:r>
      <w:proofErr w:type="spellEnd"/>
      <w:r w:rsidR="00694D76" w:rsidRPr="00694D76">
        <w:rPr>
          <w:rFonts w:ascii="Arial" w:eastAsia="Arial" w:hAnsi="Arial" w:cs="Arial"/>
          <w:sz w:val="22"/>
          <w:szCs w:val="22"/>
        </w:rPr>
        <w:t>)</w:t>
      </w:r>
      <w:r>
        <w:rPr>
          <w:rFonts w:ascii="Arial" w:eastAsia="Arial" w:hAnsi="Arial" w:cs="Arial"/>
          <w:sz w:val="22"/>
          <w:szCs w:val="22"/>
        </w:rPr>
        <w:t>)</w:t>
      </w:r>
      <w:r w:rsidR="00AB1C2F">
        <w:rPr>
          <w:rFonts w:ascii="Arial" w:eastAsia="Arial" w:hAnsi="Arial" w:cs="Arial"/>
          <w:sz w:val="22"/>
          <w:szCs w:val="22"/>
        </w:rPr>
        <w:t xml:space="preserve"> om voor subsidie in aanmerking te komen</w:t>
      </w:r>
      <w:r w:rsidR="00694D76" w:rsidRPr="00694D76">
        <w:rPr>
          <w:rFonts w:ascii="Arial" w:eastAsia="Arial" w:hAnsi="Arial" w:cs="Arial"/>
          <w:sz w:val="22"/>
          <w:szCs w:val="22"/>
        </w:rPr>
        <w:t>. De student moet een werkzoekende zijn of betaalde arbeid verrichten en tijdens de aanvraagperiode staan ingeschreven in het Register Onderwijsdeelnemers (ROD) van DUO.</w:t>
      </w:r>
    </w:p>
    <w:p w14:paraId="6216F599" w14:textId="77777777" w:rsidR="002E2850" w:rsidRDefault="002E2850" w:rsidP="00AB1C2F">
      <w:pPr>
        <w:rPr>
          <w:rFonts w:ascii="Arial" w:eastAsia="Arial" w:hAnsi="Arial" w:cs="Arial"/>
          <w:sz w:val="22"/>
          <w:szCs w:val="22"/>
        </w:rPr>
      </w:pPr>
    </w:p>
    <w:p w14:paraId="33D83DA6" w14:textId="42E2D9BE" w:rsidR="002E2850" w:rsidRPr="002E2850" w:rsidRDefault="002E2850" w:rsidP="00AB1C2F">
      <w:pPr>
        <w:rPr>
          <w:rFonts w:ascii="Arial" w:eastAsia="Arial" w:hAnsi="Arial" w:cs="Arial"/>
          <w:sz w:val="22"/>
          <w:szCs w:val="22"/>
        </w:rPr>
      </w:pPr>
      <w:r>
        <w:rPr>
          <w:rFonts w:ascii="Arial" w:eastAsia="Arial" w:hAnsi="Arial" w:cs="Arial"/>
          <w:b/>
          <w:bCs/>
          <w:sz w:val="22"/>
          <w:szCs w:val="22"/>
        </w:rPr>
        <w:t>Opleiding</w:t>
      </w:r>
      <w:r>
        <w:rPr>
          <w:rFonts w:ascii="Arial" w:eastAsia="Arial" w:hAnsi="Arial" w:cs="Arial"/>
          <w:b/>
          <w:bCs/>
          <w:sz w:val="22"/>
          <w:szCs w:val="22"/>
        </w:rPr>
        <w:br/>
      </w:r>
      <w:r>
        <w:rPr>
          <w:rFonts w:ascii="Arial" w:eastAsia="Arial" w:hAnsi="Arial" w:cs="Arial"/>
          <w:sz w:val="22"/>
          <w:szCs w:val="22"/>
        </w:rPr>
        <w:t>De opleiding die de student volgt</w:t>
      </w:r>
      <w:r w:rsidR="00203885">
        <w:rPr>
          <w:rFonts w:ascii="Arial" w:eastAsia="Arial" w:hAnsi="Arial" w:cs="Arial"/>
          <w:sz w:val="22"/>
          <w:szCs w:val="22"/>
        </w:rPr>
        <w:t>,</w:t>
      </w:r>
      <w:r>
        <w:rPr>
          <w:rFonts w:ascii="Arial" w:eastAsia="Arial" w:hAnsi="Arial" w:cs="Arial"/>
          <w:sz w:val="22"/>
          <w:szCs w:val="22"/>
        </w:rPr>
        <w:t xml:space="preserve"> moet gericht zijn op het behalen van een volledig diploma, een certificaat of een praktijkverklaring. De opleiding moet opgenomen zijn in het Centraal register beroepsopleidingen (</w:t>
      </w:r>
      <w:proofErr w:type="spellStart"/>
      <w:r>
        <w:rPr>
          <w:rFonts w:ascii="Arial" w:eastAsia="Arial" w:hAnsi="Arial" w:cs="Arial"/>
          <w:sz w:val="22"/>
          <w:szCs w:val="22"/>
        </w:rPr>
        <w:t>Crebo</w:t>
      </w:r>
      <w:proofErr w:type="spellEnd"/>
      <w:r>
        <w:rPr>
          <w:rFonts w:ascii="Arial" w:eastAsia="Arial" w:hAnsi="Arial" w:cs="Arial"/>
          <w:sz w:val="22"/>
          <w:szCs w:val="22"/>
        </w:rPr>
        <w:t>). Verder moet de student de opleiding op of na 1</w:t>
      </w:r>
      <w:r w:rsidR="00203885">
        <w:rPr>
          <w:rFonts w:ascii="Arial" w:eastAsia="Arial" w:hAnsi="Arial" w:cs="Arial"/>
          <w:sz w:val="22"/>
          <w:szCs w:val="22"/>
        </w:rPr>
        <w:t> </w:t>
      </w:r>
      <w:r>
        <w:rPr>
          <w:rFonts w:ascii="Arial" w:eastAsia="Arial" w:hAnsi="Arial" w:cs="Arial"/>
          <w:sz w:val="22"/>
          <w:szCs w:val="22"/>
        </w:rPr>
        <w:t>augustus 2023 zijn gestart.</w:t>
      </w:r>
    </w:p>
    <w:p w14:paraId="669497FD" w14:textId="77777777" w:rsidR="00AB1C2F" w:rsidRPr="00D82958" w:rsidRDefault="00AB1C2F" w:rsidP="00AB1C2F">
      <w:pPr>
        <w:rPr>
          <w:rFonts w:ascii="Arial" w:eastAsia="Arial" w:hAnsi="Arial" w:cs="Arial"/>
          <w:sz w:val="22"/>
          <w:szCs w:val="22"/>
        </w:rPr>
      </w:pPr>
    </w:p>
    <w:p w14:paraId="5A8EA777" w14:textId="77777777" w:rsidR="006674E8" w:rsidRPr="00D82958" w:rsidRDefault="006674E8" w:rsidP="006674E8">
      <w:pPr>
        <w:rPr>
          <w:rFonts w:ascii="Arial" w:eastAsia="Arial" w:hAnsi="Arial" w:cs="Arial"/>
          <w:b/>
          <w:bCs/>
          <w:sz w:val="22"/>
          <w:szCs w:val="22"/>
        </w:rPr>
      </w:pPr>
      <w:r w:rsidRPr="00D82958">
        <w:rPr>
          <w:rFonts w:ascii="Arial" w:eastAsia="Arial" w:hAnsi="Arial" w:cs="Arial"/>
          <w:b/>
          <w:bCs/>
          <w:sz w:val="22"/>
          <w:szCs w:val="22"/>
        </w:rPr>
        <w:t>Omvang subsidie</w:t>
      </w:r>
    </w:p>
    <w:p w14:paraId="7387F382" w14:textId="3EDFC2D3" w:rsidR="00AB1C2F" w:rsidRDefault="00AB1C2F" w:rsidP="00AB1C2F">
      <w:pPr>
        <w:rPr>
          <w:rFonts w:ascii="Arial" w:eastAsia="Arial" w:hAnsi="Arial" w:cs="Arial"/>
          <w:sz w:val="22"/>
          <w:szCs w:val="22"/>
        </w:rPr>
      </w:pPr>
      <w:r w:rsidRPr="00AB1C2F">
        <w:rPr>
          <w:rFonts w:ascii="Arial" w:eastAsia="Arial" w:hAnsi="Arial" w:cs="Arial"/>
          <w:sz w:val="22"/>
          <w:szCs w:val="22"/>
        </w:rPr>
        <w:t>De subsidie bedraagt maximaal €</w:t>
      </w:r>
      <w:r w:rsidR="0091279E">
        <w:rPr>
          <w:rFonts w:ascii="Arial" w:eastAsia="Arial" w:hAnsi="Arial" w:cs="Arial"/>
          <w:sz w:val="22"/>
          <w:szCs w:val="22"/>
        </w:rPr>
        <w:t> </w:t>
      </w:r>
      <w:r w:rsidRPr="00AB1C2F">
        <w:rPr>
          <w:rFonts w:ascii="Arial" w:eastAsia="Arial" w:hAnsi="Arial" w:cs="Arial"/>
          <w:sz w:val="22"/>
          <w:szCs w:val="22"/>
        </w:rPr>
        <w:t>2.700 per praktijkplaats. Zijn er meer aanvragen dan het beschikbar</w:t>
      </w:r>
      <w:r w:rsidR="00983073">
        <w:rPr>
          <w:rFonts w:ascii="Arial" w:eastAsia="Arial" w:hAnsi="Arial" w:cs="Arial"/>
          <w:sz w:val="22"/>
          <w:szCs w:val="22"/>
        </w:rPr>
        <w:t>e</w:t>
      </w:r>
      <w:r w:rsidRPr="00AB1C2F">
        <w:rPr>
          <w:rFonts w:ascii="Arial" w:eastAsia="Arial" w:hAnsi="Arial" w:cs="Arial"/>
          <w:sz w:val="22"/>
          <w:szCs w:val="22"/>
        </w:rPr>
        <w:t xml:space="preserve"> budget</w:t>
      </w:r>
      <w:r w:rsidR="00720F63">
        <w:rPr>
          <w:rFonts w:ascii="Arial" w:eastAsia="Arial" w:hAnsi="Arial" w:cs="Arial"/>
          <w:sz w:val="22"/>
          <w:szCs w:val="22"/>
        </w:rPr>
        <w:t>,</w:t>
      </w:r>
      <w:r w:rsidR="002E2850">
        <w:rPr>
          <w:rFonts w:ascii="Arial" w:eastAsia="Arial" w:hAnsi="Arial" w:cs="Arial"/>
          <w:sz w:val="22"/>
          <w:szCs w:val="22"/>
        </w:rPr>
        <w:t xml:space="preserve"> dat in 2025 €</w:t>
      </w:r>
      <w:r w:rsidR="00203885">
        <w:rPr>
          <w:rFonts w:ascii="Arial" w:eastAsia="Arial" w:hAnsi="Arial" w:cs="Arial"/>
          <w:sz w:val="22"/>
          <w:szCs w:val="22"/>
        </w:rPr>
        <w:t> </w:t>
      </w:r>
      <w:r w:rsidR="002E2850">
        <w:rPr>
          <w:rFonts w:ascii="Arial" w:eastAsia="Arial" w:hAnsi="Arial" w:cs="Arial"/>
          <w:sz w:val="22"/>
          <w:szCs w:val="22"/>
        </w:rPr>
        <w:t>2.800.000 bedraagt</w:t>
      </w:r>
      <w:r w:rsidRPr="00AB1C2F">
        <w:rPr>
          <w:rFonts w:ascii="Arial" w:eastAsia="Arial" w:hAnsi="Arial" w:cs="Arial"/>
          <w:sz w:val="22"/>
          <w:szCs w:val="22"/>
        </w:rPr>
        <w:t>, dan wordt het budget verdeeld over de aanvragen. Hierdoor kan de subsidie lager zijn dan €</w:t>
      </w:r>
      <w:r w:rsidR="0091279E">
        <w:rPr>
          <w:rFonts w:ascii="Arial" w:eastAsia="Arial" w:hAnsi="Arial" w:cs="Arial"/>
          <w:sz w:val="22"/>
          <w:szCs w:val="22"/>
        </w:rPr>
        <w:t> </w:t>
      </w:r>
      <w:r w:rsidRPr="00AB1C2F">
        <w:rPr>
          <w:rFonts w:ascii="Arial" w:eastAsia="Arial" w:hAnsi="Arial" w:cs="Arial"/>
          <w:sz w:val="22"/>
          <w:szCs w:val="22"/>
        </w:rPr>
        <w:t>2.700 per praktijkplaats.</w:t>
      </w:r>
    </w:p>
    <w:p w14:paraId="4195C8F3" w14:textId="77777777" w:rsidR="00AB1C2F" w:rsidRDefault="00AB1C2F" w:rsidP="00AB1C2F">
      <w:pPr>
        <w:rPr>
          <w:rFonts w:ascii="Arial" w:eastAsia="Arial" w:hAnsi="Arial" w:cs="Arial"/>
          <w:sz w:val="22"/>
          <w:szCs w:val="22"/>
        </w:rPr>
      </w:pPr>
    </w:p>
    <w:p w14:paraId="5EEF852A" w14:textId="100292B5" w:rsidR="00AB1C2F" w:rsidRPr="00AB1C2F" w:rsidRDefault="00AB1C2F" w:rsidP="00AB1C2F">
      <w:pPr>
        <w:rPr>
          <w:rFonts w:ascii="Arial" w:eastAsia="Arial" w:hAnsi="Arial" w:cs="Arial"/>
          <w:sz w:val="22"/>
          <w:szCs w:val="22"/>
        </w:rPr>
      </w:pPr>
      <w:r w:rsidRPr="00AB1C2F">
        <w:rPr>
          <w:rFonts w:ascii="Arial" w:eastAsia="Arial" w:hAnsi="Arial" w:cs="Arial"/>
          <w:sz w:val="22"/>
          <w:szCs w:val="22"/>
        </w:rPr>
        <w:t>Het erkende leerbedrijf moet de subsidie aanvragen binnen een jaar na afloop van de praktijkleerplaats. De subsidie wordt maximaal verstrekt over een periode van 52</w:t>
      </w:r>
      <w:r w:rsidR="0091279E">
        <w:rPr>
          <w:rFonts w:ascii="Arial" w:eastAsia="Arial" w:hAnsi="Arial" w:cs="Arial"/>
          <w:sz w:val="22"/>
          <w:szCs w:val="22"/>
        </w:rPr>
        <w:t> </w:t>
      </w:r>
      <w:r w:rsidRPr="00AB1C2F">
        <w:rPr>
          <w:rFonts w:ascii="Arial" w:eastAsia="Arial" w:hAnsi="Arial" w:cs="Arial"/>
          <w:sz w:val="22"/>
          <w:szCs w:val="22"/>
        </w:rPr>
        <w:t>aaneengesloten weken, waarvan er maximaal 40 voor subsidie in aanmerking komen.</w:t>
      </w:r>
    </w:p>
    <w:p w14:paraId="0D7E3429" w14:textId="77777777" w:rsidR="000D0DCB" w:rsidRDefault="000D0DCB" w:rsidP="000D0DCB">
      <w:pPr>
        <w:rPr>
          <w:rFonts w:ascii="Arial" w:hAnsi="Arial" w:cs="Arial"/>
          <w:color w:val="000000"/>
          <w:sz w:val="22"/>
          <w:szCs w:val="22"/>
        </w:rPr>
      </w:pPr>
    </w:p>
    <w:p w14:paraId="3DA3BEB2" w14:textId="4DC2DA4F"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00AB1C2F" w:rsidRPr="00AB1C2F">
        <w:rPr>
          <w:rFonts w:ascii="Arial" w:hAnsi="Arial" w:cs="Arial"/>
          <w:sz w:val="22"/>
          <w:szCs w:val="22"/>
        </w:rPr>
        <w:t>Deze subsidie is niet voor mbo-studenten in de beroepsopleidende leerweg (bol) en beroepsbegeleidende leerweg (</w:t>
      </w:r>
      <w:proofErr w:type="spellStart"/>
      <w:r w:rsidR="00AB1C2F" w:rsidRPr="00AB1C2F">
        <w:rPr>
          <w:rFonts w:ascii="Arial" w:hAnsi="Arial" w:cs="Arial"/>
          <w:sz w:val="22"/>
          <w:szCs w:val="22"/>
        </w:rPr>
        <w:t>bbl</w:t>
      </w:r>
      <w:proofErr w:type="spellEnd"/>
      <w:r w:rsidR="00AB1C2F" w:rsidRPr="00AB1C2F">
        <w:rPr>
          <w:rFonts w:ascii="Arial" w:hAnsi="Arial" w:cs="Arial"/>
          <w:sz w:val="22"/>
          <w:szCs w:val="22"/>
        </w:rPr>
        <w:t xml:space="preserve">). Voor deze studenten kan de werkgever mogelijk wel in aanmerking komen voor de </w:t>
      </w:r>
      <w:r w:rsidR="00FF1D03">
        <w:rPr>
          <w:rFonts w:ascii="Arial" w:hAnsi="Arial" w:cs="Arial"/>
          <w:sz w:val="22"/>
          <w:szCs w:val="22"/>
        </w:rPr>
        <w:t>S</w:t>
      </w:r>
      <w:r w:rsidR="00AB1C2F" w:rsidRPr="00AB1C2F">
        <w:rPr>
          <w:rFonts w:ascii="Arial" w:hAnsi="Arial" w:cs="Arial"/>
          <w:sz w:val="22"/>
          <w:szCs w:val="22"/>
        </w:rPr>
        <w:t>ubsidieregeling praktijkleren</w:t>
      </w:r>
      <w:r w:rsidR="000C29C1">
        <w:rPr>
          <w:rFonts w:ascii="Arial" w:hAnsi="Arial" w:cs="Arial"/>
          <w:sz w:val="22"/>
          <w:szCs w:val="22"/>
        </w:rPr>
        <w:t xml:space="preserve"> voor het mbo</w:t>
      </w:r>
      <w:r w:rsidR="00F90B2A">
        <w:rPr>
          <w:rFonts w:ascii="Arial" w:hAnsi="Arial" w:cs="Arial"/>
          <w:sz w:val="22"/>
          <w:szCs w:val="22"/>
        </w:rPr>
        <w:t>.</w:t>
      </w:r>
    </w:p>
    <w:p w14:paraId="5F96F8BA" w14:textId="77777777" w:rsidR="006674E8" w:rsidRDefault="006674E8" w:rsidP="006674E8">
      <w:pPr>
        <w:rPr>
          <w:rFonts w:ascii="Arial" w:eastAsia="Arial" w:hAnsi="Arial" w:cs="Arial"/>
          <w:sz w:val="22"/>
          <w:szCs w:val="22"/>
        </w:rPr>
      </w:pPr>
    </w:p>
    <w:p w14:paraId="6037AE58" w14:textId="24964050" w:rsidR="00C61A3F" w:rsidRDefault="00C61A3F" w:rsidP="006674E8">
      <w:pPr>
        <w:rPr>
          <w:rFonts w:ascii="Arial" w:eastAsia="Arial" w:hAnsi="Arial" w:cs="Arial"/>
          <w:sz w:val="22"/>
          <w:szCs w:val="22"/>
        </w:rPr>
      </w:pPr>
      <w:r>
        <w:rPr>
          <w:rFonts w:ascii="Arial" w:eastAsia="Arial" w:hAnsi="Arial" w:cs="Arial"/>
          <w:sz w:val="22"/>
          <w:szCs w:val="22"/>
        </w:rPr>
        <w:t xml:space="preserve">Meer informatie over de subsidie en de voorwaarden is opgenomen op de website van </w:t>
      </w:r>
      <w:hyperlink r:id="rId26" w:history="1">
        <w:r w:rsidRPr="00C61A3F">
          <w:rPr>
            <w:rStyle w:val="Hyperlink"/>
            <w:rFonts w:ascii="Arial" w:eastAsia="Arial" w:hAnsi="Arial" w:cs="Arial"/>
            <w:sz w:val="22"/>
            <w:szCs w:val="22"/>
          </w:rPr>
          <w:t>RVO.nl</w:t>
        </w:r>
      </w:hyperlink>
      <w:r>
        <w:rPr>
          <w:rFonts w:ascii="Arial" w:eastAsia="Arial" w:hAnsi="Arial" w:cs="Arial"/>
          <w:sz w:val="22"/>
          <w:szCs w:val="22"/>
        </w:rPr>
        <w:t>.</w:t>
      </w:r>
    </w:p>
    <w:p w14:paraId="6318A3AD" w14:textId="77777777" w:rsidR="00C61A3F" w:rsidRPr="00D82958" w:rsidRDefault="00C61A3F" w:rsidP="006674E8">
      <w:pPr>
        <w:rPr>
          <w:rFonts w:ascii="Arial" w:eastAsia="Arial" w:hAnsi="Arial" w:cs="Arial"/>
          <w:sz w:val="22"/>
          <w:szCs w:val="22"/>
        </w:rPr>
      </w:pPr>
    </w:p>
    <w:p w14:paraId="528E7FE2" w14:textId="3F29A019" w:rsidR="0074226A" w:rsidRDefault="0074226A" w:rsidP="00EF0D3D">
      <w:pPr>
        <w:pStyle w:val="Kop2"/>
        <w:tabs>
          <w:tab w:val="clear" w:pos="539"/>
          <w:tab w:val="left" w:pos="567"/>
        </w:tabs>
        <w:rPr>
          <w:rFonts w:cs="Arial"/>
          <w:szCs w:val="24"/>
        </w:rPr>
      </w:pPr>
      <w:bookmarkStart w:id="61" w:name="_Toc106639599"/>
      <w:bookmarkStart w:id="62" w:name="_Toc152927310"/>
      <w:bookmarkStart w:id="63" w:name="_Toc155866631"/>
      <w:r>
        <w:rPr>
          <w:rFonts w:cs="Arial"/>
          <w:szCs w:val="24"/>
        </w:rPr>
        <w:t>Subsidie voor groepshulpen kinderopvang</w:t>
      </w:r>
    </w:p>
    <w:p w14:paraId="00B30F54" w14:textId="77777777" w:rsidR="00B70F69" w:rsidRDefault="00B70F69" w:rsidP="001322BC">
      <w:pPr>
        <w:rPr>
          <w:rFonts w:ascii="Arial" w:hAnsi="Arial" w:cs="Arial"/>
          <w:sz w:val="22"/>
          <w:szCs w:val="22"/>
        </w:rPr>
      </w:pPr>
    </w:p>
    <w:p w14:paraId="16C6EB19" w14:textId="4BFF863D" w:rsidR="001322BC" w:rsidRPr="001322BC" w:rsidRDefault="001322BC" w:rsidP="001322BC">
      <w:pPr>
        <w:rPr>
          <w:rFonts w:ascii="Arial" w:hAnsi="Arial" w:cs="Arial"/>
          <w:sz w:val="22"/>
          <w:szCs w:val="22"/>
        </w:rPr>
      </w:pPr>
      <w:r w:rsidRPr="00B0414C">
        <w:rPr>
          <w:rFonts w:ascii="Arial" w:hAnsi="Arial" w:cs="Arial"/>
          <w:sz w:val="22"/>
          <w:szCs w:val="22"/>
        </w:rPr>
        <w:t xml:space="preserve">Kinderopvangorganisaties kunnen </w:t>
      </w:r>
      <w:r w:rsidR="00AB1C2F" w:rsidRPr="00B0414C">
        <w:rPr>
          <w:rFonts w:ascii="Arial" w:hAnsi="Arial" w:cs="Arial"/>
          <w:sz w:val="22"/>
          <w:szCs w:val="22"/>
        </w:rPr>
        <w:t xml:space="preserve">ook in 2025 weer </w:t>
      </w:r>
      <w:r w:rsidRPr="00B0414C">
        <w:rPr>
          <w:rFonts w:ascii="Arial" w:hAnsi="Arial" w:cs="Arial"/>
          <w:sz w:val="22"/>
          <w:szCs w:val="22"/>
        </w:rPr>
        <w:t>subsidie aanvragen voor een praktijk(leer)plaats v</w:t>
      </w:r>
      <w:r w:rsidR="00B0414C" w:rsidRPr="00036C01">
        <w:rPr>
          <w:rFonts w:ascii="Arial" w:hAnsi="Arial" w:cs="Arial"/>
          <w:sz w:val="22"/>
          <w:szCs w:val="22"/>
        </w:rPr>
        <w:t>oor doorontwikkeling v</w:t>
      </w:r>
      <w:r w:rsidRPr="00B0414C">
        <w:rPr>
          <w:rFonts w:ascii="Arial" w:hAnsi="Arial" w:cs="Arial"/>
          <w:sz w:val="22"/>
          <w:szCs w:val="22"/>
        </w:rPr>
        <w:t xml:space="preserve">an groepshulpen. </w:t>
      </w:r>
      <w:r w:rsidR="00AB1C2F" w:rsidRPr="00B0414C">
        <w:rPr>
          <w:rFonts w:ascii="Arial" w:hAnsi="Arial" w:cs="Arial"/>
          <w:sz w:val="22"/>
          <w:szCs w:val="22"/>
        </w:rPr>
        <w:t>De aanvraagperiode loopt van 3</w:t>
      </w:r>
      <w:r w:rsidR="007D5418">
        <w:rPr>
          <w:rFonts w:ascii="Arial" w:hAnsi="Arial" w:cs="Arial"/>
          <w:sz w:val="22"/>
          <w:szCs w:val="22"/>
        </w:rPr>
        <w:t> </w:t>
      </w:r>
      <w:r w:rsidR="00AB1C2F" w:rsidRPr="00B0414C">
        <w:rPr>
          <w:rFonts w:ascii="Arial" w:hAnsi="Arial" w:cs="Arial"/>
          <w:sz w:val="22"/>
          <w:szCs w:val="22"/>
        </w:rPr>
        <w:t xml:space="preserve">november 2025 </w:t>
      </w:r>
      <w:r w:rsidR="00C61A3F">
        <w:rPr>
          <w:rFonts w:ascii="Arial" w:hAnsi="Arial" w:cs="Arial"/>
          <w:sz w:val="22"/>
          <w:szCs w:val="22"/>
        </w:rPr>
        <w:t xml:space="preserve">9.00 uur </w:t>
      </w:r>
      <w:r w:rsidR="00AB1C2F" w:rsidRPr="00B0414C">
        <w:rPr>
          <w:rFonts w:ascii="Arial" w:hAnsi="Arial" w:cs="Arial"/>
          <w:sz w:val="22"/>
          <w:szCs w:val="22"/>
        </w:rPr>
        <w:t>tot en met 28 november 2025 17.00 uur. Het beschikbare budget in 2025 bedraagt €</w:t>
      </w:r>
      <w:r w:rsidR="007D5418">
        <w:rPr>
          <w:rFonts w:ascii="Arial" w:hAnsi="Arial" w:cs="Arial"/>
          <w:sz w:val="22"/>
          <w:szCs w:val="22"/>
        </w:rPr>
        <w:t> </w:t>
      </w:r>
      <w:r w:rsidR="00AB1C2F" w:rsidRPr="00B0414C">
        <w:rPr>
          <w:rFonts w:ascii="Arial" w:hAnsi="Arial" w:cs="Arial"/>
          <w:sz w:val="22"/>
          <w:szCs w:val="22"/>
        </w:rPr>
        <w:t xml:space="preserve">1.735.000. </w:t>
      </w:r>
      <w:r w:rsidRPr="00B0414C">
        <w:rPr>
          <w:rFonts w:ascii="Arial" w:hAnsi="Arial" w:cs="Arial"/>
          <w:sz w:val="22"/>
          <w:szCs w:val="22"/>
        </w:rPr>
        <w:t>De subsidie biedt een tegemoetkoming in de loonkosten van groepshulpen en is aan te vragen bij RVO.nl. Het doel is dat door de subsidie meer</w:t>
      </w:r>
      <w:r w:rsidRPr="001322BC">
        <w:rPr>
          <w:rFonts w:ascii="Arial" w:hAnsi="Arial" w:cs="Arial"/>
          <w:sz w:val="22"/>
          <w:szCs w:val="22"/>
        </w:rPr>
        <w:t xml:space="preserve"> groepshulpen worden aangenomen en dat zij kunnen doorgroeien in de kinderopvang.</w:t>
      </w:r>
    </w:p>
    <w:p w14:paraId="6835CD23" w14:textId="77777777" w:rsidR="001322BC" w:rsidRPr="001322BC" w:rsidRDefault="001322BC" w:rsidP="001322BC">
      <w:pPr>
        <w:rPr>
          <w:rFonts w:ascii="Arial" w:hAnsi="Arial" w:cs="Arial"/>
          <w:sz w:val="22"/>
          <w:szCs w:val="22"/>
        </w:rPr>
      </w:pPr>
    </w:p>
    <w:p w14:paraId="484162B1" w14:textId="77F036AA" w:rsidR="001322BC" w:rsidRPr="001322BC" w:rsidRDefault="001322BC" w:rsidP="001322BC">
      <w:pPr>
        <w:rPr>
          <w:rFonts w:ascii="Arial" w:hAnsi="Arial" w:cs="Arial"/>
          <w:sz w:val="22"/>
          <w:szCs w:val="22"/>
        </w:rPr>
      </w:pPr>
      <w:r w:rsidRPr="001322BC">
        <w:rPr>
          <w:rFonts w:ascii="Arial" w:hAnsi="Arial" w:cs="Arial"/>
          <w:sz w:val="22"/>
          <w:szCs w:val="22"/>
        </w:rPr>
        <w:t>De subsidie bedraagt maximaal €</w:t>
      </w:r>
      <w:r w:rsidR="0081008A">
        <w:rPr>
          <w:rFonts w:ascii="Arial" w:hAnsi="Arial" w:cs="Arial"/>
          <w:sz w:val="22"/>
          <w:szCs w:val="22"/>
        </w:rPr>
        <w:t> </w:t>
      </w:r>
      <w:r w:rsidRPr="001322BC">
        <w:rPr>
          <w:rFonts w:ascii="Arial" w:hAnsi="Arial" w:cs="Arial"/>
          <w:sz w:val="22"/>
          <w:szCs w:val="22"/>
        </w:rPr>
        <w:t>10.056 per jaar per groepshulp en is afhankelijk van het aantal contracturen dat de groepshulp per week werkt. Een organisatie kan voor maximaal twee groepshulpen subsidie aanvragen.</w:t>
      </w:r>
    </w:p>
    <w:p w14:paraId="065DCB8D" w14:textId="42A8940A" w:rsidR="001322BC" w:rsidRDefault="001322BC" w:rsidP="001322BC">
      <w:pPr>
        <w:rPr>
          <w:rFonts w:ascii="Arial" w:hAnsi="Arial" w:cs="Arial"/>
          <w:sz w:val="22"/>
          <w:szCs w:val="22"/>
        </w:rPr>
      </w:pPr>
      <w:r w:rsidRPr="001322BC">
        <w:rPr>
          <w:rFonts w:ascii="Arial" w:hAnsi="Arial" w:cs="Arial"/>
          <w:sz w:val="22"/>
          <w:szCs w:val="22"/>
        </w:rPr>
        <w:lastRenderedPageBreak/>
        <w:t>De subsidie kent een aantal voorwaarden. Zo moet een groepshulp een</w:t>
      </w:r>
      <w:r w:rsidR="000F6DA0">
        <w:rPr>
          <w:rFonts w:ascii="Arial" w:hAnsi="Arial" w:cs="Arial"/>
          <w:sz w:val="22"/>
          <w:szCs w:val="22"/>
        </w:rPr>
        <w:t xml:space="preserve"> a</w:t>
      </w:r>
      <w:r w:rsidRPr="001322BC">
        <w:rPr>
          <w:rFonts w:ascii="Arial" w:hAnsi="Arial" w:cs="Arial"/>
          <w:sz w:val="22"/>
          <w:szCs w:val="22"/>
        </w:rPr>
        <w:t xml:space="preserve">rbeidsovereenkomst van ten minste </w:t>
      </w:r>
      <w:r w:rsidR="00E95831">
        <w:rPr>
          <w:rFonts w:ascii="Arial" w:hAnsi="Arial" w:cs="Arial"/>
          <w:sz w:val="22"/>
          <w:szCs w:val="22"/>
        </w:rPr>
        <w:t>twaalf</w:t>
      </w:r>
      <w:r w:rsidRPr="001322BC">
        <w:rPr>
          <w:rFonts w:ascii="Arial" w:hAnsi="Arial" w:cs="Arial"/>
          <w:sz w:val="22"/>
          <w:szCs w:val="22"/>
        </w:rPr>
        <w:t xml:space="preserve"> maanden hebben met een startdatum vanaf 1</w:t>
      </w:r>
      <w:r w:rsidR="0081008A">
        <w:rPr>
          <w:rFonts w:ascii="Arial" w:hAnsi="Arial" w:cs="Arial"/>
          <w:sz w:val="22"/>
          <w:szCs w:val="22"/>
        </w:rPr>
        <w:t> </w:t>
      </w:r>
      <w:r w:rsidRPr="001322BC">
        <w:rPr>
          <w:rFonts w:ascii="Arial" w:hAnsi="Arial" w:cs="Arial"/>
          <w:sz w:val="22"/>
          <w:szCs w:val="22"/>
        </w:rPr>
        <w:t>augustus 2023 of later. Ook moet de groepshulp deelnemen aan scholing via praktijkleren in het mbo</w:t>
      </w:r>
      <w:r w:rsidR="00C61A3F">
        <w:rPr>
          <w:rFonts w:ascii="Arial" w:hAnsi="Arial" w:cs="Arial"/>
          <w:sz w:val="22"/>
          <w:szCs w:val="22"/>
        </w:rPr>
        <w:t xml:space="preserve"> (mbo-</w:t>
      </w:r>
      <w:proofErr w:type="spellStart"/>
      <w:r w:rsidR="00C61A3F">
        <w:rPr>
          <w:rFonts w:ascii="Arial" w:hAnsi="Arial" w:cs="Arial"/>
          <w:sz w:val="22"/>
          <w:szCs w:val="22"/>
        </w:rPr>
        <w:t>bbl</w:t>
      </w:r>
      <w:proofErr w:type="spellEnd"/>
      <w:r w:rsidR="00C61A3F">
        <w:rPr>
          <w:rFonts w:ascii="Arial" w:hAnsi="Arial" w:cs="Arial"/>
          <w:sz w:val="22"/>
          <w:szCs w:val="22"/>
        </w:rPr>
        <w:t xml:space="preserve"> of mbo-derde leerweg (OVO/ODT)</w:t>
      </w:r>
      <w:r w:rsidR="00CC1A38">
        <w:rPr>
          <w:rFonts w:ascii="Arial" w:hAnsi="Arial" w:cs="Arial"/>
          <w:sz w:val="22"/>
          <w:szCs w:val="22"/>
        </w:rPr>
        <w:t xml:space="preserve"> niveau 1 of 2</w:t>
      </w:r>
      <w:r w:rsidR="00C61A3F">
        <w:rPr>
          <w:rFonts w:ascii="Arial" w:hAnsi="Arial" w:cs="Arial"/>
          <w:sz w:val="22"/>
          <w:szCs w:val="22"/>
        </w:rPr>
        <w:t>)</w:t>
      </w:r>
      <w:r w:rsidRPr="001322BC">
        <w:rPr>
          <w:rFonts w:ascii="Arial" w:hAnsi="Arial" w:cs="Arial"/>
          <w:sz w:val="22"/>
          <w:szCs w:val="22"/>
        </w:rPr>
        <w:t xml:space="preserve">. Deze scholing moet tussen 1 augustus 2023 en 31 oktober 2026 zijn gestart. Verder is vereist dat de kinderopvangorganisatie voor de groepshulp </w:t>
      </w:r>
      <w:r w:rsidR="000C29C1">
        <w:rPr>
          <w:rFonts w:ascii="Arial" w:hAnsi="Arial" w:cs="Arial"/>
          <w:sz w:val="22"/>
          <w:szCs w:val="22"/>
        </w:rPr>
        <w:t xml:space="preserve">eerder </w:t>
      </w:r>
      <w:r w:rsidRPr="001322BC">
        <w:rPr>
          <w:rFonts w:ascii="Arial" w:hAnsi="Arial" w:cs="Arial"/>
          <w:sz w:val="22"/>
          <w:szCs w:val="22"/>
        </w:rPr>
        <w:t xml:space="preserve">ook subsidie heeft gekregen via de Subsidieregeling </w:t>
      </w:r>
      <w:r w:rsidR="00CC5BD9">
        <w:rPr>
          <w:rFonts w:ascii="Arial" w:hAnsi="Arial" w:cs="Arial"/>
          <w:sz w:val="22"/>
          <w:szCs w:val="22"/>
        </w:rPr>
        <w:t>p</w:t>
      </w:r>
      <w:r w:rsidRPr="001322BC">
        <w:rPr>
          <w:rFonts w:ascii="Arial" w:hAnsi="Arial" w:cs="Arial"/>
          <w:sz w:val="22"/>
          <w:szCs w:val="22"/>
        </w:rPr>
        <w:t xml:space="preserve">raktijkleren of </w:t>
      </w:r>
      <w:r w:rsidR="00E37AFB">
        <w:rPr>
          <w:rFonts w:ascii="Arial" w:hAnsi="Arial" w:cs="Arial"/>
          <w:sz w:val="22"/>
          <w:szCs w:val="22"/>
        </w:rPr>
        <w:t>p</w:t>
      </w:r>
      <w:r w:rsidRPr="001322BC">
        <w:rPr>
          <w:rFonts w:ascii="Arial" w:hAnsi="Arial" w:cs="Arial"/>
          <w:sz w:val="22"/>
          <w:szCs w:val="22"/>
        </w:rPr>
        <w:t>raktijkleren in de derde leerweg.</w:t>
      </w:r>
    </w:p>
    <w:p w14:paraId="5B0AFE1F" w14:textId="77777777" w:rsidR="00C61A3F" w:rsidRDefault="00C61A3F" w:rsidP="001322BC">
      <w:pPr>
        <w:rPr>
          <w:rFonts w:ascii="Arial" w:hAnsi="Arial" w:cs="Arial"/>
          <w:sz w:val="22"/>
          <w:szCs w:val="22"/>
        </w:rPr>
      </w:pPr>
    </w:p>
    <w:p w14:paraId="2EAA7CEB" w14:textId="77777777" w:rsidR="0022267A" w:rsidRPr="0022267A" w:rsidRDefault="00C61A3F"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highlight w:val="lightGray"/>
        </w:rPr>
      </w:pPr>
      <w:r w:rsidRPr="0022267A">
        <w:rPr>
          <w:rFonts w:ascii="Arial" w:hAnsi="Arial" w:cs="Arial"/>
          <w:b/>
          <w:bCs/>
          <w:sz w:val="22"/>
          <w:szCs w:val="22"/>
          <w:highlight w:val="lightGray"/>
        </w:rPr>
        <w:t>Let op!</w:t>
      </w:r>
    </w:p>
    <w:p w14:paraId="201C8D8E" w14:textId="6A6B3A5A" w:rsidR="00C61A3F" w:rsidRPr="009C1129" w:rsidRDefault="00C61A3F"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F6DA0">
        <w:rPr>
          <w:rFonts w:ascii="Arial" w:hAnsi="Arial" w:cs="Arial"/>
          <w:sz w:val="22"/>
          <w:szCs w:val="22"/>
        </w:rPr>
        <w:t xml:space="preserve">Als u een aanvraag voor de Subsidieregeling praktijkleren of praktijkleren in de derde leerweg heeft gedaan voor een groepshulp, vraag dan ook altijd de subsidie voor groepshulpen in de kinderopvang aan. </w:t>
      </w:r>
      <w:r w:rsidR="00451832" w:rsidRPr="000F6DA0">
        <w:rPr>
          <w:rFonts w:ascii="Arial" w:hAnsi="Arial" w:cs="Arial"/>
          <w:sz w:val="22"/>
          <w:szCs w:val="22"/>
        </w:rPr>
        <w:t>Als u wacht totdat de beslissing op uw aanvraag op de subsidie praktijkleren (in de derde leerweg) is genomen, bent u waarschijnlijk te laat om nog de subsidie voor groepshulpen in de kinderopvang aan te vragen.</w:t>
      </w:r>
    </w:p>
    <w:p w14:paraId="1DEFBD93" w14:textId="77777777" w:rsidR="001322BC" w:rsidRDefault="001322BC" w:rsidP="001322BC">
      <w:pPr>
        <w:rPr>
          <w:rFonts w:ascii="Arial" w:hAnsi="Arial" w:cs="Arial"/>
          <w:sz w:val="22"/>
          <w:szCs w:val="22"/>
        </w:rPr>
      </w:pPr>
    </w:p>
    <w:p w14:paraId="4B708C8D" w14:textId="48A99B20" w:rsidR="001322BC" w:rsidRPr="00054BF1" w:rsidRDefault="00F537A3"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highlight w:val="lightGray"/>
        </w:rPr>
      </w:pPr>
      <w:r w:rsidRPr="00054BF1">
        <w:rPr>
          <w:rFonts w:ascii="Arial" w:hAnsi="Arial" w:cs="Arial"/>
          <w:b/>
          <w:bCs/>
          <w:sz w:val="22"/>
          <w:szCs w:val="22"/>
          <w:highlight w:val="lightGray"/>
        </w:rPr>
        <w:t>Tip</w:t>
      </w:r>
      <w:r w:rsidR="001322BC" w:rsidRPr="00054BF1">
        <w:rPr>
          <w:rFonts w:ascii="Arial" w:hAnsi="Arial" w:cs="Arial"/>
          <w:b/>
          <w:bCs/>
          <w:sz w:val="22"/>
          <w:szCs w:val="22"/>
          <w:highlight w:val="lightGray"/>
        </w:rPr>
        <w:t>!</w:t>
      </w:r>
    </w:p>
    <w:p w14:paraId="37CCCE25" w14:textId="48CB43F6" w:rsidR="001322BC" w:rsidRDefault="001322BC" w:rsidP="009C73A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73A4">
        <w:rPr>
          <w:rFonts w:ascii="Arial" w:hAnsi="Arial" w:cs="Arial"/>
          <w:sz w:val="22"/>
          <w:szCs w:val="22"/>
        </w:rPr>
        <w:t xml:space="preserve">De subsidie is ook in 2026 </w:t>
      </w:r>
      <w:r w:rsidR="00AB1C2F" w:rsidRPr="009C73A4">
        <w:rPr>
          <w:rFonts w:ascii="Arial" w:hAnsi="Arial" w:cs="Arial"/>
          <w:sz w:val="22"/>
          <w:szCs w:val="22"/>
        </w:rPr>
        <w:t xml:space="preserve">nog </w:t>
      </w:r>
      <w:r w:rsidRPr="009C73A4">
        <w:rPr>
          <w:rFonts w:ascii="Arial" w:hAnsi="Arial" w:cs="Arial"/>
          <w:sz w:val="22"/>
          <w:szCs w:val="22"/>
        </w:rPr>
        <w:t>beschikbaar.</w:t>
      </w:r>
      <w:r w:rsidR="00AB1C2F" w:rsidRPr="009C73A4">
        <w:rPr>
          <w:rFonts w:ascii="Arial" w:hAnsi="Arial" w:cs="Arial"/>
          <w:sz w:val="22"/>
          <w:szCs w:val="22"/>
        </w:rPr>
        <w:t xml:space="preserve"> Het beschikbare budget voor 2026 bedraagt €</w:t>
      </w:r>
      <w:r w:rsidR="00783CBF" w:rsidRPr="009C73A4">
        <w:rPr>
          <w:rFonts w:ascii="Arial" w:hAnsi="Arial" w:cs="Arial"/>
          <w:sz w:val="22"/>
          <w:szCs w:val="22"/>
        </w:rPr>
        <w:t> </w:t>
      </w:r>
      <w:r w:rsidR="00AB1C2F" w:rsidRPr="009C73A4">
        <w:rPr>
          <w:rFonts w:ascii="Arial" w:hAnsi="Arial" w:cs="Arial"/>
          <w:sz w:val="22"/>
          <w:szCs w:val="22"/>
        </w:rPr>
        <w:t>1.775.000</w:t>
      </w:r>
      <w:r w:rsidR="008349BB">
        <w:rPr>
          <w:rFonts w:ascii="Arial" w:hAnsi="Arial" w:cs="Arial"/>
          <w:sz w:val="22"/>
          <w:szCs w:val="22"/>
        </w:rPr>
        <w:t>.</w:t>
      </w:r>
    </w:p>
    <w:p w14:paraId="03DC4075" w14:textId="77777777" w:rsidR="007A0B3D" w:rsidRDefault="007A0B3D" w:rsidP="00054BF1">
      <w:pPr>
        <w:rPr>
          <w:rFonts w:ascii="Arial" w:hAnsi="Arial" w:cs="Arial"/>
          <w:sz w:val="22"/>
          <w:szCs w:val="22"/>
        </w:rPr>
      </w:pPr>
    </w:p>
    <w:p w14:paraId="14375825" w14:textId="77777777" w:rsidR="00451832" w:rsidRDefault="00451832" w:rsidP="00451832">
      <w:pPr>
        <w:pStyle w:val="Kop2"/>
        <w:rPr>
          <w:rFonts w:cs="Arial"/>
          <w:sz w:val="22"/>
        </w:rPr>
      </w:pPr>
      <w:r w:rsidRPr="00451832">
        <w:rPr>
          <w:rFonts w:cs="Arial"/>
          <w:sz w:val="22"/>
        </w:rPr>
        <w:t xml:space="preserve">Fiscale regeling aandelenopties bij </w:t>
      </w:r>
      <w:proofErr w:type="spellStart"/>
      <w:r w:rsidRPr="00451832">
        <w:rPr>
          <w:rFonts w:cs="Arial"/>
          <w:sz w:val="22"/>
        </w:rPr>
        <w:t>start-ups</w:t>
      </w:r>
      <w:proofErr w:type="spellEnd"/>
      <w:r w:rsidRPr="00451832">
        <w:rPr>
          <w:rFonts w:cs="Arial"/>
          <w:sz w:val="22"/>
        </w:rPr>
        <w:t xml:space="preserve"> en </w:t>
      </w:r>
      <w:proofErr w:type="spellStart"/>
      <w:r w:rsidRPr="00451832">
        <w:rPr>
          <w:rFonts w:cs="Arial"/>
          <w:sz w:val="22"/>
        </w:rPr>
        <w:t>scale</w:t>
      </w:r>
      <w:proofErr w:type="spellEnd"/>
      <w:r w:rsidRPr="00451832">
        <w:rPr>
          <w:rFonts w:cs="Arial"/>
          <w:sz w:val="22"/>
        </w:rPr>
        <w:t>-ups</w:t>
      </w:r>
    </w:p>
    <w:p w14:paraId="48244210" w14:textId="77777777" w:rsidR="00F4113B" w:rsidRPr="00F4113B" w:rsidRDefault="00F4113B" w:rsidP="00F4113B">
      <w:pPr>
        <w:rPr>
          <w:rFonts w:ascii="Arial" w:hAnsi="Arial" w:cs="Arial"/>
          <w:sz w:val="22"/>
          <w:szCs w:val="22"/>
        </w:rPr>
      </w:pPr>
    </w:p>
    <w:p w14:paraId="51292700" w14:textId="608950B9" w:rsidR="00451832" w:rsidRPr="00451832" w:rsidRDefault="00451832" w:rsidP="00451832">
      <w:pPr>
        <w:rPr>
          <w:rFonts w:ascii="Arial" w:hAnsi="Arial" w:cs="Arial"/>
          <w:sz w:val="22"/>
          <w:szCs w:val="22"/>
        </w:rPr>
      </w:pPr>
      <w:r>
        <w:rPr>
          <w:rFonts w:ascii="Arial" w:hAnsi="Arial" w:cs="Arial"/>
          <w:sz w:val="22"/>
          <w:szCs w:val="22"/>
        </w:rPr>
        <w:t>Er ligt een plan</w:t>
      </w:r>
      <w:r w:rsidRPr="00451832">
        <w:rPr>
          <w:rFonts w:ascii="Arial" w:hAnsi="Arial" w:cs="Arial"/>
          <w:sz w:val="22"/>
          <w:szCs w:val="22"/>
        </w:rPr>
        <w:t xml:space="preserve"> om een fiscale regeling te introduceren om de toegang tot talentvolle werknemers voor start-ups en scale-ups te verbeteren. De bedoeling is dat door een nieuwe fiscale regeling voor aandelenopties, medewerkersparticipatie wordt bevorderd en daarmee start-ups succesvoller kunnen doorgroeien naar scale-ups.</w:t>
      </w:r>
    </w:p>
    <w:p w14:paraId="32CA0F08" w14:textId="77777777" w:rsidR="00451832" w:rsidRPr="00451832" w:rsidRDefault="00451832" w:rsidP="00451832">
      <w:pPr>
        <w:rPr>
          <w:rFonts w:ascii="Arial" w:hAnsi="Arial" w:cs="Arial"/>
          <w:sz w:val="22"/>
          <w:szCs w:val="22"/>
        </w:rPr>
      </w:pPr>
    </w:p>
    <w:p w14:paraId="0CAF6C31" w14:textId="77777777" w:rsidR="00451832" w:rsidRPr="006E4D34" w:rsidRDefault="00451832" w:rsidP="00451832">
      <w:pPr>
        <w:rPr>
          <w:rFonts w:ascii="Arial" w:hAnsi="Arial" w:cs="Arial"/>
          <w:b/>
          <w:bCs/>
          <w:sz w:val="22"/>
          <w:szCs w:val="22"/>
        </w:rPr>
      </w:pPr>
      <w:r w:rsidRPr="006E4D34">
        <w:rPr>
          <w:rFonts w:ascii="Arial" w:hAnsi="Arial" w:cs="Arial"/>
          <w:b/>
          <w:bCs/>
          <w:sz w:val="22"/>
          <w:szCs w:val="22"/>
        </w:rPr>
        <w:t>Belastingkorting aandelenopties</w:t>
      </w:r>
    </w:p>
    <w:p w14:paraId="40D655D0" w14:textId="3A665226" w:rsidR="00451832" w:rsidRPr="00451832" w:rsidRDefault="00451832" w:rsidP="00451832">
      <w:pPr>
        <w:rPr>
          <w:rFonts w:ascii="Arial" w:hAnsi="Arial" w:cs="Arial"/>
          <w:sz w:val="22"/>
          <w:szCs w:val="22"/>
        </w:rPr>
      </w:pPr>
      <w:r w:rsidRPr="00451832">
        <w:rPr>
          <w:rFonts w:ascii="Arial" w:hAnsi="Arial" w:cs="Arial"/>
          <w:sz w:val="22"/>
          <w:szCs w:val="22"/>
        </w:rPr>
        <w:t xml:space="preserve">Het voorstel is om een belastingkorting in de loonbelasting te introduceren voor voordelen uit aandelenopties voor werknemers van start-ups en scale-ups. De belastingkorting wordt vormgegeven door de grondslag van de voordelen uit aandelenopties te beperken tot 65%, zodat over een lager voordeel belasting wordt geheven. Het doel is om het effectieve tarief uit te laten komen </w:t>
      </w:r>
      <w:r w:rsidR="005C7087">
        <w:rPr>
          <w:rFonts w:ascii="Arial" w:hAnsi="Arial" w:cs="Arial"/>
          <w:sz w:val="22"/>
          <w:szCs w:val="22"/>
        </w:rPr>
        <w:t>in</w:t>
      </w:r>
      <w:r w:rsidRPr="00451832">
        <w:rPr>
          <w:rFonts w:ascii="Arial" w:hAnsi="Arial" w:cs="Arial"/>
          <w:sz w:val="22"/>
          <w:szCs w:val="22"/>
        </w:rPr>
        <w:t xml:space="preserve"> de belastingheffing in box 2.</w:t>
      </w:r>
    </w:p>
    <w:p w14:paraId="79A6E75F" w14:textId="77777777" w:rsidR="00451832" w:rsidRPr="00451832" w:rsidRDefault="00451832" w:rsidP="00451832">
      <w:pPr>
        <w:rPr>
          <w:rFonts w:ascii="Arial" w:hAnsi="Arial" w:cs="Arial"/>
          <w:sz w:val="22"/>
          <w:szCs w:val="22"/>
        </w:rPr>
      </w:pPr>
    </w:p>
    <w:p w14:paraId="13072D69" w14:textId="77777777" w:rsidR="00451832" w:rsidRPr="006E4D34" w:rsidRDefault="00451832" w:rsidP="00451832">
      <w:pPr>
        <w:rPr>
          <w:rFonts w:ascii="Arial" w:hAnsi="Arial" w:cs="Arial"/>
          <w:b/>
          <w:bCs/>
          <w:sz w:val="22"/>
          <w:szCs w:val="22"/>
        </w:rPr>
      </w:pPr>
      <w:r w:rsidRPr="006E4D34">
        <w:rPr>
          <w:rFonts w:ascii="Arial" w:hAnsi="Arial" w:cs="Arial"/>
          <w:b/>
          <w:bCs/>
          <w:sz w:val="22"/>
          <w:szCs w:val="22"/>
        </w:rPr>
        <w:t>Uitstel belastingheffing aandelenopties</w:t>
      </w:r>
    </w:p>
    <w:p w14:paraId="1565DF67" w14:textId="0234CFC1" w:rsidR="00451832" w:rsidRDefault="00451832" w:rsidP="00451832">
      <w:pPr>
        <w:rPr>
          <w:rFonts w:ascii="Arial" w:hAnsi="Arial" w:cs="Arial"/>
          <w:sz w:val="22"/>
          <w:szCs w:val="22"/>
        </w:rPr>
      </w:pPr>
      <w:r w:rsidRPr="00451832">
        <w:rPr>
          <w:rFonts w:ascii="Arial" w:hAnsi="Arial" w:cs="Arial"/>
          <w:sz w:val="22"/>
          <w:szCs w:val="22"/>
        </w:rPr>
        <w:t xml:space="preserve">Het voorstel is om ook het moment van belastingheffing uit te stellen naar uiterlijk het moment waarop de aandelen </w:t>
      </w:r>
      <w:r w:rsidR="00C30BDA">
        <w:rPr>
          <w:rFonts w:ascii="Arial" w:hAnsi="Arial" w:cs="Arial"/>
          <w:sz w:val="22"/>
          <w:szCs w:val="22"/>
        </w:rPr>
        <w:t>–</w:t>
      </w:r>
      <w:r w:rsidRPr="00451832">
        <w:rPr>
          <w:rFonts w:ascii="Arial" w:hAnsi="Arial" w:cs="Arial"/>
          <w:sz w:val="22"/>
          <w:szCs w:val="22"/>
        </w:rPr>
        <w:t xml:space="preserve"> die verkregen zijn na uitoefening van de aandelenopties </w:t>
      </w:r>
      <w:r w:rsidR="00C30BDA">
        <w:rPr>
          <w:rFonts w:ascii="Arial" w:hAnsi="Arial" w:cs="Arial"/>
          <w:sz w:val="22"/>
          <w:szCs w:val="22"/>
        </w:rPr>
        <w:t>–</w:t>
      </w:r>
      <w:r w:rsidRPr="00451832">
        <w:rPr>
          <w:rFonts w:ascii="Arial" w:hAnsi="Arial" w:cs="Arial"/>
          <w:sz w:val="22"/>
          <w:szCs w:val="22"/>
        </w:rPr>
        <w:t xml:space="preserve"> worden verkocht. Op die manier hoeft er nog geen belasting betaald te worden als er nog geen geld beschikbaar is.</w:t>
      </w:r>
    </w:p>
    <w:p w14:paraId="48658675" w14:textId="77777777" w:rsidR="005142C8" w:rsidRDefault="005142C8" w:rsidP="00451832">
      <w:pPr>
        <w:rPr>
          <w:rFonts w:ascii="Arial" w:hAnsi="Arial" w:cs="Arial"/>
          <w:sz w:val="22"/>
          <w:szCs w:val="22"/>
        </w:rPr>
      </w:pPr>
    </w:p>
    <w:p w14:paraId="124CA528" w14:textId="095AD6A1" w:rsidR="005142C8" w:rsidRDefault="005142C8" w:rsidP="00451832">
      <w:pPr>
        <w:rPr>
          <w:rFonts w:ascii="Arial" w:hAnsi="Arial" w:cs="Arial"/>
          <w:sz w:val="22"/>
          <w:szCs w:val="22"/>
        </w:rPr>
      </w:pPr>
      <w:r>
        <w:rPr>
          <w:rFonts w:ascii="Arial" w:hAnsi="Arial" w:cs="Arial"/>
          <w:b/>
          <w:bCs/>
          <w:sz w:val="22"/>
          <w:szCs w:val="22"/>
        </w:rPr>
        <w:t>Definitie start</w:t>
      </w:r>
      <w:r w:rsidR="001F3F67">
        <w:rPr>
          <w:rFonts w:ascii="Arial" w:hAnsi="Arial" w:cs="Arial"/>
          <w:b/>
          <w:bCs/>
          <w:sz w:val="22"/>
          <w:szCs w:val="22"/>
        </w:rPr>
        <w:t>-</w:t>
      </w:r>
      <w:r>
        <w:rPr>
          <w:rFonts w:ascii="Arial" w:hAnsi="Arial" w:cs="Arial"/>
          <w:b/>
          <w:bCs/>
          <w:sz w:val="22"/>
          <w:szCs w:val="22"/>
        </w:rPr>
        <w:t>up en scale-up</w:t>
      </w:r>
      <w:r>
        <w:rPr>
          <w:rFonts w:ascii="Arial" w:hAnsi="Arial" w:cs="Arial"/>
          <w:b/>
          <w:bCs/>
          <w:sz w:val="22"/>
          <w:szCs w:val="22"/>
        </w:rPr>
        <w:br/>
      </w:r>
      <w:r>
        <w:rPr>
          <w:rFonts w:ascii="Arial" w:hAnsi="Arial" w:cs="Arial"/>
          <w:sz w:val="22"/>
          <w:szCs w:val="22"/>
        </w:rPr>
        <w:t>In de wet wordt, mede ten behoeve van het nieuwe box 3-stelsel (voorzien vanaf 2028), een definitie van een start-up of scale-up opgenomen:</w:t>
      </w:r>
    </w:p>
    <w:p w14:paraId="1365A554" w14:textId="77777777" w:rsidR="005142C8" w:rsidRDefault="005142C8" w:rsidP="00451832">
      <w:pPr>
        <w:rPr>
          <w:rFonts w:ascii="Arial" w:hAnsi="Arial" w:cs="Arial"/>
          <w:sz w:val="22"/>
          <w:szCs w:val="22"/>
        </w:rPr>
      </w:pPr>
    </w:p>
    <w:p w14:paraId="1AF05BB7" w14:textId="7CB36FAC" w:rsidR="006E4D34" w:rsidRPr="00FD370A" w:rsidRDefault="006E4D34" w:rsidP="00C17F02">
      <w:pPr>
        <w:numPr>
          <w:ilvl w:val="0"/>
          <w:numId w:val="34"/>
        </w:numPr>
        <w:tabs>
          <w:tab w:val="num" w:pos="720"/>
        </w:tabs>
        <w:rPr>
          <w:rFonts w:ascii="Arial" w:hAnsi="Arial" w:cs="Arial"/>
          <w:sz w:val="22"/>
          <w:szCs w:val="22"/>
        </w:rPr>
      </w:pPr>
      <w:r w:rsidRPr="00FD370A">
        <w:rPr>
          <w:rFonts w:ascii="Arial" w:hAnsi="Arial" w:cs="Arial"/>
          <w:sz w:val="22"/>
          <w:szCs w:val="22"/>
        </w:rPr>
        <w:t>De onderneming is innovatief en er is sprake van schaalbare</w:t>
      </w:r>
    </w:p>
    <w:p w14:paraId="11FB2EBC" w14:textId="66A9B69C" w:rsidR="006E4D34" w:rsidRPr="006E4D34" w:rsidRDefault="00530878" w:rsidP="00FD370A">
      <w:pPr>
        <w:ind w:left="360"/>
        <w:rPr>
          <w:rFonts w:ascii="Arial" w:hAnsi="Arial" w:cs="Arial"/>
          <w:sz w:val="22"/>
          <w:szCs w:val="22"/>
        </w:rPr>
      </w:pPr>
      <w:r>
        <w:rPr>
          <w:rFonts w:ascii="Arial" w:hAnsi="Arial" w:cs="Arial"/>
          <w:sz w:val="22"/>
          <w:szCs w:val="22"/>
        </w:rPr>
        <w:t>b</w:t>
      </w:r>
      <w:r w:rsidR="006E4D34" w:rsidRPr="006E4D34">
        <w:rPr>
          <w:rFonts w:ascii="Arial" w:hAnsi="Arial" w:cs="Arial"/>
          <w:sz w:val="22"/>
          <w:szCs w:val="22"/>
        </w:rPr>
        <w:t>edrijfsactiviteite</w:t>
      </w:r>
      <w:r w:rsidR="006E4D34">
        <w:rPr>
          <w:rFonts w:ascii="Arial" w:hAnsi="Arial" w:cs="Arial"/>
          <w:sz w:val="22"/>
          <w:szCs w:val="22"/>
        </w:rPr>
        <w:t>n, en</w:t>
      </w:r>
    </w:p>
    <w:p w14:paraId="6C3C9F10" w14:textId="26868FFB" w:rsidR="006E4D34" w:rsidRPr="006E4D34" w:rsidRDefault="006E4D34" w:rsidP="00C17F02">
      <w:pPr>
        <w:numPr>
          <w:ilvl w:val="0"/>
          <w:numId w:val="34"/>
        </w:numPr>
        <w:tabs>
          <w:tab w:val="num" w:pos="720"/>
        </w:tabs>
        <w:rPr>
          <w:rFonts w:ascii="Arial" w:hAnsi="Arial" w:cs="Arial"/>
          <w:sz w:val="22"/>
          <w:szCs w:val="22"/>
        </w:rPr>
      </w:pPr>
      <w:r>
        <w:rPr>
          <w:rFonts w:ascii="Arial" w:hAnsi="Arial" w:cs="Arial"/>
          <w:sz w:val="22"/>
          <w:szCs w:val="22"/>
        </w:rPr>
        <w:t>d</w:t>
      </w:r>
      <w:r w:rsidRPr="006E4D34">
        <w:rPr>
          <w:rFonts w:ascii="Arial" w:hAnsi="Arial" w:cs="Arial"/>
          <w:sz w:val="22"/>
          <w:szCs w:val="22"/>
        </w:rPr>
        <w:t>e onderneming kan aantonen welke stappen nodig zijn om deze</w:t>
      </w:r>
    </w:p>
    <w:p w14:paraId="6CAF0E90" w14:textId="0A2CD057" w:rsidR="006E4D34" w:rsidRPr="006E4D34" w:rsidRDefault="006E4D34" w:rsidP="00FD370A">
      <w:pPr>
        <w:ind w:left="360"/>
        <w:rPr>
          <w:rFonts w:ascii="Arial" w:hAnsi="Arial" w:cs="Arial"/>
          <w:sz w:val="22"/>
          <w:szCs w:val="22"/>
        </w:rPr>
      </w:pPr>
      <w:r w:rsidRPr="006E4D34">
        <w:rPr>
          <w:rFonts w:ascii="Arial" w:hAnsi="Arial" w:cs="Arial"/>
          <w:sz w:val="22"/>
          <w:szCs w:val="22"/>
        </w:rPr>
        <w:t>schaalbare activiteiten en groei te realiseren middels een groeiplan</w:t>
      </w:r>
      <w:r>
        <w:rPr>
          <w:rFonts w:ascii="Arial" w:hAnsi="Arial" w:cs="Arial"/>
          <w:sz w:val="22"/>
          <w:szCs w:val="22"/>
        </w:rPr>
        <w:t>, en</w:t>
      </w:r>
    </w:p>
    <w:p w14:paraId="79DCDB08" w14:textId="77777777" w:rsidR="00FD370A" w:rsidRDefault="006E4D34" w:rsidP="00C17F02">
      <w:pPr>
        <w:numPr>
          <w:ilvl w:val="0"/>
          <w:numId w:val="34"/>
        </w:numPr>
        <w:tabs>
          <w:tab w:val="num" w:pos="720"/>
        </w:tabs>
        <w:rPr>
          <w:rFonts w:ascii="Arial" w:hAnsi="Arial" w:cs="Arial"/>
          <w:sz w:val="22"/>
          <w:szCs w:val="22"/>
        </w:rPr>
      </w:pPr>
      <w:r w:rsidRPr="00FD370A">
        <w:rPr>
          <w:rFonts w:ascii="Arial" w:hAnsi="Arial" w:cs="Arial"/>
          <w:sz w:val="22"/>
          <w:szCs w:val="22"/>
        </w:rPr>
        <w:t>de onderneming wordt gedreven in een bv, nv of vergelijkbare Europese rechtsvorm, en</w:t>
      </w:r>
    </w:p>
    <w:p w14:paraId="3F42565E" w14:textId="7BE42142" w:rsidR="005142C8" w:rsidRPr="00FD370A" w:rsidRDefault="006E4D34" w:rsidP="00C17F02">
      <w:pPr>
        <w:numPr>
          <w:ilvl w:val="0"/>
          <w:numId w:val="34"/>
        </w:numPr>
        <w:tabs>
          <w:tab w:val="num" w:pos="720"/>
        </w:tabs>
        <w:rPr>
          <w:rFonts w:ascii="Arial" w:hAnsi="Arial" w:cs="Arial"/>
          <w:sz w:val="22"/>
          <w:szCs w:val="22"/>
        </w:rPr>
      </w:pPr>
      <w:r w:rsidRPr="00FD370A">
        <w:rPr>
          <w:rFonts w:ascii="Arial" w:hAnsi="Arial" w:cs="Arial"/>
          <w:sz w:val="22"/>
          <w:szCs w:val="22"/>
        </w:rPr>
        <w:t>de onderneming verkeert niet in surseance of faillissement en beschikt</w:t>
      </w:r>
      <w:r w:rsidR="000C2522" w:rsidRPr="00FD370A">
        <w:rPr>
          <w:rFonts w:ascii="Arial" w:hAnsi="Arial" w:cs="Arial"/>
          <w:sz w:val="22"/>
          <w:szCs w:val="22"/>
        </w:rPr>
        <w:t xml:space="preserve"> </w:t>
      </w:r>
      <w:r w:rsidRPr="00FD370A">
        <w:rPr>
          <w:rFonts w:ascii="Arial" w:hAnsi="Arial" w:cs="Arial"/>
          <w:sz w:val="22"/>
          <w:szCs w:val="22"/>
        </w:rPr>
        <w:t xml:space="preserve">over een passende solvabiliteit en liquiditeit </w:t>
      </w:r>
      <w:r w:rsidR="00F41D93" w:rsidRPr="00FD370A">
        <w:rPr>
          <w:rFonts w:ascii="Arial" w:hAnsi="Arial" w:cs="Arial"/>
          <w:sz w:val="22"/>
          <w:szCs w:val="22"/>
        </w:rPr>
        <w:t>(</w:t>
      </w:r>
      <w:r w:rsidRPr="00FD370A">
        <w:rPr>
          <w:rFonts w:ascii="Arial" w:hAnsi="Arial" w:cs="Arial"/>
          <w:sz w:val="22"/>
          <w:szCs w:val="22"/>
        </w:rPr>
        <w:t>voor een innovatieve</w:t>
      </w:r>
      <w:r w:rsidR="000C2522" w:rsidRPr="00FD370A">
        <w:rPr>
          <w:rFonts w:ascii="Arial" w:hAnsi="Arial" w:cs="Arial"/>
          <w:sz w:val="22"/>
          <w:szCs w:val="22"/>
        </w:rPr>
        <w:t xml:space="preserve"> </w:t>
      </w:r>
      <w:r w:rsidRPr="00FD370A">
        <w:rPr>
          <w:rFonts w:ascii="Arial" w:hAnsi="Arial" w:cs="Arial"/>
          <w:sz w:val="22"/>
          <w:szCs w:val="22"/>
        </w:rPr>
        <w:t>onderneming met schaalbare bedrijfsactiviteiten</w:t>
      </w:r>
      <w:r w:rsidR="00F41D93" w:rsidRPr="00FD370A">
        <w:rPr>
          <w:rFonts w:ascii="Arial" w:hAnsi="Arial" w:cs="Arial"/>
          <w:sz w:val="22"/>
          <w:szCs w:val="22"/>
        </w:rPr>
        <w:t>)</w:t>
      </w:r>
      <w:r w:rsidRPr="00FD370A">
        <w:rPr>
          <w:rFonts w:ascii="Arial" w:hAnsi="Arial" w:cs="Arial"/>
          <w:sz w:val="22"/>
          <w:szCs w:val="22"/>
        </w:rPr>
        <w:t>.</w:t>
      </w:r>
    </w:p>
    <w:p w14:paraId="41D312B7" w14:textId="41C5F1A1" w:rsidR="005142C8" w:rsidRPr="005142C8" w:rsidRDefault="005142C8" w:rsidP="00451832">
      <w:pPr>
        <w:rPr>
          <w:rFonts w:ascii="Arial" w:hAnsi="Arial" w:cs="Arial"/>
          <w:sz w:val="22"/>
          <w:szCs w:val="22"/>
        </w:rPr>
      </w:pPr>
      <w:r>
        <w:rPr>
          <w:rFonts w:ascii="Arial" w:hAnsi="Arial" w:cs="Arial"/>
          <w:sz w:val="22"/>
          <w:szCs w:val="22"/>
        </w:rPr>
        <w:lastRenderedPageBreak/>
        <w:t>Het is de bedoeling dat RVO straks verantwoordelijk is voor de vaststelling of een onderneming voldoet aan de definitie van een start</w:t>
      </w:r>
      <w:r w:rsidR="006F7992">
        <w:rPr>
          <w:rFonts w:ascii="Arial" w:hAnsi="Arial" w:cs="Arial"/>
          <w:sz w:val="22"/>
          <w:szCs w:val="22"/>
        </w:rPr>
        <w:t>-</w:t>
      </w:r>
      <w:r>
        <w:rPr>
          <w:rFonts w:ascii="Arial" w:hAnsi="Arial" w:cs="Arial"/>
          <w:sz w:val="22"/>
          <w:szCs w:val="22"/>
        </w:rPr>
        <w:t>up of scale-up</w:t>
      </w:r>
      <w:r w:rsidR="006E4D34">
        <w:rPr>
          <w:rFonts w:ascii="Arial" w:hAnsi="Arial" w:cs="Arial"/>
          <w:sz w:val="22"/>
          <w:szCs w:val="22"/>
        </w:rPr>
        <w:t xml:space="preserve"> en daarvoor </w:t>
      </w:r>
      <w:r>
        <w:rPr>
          <w:rFonts w:ascii="Arial" w:hAnsi="Arial" w:cs="Arial"/>
          <w:sz w:val="22"/>
          <w:szCs w:val="22"/>
        </w:rPr>
        <w:t>een beschikking af</w:t>
      </w:r>
      <w:r w:rsidR="006E4D34">
        <w:rPr>
          <w:rFonts w:ascii="Arial" w:hAnsi="Arial" w:cs="Arial"/>
          <w:sz w:val="22"/>
          <w:szCs w:val="22"/>
        </w:rPr>
        <w:t>geeft</w:t>
      </w:r>
      <w:r>
        <w:rPr>
          <w:rFonts w:ascii="Arial" w:hAnsi="Arial" w:cs="Arial"/>
          <w:sz w:val="22"/>
          <w:szCs w:val="22"/>
        </w:rPr>
        <w:t>.</w:t>
      </w:r>
    </w:p>
    <w:p w14:paraId="0038261F" w14:textId="77777777" w:rsidR="00451832" w:rsidRPr="00451832" w:rsidRDefault="00451832" w:rsidP="00451832">
      <w:pPr>
        <w:rPr>
          <w:rFonts w:ascii="Arial" w:hAnsi="Arial" w:cs="Arial"/>
          <w:sz w:val="22"/>
          <w:szCs w:val="22"/>
        </w:rPr>
      </w:pPr>
    </w:p>
    <w:p w14:paraId="051B337B" w14:textId="77777777" w:rsidR="00451832" w:rsidRPr="008A5B39" w:rsidRDefault="00451832" w:rsidP="00451832">
      <w:pPr>
        <w:rPr>
          <w:rFonts w:ascii="Arial" w:hAnsi="Arial" w:cs="Arial"/>
          <w:b/>
          <w:bCs/>
          <w:sz w:val="22"/>
          <w:szCs w:val="22"/>
        </w:rPr>
      </w:pPr>
      <w:r w:rsidRPr="008A5B39">
        <w:rPr>
          <w:rFonts w:ascii="Arial" w:hAnsi="Arial" w:cs="Arial"/>
          <w:b/>
          <w:bCs/>
          <w:sz w:val="22"/>
          <w:szCs w:val="22"/>
        </w:rPr>
        <w:t>Vanaf 2027?</w:t>
      </w:r>
    </w:p>
    <w:p w14:paraId="3B55BE95" w14:textId="51A954C1" w:rsidR="00451832" w:rsidRDefault="00451832" w:rsidP="00451832">
      <w:pPr>
        <w:rPr>
          <w:rFonts w:ascii="Arial" w:hAnsi="Arial" w:cs="Arial"/>
          <w:sz w:val="22"/>
          <w:szCs w:val="22"/>
        </w:rPr>
      </w:pPr>
      <w:r w:rsidRPr="00451832">
        <w:rPr>
          <w:rFonts w:ascii="Arial" w:hAnsi="Arial" w:cs="Arial"/>
          <w:sz w:val="22"/>
          <w:szCs w:val="22"/>
        </w:rPr>
        <w:t xml:space="preserve">Het doel </w:t>
      </w:r>
      <w:r w:rsidR="005142C8">
        <w:rPr>
          <w:rFonts w:ascii="Arial" w:hAnsi="Arial" w:cs="Arial"/>
          <w:sz w:val="22"/>
          <w:szCs w:val="22"/>
        </w:rPr>
        <w:t>is</w:t>
      </w:r>
      <w:r w:rsidRPr="00451832">
        <w:rPr>
          <w:rFonts w:ascii="Arial" w:hAnsi="Arial" w:cs="Arial"/>
          <w:sz w:val="22"/>
          <w:szCs w:val="22"/>
        </w:rPr>
        <w:t xml:space="preserve"> om de regeling met ingang van 2027 in werking te laten treden. De regeling</w:t>
      </w:r>
      <w:r>
        <w:rPr>
          <w:rFonts w:ascii="Arial" w:hAnsi="Arial" w:cs="Arial"/>
          <w:sz w:val="22"/>
          <w:szCs w:val="22"/>
        </w:rPr>
        <w:t xml:space="preserve"> </w:t>
      </w:r>
      <w:r w:rsidR="005142C8">
        <w:rPr>
          <w:rFonts w:ascii="Arial" w:hAnsi="Arial" w:cs="Arial"/>
          <w:sz w:val="22"/>
          <w:szCs w:val="22"/>
        </w:rPr>
        <w:t xml:space="preserve">wordt uitgewerkt in een wetsvoorstel dat, na een internetconsultatie, in het eerste kwartaal van 2026 wordt aangeboden aan de Tweede Kamer. </w:t>
      </w:r>
      <w:r>
        <w:rPr>
          <w:rFonts w:ascii="Arial" w:hAnsi="Arial" w:cs="Arial"/>
          <w:sz w:val="22"/>
          <w:szCs w:val="22"/>
        </w:rPr>
        <w:t xml:space="preserve">Nu het kabinet demissionair is, is </w:t>
      </w:r>
      <w:r w:rsidR="005142C8">
        <w:rPr>
          <w:rFonts w:ascii="Arial" w:hAnsi="Arial" w:cs="Arial"/>
          <w:sz w:val="22"/>
          <w:szCs w:val="22"/>
        </w:rPr>
        <w:t xml:space="preserve">onduidelijk </w:t>
      </w:r>
      <w:r>
        <w:rPr>
          <w:rFonts w:ascii="Arial" w:hAnsi="Arial" w:cs="Arial"/>
          <w:sz w:val="22"/>
          <w:szCs w:val="22"/>
        </w:rPr>
        <w:t xml:space="preserve">of het voorstel </w:t>
      </w:r>
      <w:r w:rsidR="005142C8">
        <w:rPr>
          <w:rFonts w:ascii="Arial" w:hAnsi="Arial" w:cs="Arial"/>
          <w:sz w:val="22"/>
          <w:szCs w:val="22"/>
        </w:rPr>
        <w:t>ook daadwerkelijk ingevoerd wordt</w:t>
      </w:r>
      <w:r>
        <w:rPr>
          <w:rFonts w:ascii="Arial" w:hAnsi="Arial" w:cs="Arial"/>
          <w:sz w:val="22"/>
          <w:szCs w:val="22"/>
        </w:rPr>
        <w:t>.</w:t>
      </w:r>
    </w:p>
    <w:p w14:paraId="509425F8" w14:textId="7B9610CB" w:rsidR="00A35E4F" w:rsidRDefault="00A35E4F" w:rsidP="00054BF1">
      <w:pPr>
        <w:rPr>
          <w:rFonts w:ascii="Arial" w:hAnsi="Arial" w:cs="Arial"/>
          <w:sz w:val="22"/>
          <w:szCs w:val="22"/>
        </w:rPr>
      </w:pPr>
    </w:p>
    <w:p w14:paraId="26EB6283" w14:textId="77777777" w:rsidR="007A0B3D" w:rsidRDefault="007A0B3D" w:rsidP="007A0B3D">
      <w:pPr>
        <w:pStyle w:val="Kop2"/>
        <w:tabs>
          <w:tab w:val="clear" w:pos="539"/>
          <w:tab w:val="left" w:pos="567"/>
        </w:tabs>
        <w:rPr>
          <w:rFonts w:cs="Arial"/>
          <w:szCs w:val="24"/>
        </w:rPr>
      </w:pPr>
      <w:r>
        <w:rPr>
          <w:rFonts w:cs="Arial"/>
          <w:szCs w:val="24"/>
        </w:rPr>
        <w:t>Ruimere WBSO</w:t>
      </w:r>
    </w:p>
    <w:p w14:paraId="4023EB10" w14:textId="77777777" w:rsidR="00812737" w:rsidRPr="00812737" w:rsidRDefault="00812737" w:rsidP="00812737"/>
    <w:p w14:paraId="2F2EF356" w14:textId="77777777" w:rsidR="007A0B3D" w:rsidRPr="00220689" w:rsidRDefault="007A0B3D" w:rsidP="007A0B3D">
      <w:pPr>
        <w:rPr>
          <w:rFonts w:ascii="Arial" w:hAnsi="Arial" w:cs="Arial"/>
          <w:sz w:val="22"/>
          <w:szCs w:val="22"/>
        </w:rPr>
      </w:pPr>
      <w:r>
        <w:rPr>
          <w:rFonts w:ascii="Arial" w:hAnsi="Arial" w:cs="Arial"/>
          <w:sz w:val="22"/>
          <w:szCs w:val="22"/>
        </w:rPr>
        <w:t xml:space="preserve">Met ingang van 1 januari 2025 is de </w:t>
      </w:r>
      <w:r w:rsidRPr="00220689">
        <w:rPr>
          <w:rFonts w:ascii="Arial" w:hAnsi="Arial" w:cs="Arial"/>
          <w:sz w:val="22"/>
          <w:szCs w:val="22"/>
        </w:rPr>
        <w:t>Wet Bevordering Speur- en Ontwikkelingswerk (WBSO) voor werkgevers verruimd.</w:t>
      </w:r>
      <w:r>
        <w:rPr>
          <w:rFonts w:ascii="Arial" w:hAnsi="Arial" w:cs="Arial"/>
          <w:sz w:val="22"/>
          <w:szCs w:val="22"/>
        </w:rPr>
        <w:t xml:space="preserve"> </w:t>
      </w:r>
      <w:r w:rsidRPr="00220689">
        <w:rPr>
          <w:rFonts w:ascii="Arial" w:hAnsi="Arial" w:cs="Arial"/>
          <w:sz w:val="22"/>
          <w:szCs w:val="22"/>
        </w:rPr>
        <w:t>Via de WBSO krijgen werkgevers een tegemoetkoming in de kosten van innovatieve werkzaamheden. De hoogte van de tegemoetkoming is afhankelijk van de kosten van innovatie en van de vraag of het bedrijf een startende onderneming is of niet. U verrekent de toegekende tegemoetkoming met uw af te dragen loonheffing.</w:t>
      </w:r>
    </w:p>
    <w:p w14:paraId="4C6E2522" w14:textId="77777777" w:rsidR="006F43A9" w:rsidRPr="00220689" w:rsidRDefault="006F43A9" w:rsidP="007A0B3D">
      <w:pPr>
        <w:rPr>
          <w:rFonts w:ascii="Arial" w:hAnsi="Arial" w:cs="Arial"/>
          <w:sz w:val="22"/>
          <w:szCs w:val="22"/>
        </w:rPr>
      </w:pPr>
    </w:p>
    <w:p w14:paraId="488A61FD" w14:textId="77777777" w:rsidR="007A0B3D" w:rsidRPr="00220689" w:rsidRDefault="007A0B3D" w:rsidP="007A0B3D">
      <w:pPr>
        <w:rPr>
          <w:rFonts w:ascii="Arial" w:hAnsi="Arial" w:cs="Arial"/>
          <w:b/>
          <w:bCs/>
          <w:sz w:val="22"/>
          <w:szCs w:val="22"/>
        </w:rPr>
      </w:pPr>
      <w:r w:rsidRPr="00220689">
        <w:rPr>
          <w:rFonts w:ascii="Arial" w:hAnsi="Arial" w:cs="Arial"/>
          <w:b/>
          <w:bCs/>
          <w:sz w:val="22"/>
          <w:szCs w:val="22"/>
        </w:rPr>
        <w:t>Wijziging percentages</w:t>
      </w:r>
    </w:p>
    <w:p w14:paraId="7FDE0A7C" w14:textId="3E8D2457" w:rsidR="007A0B3D" w:rsidRPr="00B0414C" w:rsidRDefault="007A0B3D" w:rsidP="007A0B3D">
      <w:pPr>
        <w:rPr>
          <w:rFonts w:ascii="Arial" w:hAnsi="Arial" w:cs="Arial"/>
          <w:sz w:val="22"/>
          <w:szCs w:val="22"/>
        </w:rPr>
      </w:pPr>
      <w:r w:rsidRPr="00220689">
        <w:rPr>
          <w:rFonts w:ascii="Arial" w:hAnsi="Arial" w:cs="Arial"/>
          <w:sz w:val="22"/>
          <w:szCs w:val="22"/>
        </w:rPr>
        <w:t xml:space="preserve">Er gelden verschillende percentages </w:t>
      </w:r>
      <w:r w:rsidRPr="00B0414C">
        <w:rPr>
          <w:rFonts w:ascii="Arial" w:hAnsi="Arial" w:cs="Arial"/>
          <w:sz w:val="22"/>
          <w:szCs w:val="22"/>
        </w:rPr>
        <w:t>qua tegemoetkoming. Deze zijn met ingang van 1</w:t>
      </w:r>
      <w:r w:rsidR="00783CBF">
        <w:rPr>
          <w:rFonts w:ascii="Arial" w:hAnsi="Arial" w:cs="Arial"/>
          <w:sz w:val="22"/>
          <w:szCs w:val="22"/>
        </w:rPr>
        <w:t> </w:t>
      </w:r>
      <w:r w:rsidRPr="00B0414C">
        <w:rPr>
          <w:rFonts w:ascii="Arial" w:hAnsi="Arial" w:cs="Arial"/>
          <w:sz w:val="22"/>
          <w:szCs w:val="22"/>
        </w:rPr>
        <w:t>januari 2025 verhoogd. Zo gold in 2024 voor kosten tot €</w:t>
      </w:r>
      <w:r w:rsidR="00783CBF">
        <w:rPr>
          <w:rFonts w:ascii="Arial" w:hAnsi="Arial" w:cs="Arial"/>
          <w:sz w:val="22"/>
          <w:szCs w:val="22"/>
        </w:rPr>
        <w:t> </w:t>
      </w:r>
      <w:r w:rsidRPr="00B0414C">
        <w:rPr>
          <w:rFonts w:ascii="Arial" w:hAnsi="Arial" w:cs="Arial"/>
          <w:sz w:val="22"/>
          <w:szCs w:val="22"/>
        </w:rPr>
        <w:t>350.000 een percentage van 32% en voor het meerdere 16%. Vanaf 2025 geldt voor kosten tot €</w:t>
      </w:r>
      <w:r w:rsidR="00783CBF">
        <w:rPr>
          <w:rFonts w:ascii="Arial" w:hAnsi="Arial" w:cs="Arial"/>
          <w:sz w:val="22"/>
          <w:szCs w:val="22"/>
        </w:rPr>
        <w:t> </w:t>
      </w:r>
      <w:r w:rsidRPr="00B0414C">
        <w:rPr>
          <w:rFonts w:ascii="Arial" w:hAnsi="Arial" w:cs="Arial"/>
          <w:sz w:val="22"/>
          <w:szCs w:val="22"/>
        </w:rPr>
        <w:t>380.000 een percentage van 36% en voor het meerdere 16%. Verder gold voor starters in 2024 een percentage van 40% voor kosten tot €</w:t>
      </w:r>
      <w:r w:rsidR="00783CBF">
        <w:rPr>
          <w:rFonts w:ascii="Arial" w:hAnsi="Arial" w:cs="Arial"/>
          <w:sz w:val="22"/>
          <w:szCs w:val="22"/>
        </w:rPr>
        <w:t> </w:t>
      </w:r>
      <w:r w:rsidRPr="00B0414C">
        <w:rPr>
          <w:rFonts w:ascii="Arial" w:hAnsi="Arial" w:cs="Arial"/>
          <w:sz w:val="22"/>
          <w:szCs w:val="22"/>
        </w:rPr>
        <w:t>350.000. Vanaf 2025 geldt een percentage van 50% voor kosten tot €</w:t>
      </w:r>
      <w:r w:rsidR="00783CBF">
        <w:rPr>
          <w:rFonts w:ascii="Arial" w:hAnsi="Arial" w:cs="Arial"/>
          <w:sz w:val="22"/>
          <w:szCs w:val="22"/>
        </w:rPr>
        <w:t> </w:t>
      </w:r>
      <w:r w:rsidRPr="00B0414C">
        <w:rPr>
          <w:rFonts w:ascii="Arial" w:hAnsi="Arial" w:cs="Arial"/>
          <w:sz w:val="22"/>
          <w:szCs w:val="22"/>
        </w:rPr>
        <w:t>380.000.</w:t>
      </w:r>
    </w:p>
    <w:p w14:paraId="0445469D" w14:textId="77777777" w:rsidR="007A0B3D" w:rsidRPr="00B0414C" w:rsidRDefault="007A0B3D" w:rsidP="007A0B3D">
      <w:pPr>
        <w:rPr>
          <w:rFonts w:ascii="Arial" w:hAnsi="Arial" w:cs="Arial"/>
          <w:sz w:val="22"/>
          <w:szCs w:val="22"/>
        </w:rPr>
      </w:pPr>
    </w:p>
    <w:tbl>
      <w:tblPr>
        <w:tblStyle w:val="Tabelraster"/>
        <w:tblW w:w="0" w:type="auto"/>
        <w:tblLook w:val="04A0" w:firstRow="1" w:lastRow="0" w:firstColumn="1" w:lastColumn="0" w:noHBand="0" w:noVBand="1"/>
      </w:tblPr>
      <w:tblGrid>
        <w:gridCol w:w="3256"/>
        <w:gridCol w:w="1984"/>
        <w:gridCol w:w="1985"/>
      </w:tblGrid>
      <w:tr w:rsidR="007A0B3D" w:rsidRPr="00B0414C" w14:paraId="4CE36055" w14:textId="77777777" w:rsidTr="004D3FDF">
        <w:tc>
          <w:tcPr>
            <w:tcW w:w="3256" w:type="dxa"/>
          </w:tcPr>
          <w:p w14:paraId="70B2A968" w14:textId="77777777" w:rsidR="007A0B3D" w:rsidRPr="00B0414C" w:rsidRDefault="007A0B3D" w:rsidP="005D53D3">
            <w:pPr>
              <w:rPr>
                <w:rFonts w:ascii="Arial" w:hAnsi="Arial" w:cs="Arial"/>
                <w:b/>
                <w:bCs/>
                <w:sz w:val="22"/>
                <w:szCs w:val="22"/>
              </w:rPr>
            </w:pPr>
            <w:r w:rsidRPr="00B0414C">
              <w:rPr>
                <w:rFonts w:ascii="Arial" w:hAnsi="Arial" w:cs="Arial"/>
                <w:b/>
                <w:bCs/>
                <w:sz w:val="22"/>
                <w:szCs w:val="22"/>
              </w:rPr>
              <w:t>Tarief/Grens</w:t>
            </w:r>
          </w:p>
        </w:tc>
        <w:tc>
          <w:tcPr>
            <w:tcW w:w="1984" w:type="dxa"/>
          </w:tcPr>
          <w:p w14:paraId="1119F9B7" w14:textId="77777777" w:rsidR="007A0B3D" w:rsidRPr="00B0414C" w:rsidRDefault="007A0B3D" w:rsidP="005D53D3">
            <w:pPr>
              <w:rPr>
                <w:rFonts w:ascii="Arial" w:hAnsi="Arial" w:cs="Arial"/>
                <w:b/>
                <w:bCs/>
                <w:sz w:val="22"/>
                <w:szCs w:val="22"/>
              </w:rPr>
            </w:pPr>
            <w:r w:rsidRPr="00B0414C">
              <w:rPr>
                <w:rFonts w:ascii="Arial" w:hAnsi="Arial" w:cs="Arial"/>
                <w:b/>
                <w:bCs/>
                <w:sz w:val="22"/>
                <w:szCs w:val="22"/>
              </w:rPr>
              <w:t>2024</w:t>
            </w:r>
          </w:p>
        </w:tc>
        <w:tc>
          <w:tcPr>
            <w:tcW w:w="1985" w:type="dxa"/>
          </w:tcPr>
          <w:p w14:paraId="2C8D8992" w14:textId="77777777" w:rsidR="007A0B3D" w:rsidRPr="00B0414C" w:rsidRDefault="007A0B3D" w:rsidP="005D53D3">
            <w:pPr>
              <w:rPr>
                <w:rFonts w:ascii="Arial" w:hAnsi="Arial" w:cs="Arial"/>
                <w:b/>
                <w:bCs/>
                <w:sz w:val="22"/>
                <w:szCs w:val="22"/>
              </w:rPr>
            </w:pPr>
            <w:r w:rsidRPr="00B0414C">
              <w:rPr>
                <w:rFonts w:ascii="Arial" w:hAnsi="Arial" w:cs="Arial"/>
                <w:b/>
                <w:bCs/>
                <w:sz w:val="22"/>
                <w:szCs w:val="22"/>
              </w:rPr>
              <w:t>2025</w:t>
            </w:r>
          </w:p>
        </w:tc>
      </w:tr>
      <w:tr w:rsidR="007A0B3D" w:rsidRPr="00B0414C" w14:paraId="0CA10E0C" w14:textId="77777777" w:rsidTr="004D3FDF">
        <w:tc>
          <w:tcPr>
            <w:tcW w:w="3256" w:type="dxa"/>
          </w:tcPr>
          <w:p w14:paraId="49F382DB" w14:textId="77777777" w:rsidR="007A0B3D" w:rsidRPr="00B0414C" w:rsidRDefault="007A0B3D" w:rsidP="005D53D3">
            <w:pPr>
              <w:rPr>
                <w:rFonts w:ascii="Arial" w:hAnsi="Arial" w:cs="Arial"/>
                <w:sz w:val="22"/>
                <w:szCs w:val="22"/>
              </w:rPr>
            </w:pPr>
            <w:r w:rsidRPr="00B0414C">
              <w:rPr>
                <w:rFonts w:ascii="Arial" w:hAnsi="Arial" w:cs="Arial"/>
                <w:sz w:val="22"/>
                <w:szCs w:val="22"/>
              </w:rPr>
              <w:t>Tarief 1</w:t>
            </w:r>
            <w:r w:rsidRPr="00B0414C">
              <w:rPr>
                <w:rFonts w:ascii="Arial" w:hAnsi="Arial" w:cs="Arial"/>
                <w:sz w:val="22"/>
                <w:szCs w:val="22"/>
                <w:vertAlign w:val="superscript"/>
              </w:rPr>
              <w:t>e</w:t>
            </w:r>
            <w:r w:rsidRPr="00B0414C">
              <w:rPr>
                <w:rFonts w:ascii="Arial" w:hAnsi="Arial" w:cs="Arial"/>
                <w:sz w:val="22"/>
                <w:szCs w:val="22"/>
              </w:rPr>
              <w:t xml:space="preserve"> schijf</w:t>
            </w:r>
          </w:p>
        </w:tc>
        <w:tc>
          <w:tcPr>
            <w:tcW w:w="1984" w:type="dxa"/>
          </w:tcPr>
          <w:p w14:paraId="1DEFED91" w14:textId="77777777" w:rsidR="007A0B3D" w:rsidRPr="00B0414C" w:rsidRDefault="007A0B3D" w:rsidP="005D53D3">
            <w:pPr>
              <w:rPr>
                <w:rFonts w:ascii="Arial" w:hAnsi="Arial" w:cs="Arial"/>
                <w:sz w:val="22"/>
                <w:szCs w:val="22"/>
              </w:rPr>
            </w:pPr>
            <w:r w:rsidRPr="00B0414C">
              <w:rPr>
                <w:rFonts w:ascii="Arial" w:hAnsi="Arial" w:cs="Arial"/>
                <w:sz w:val="22"/>
                <w:szCs w:val="22"/>
              </w:rPr>
              <w:t>32%</w:t>
            </w:r>
          </w:p>
        </w:tc>
        <w:tc>
          <w:tcPr>
            <w:tcW w:w="1985" w:type="dxa"/>
          </w:tcPr>
          <w:p w14:paraId="18799DA2" w14:textId="77777777" w:rsidR="007A0B3D" w:rsidRPr="00B0414C" w:rsidRDefault="007A0B3D" w:rsidP="005D53D3">
            <w:pPr>
              <w:rPr>
                <w:rFonts w:ascii="Arial" w:hAnsi="Arial" w:cs="Arial"/>
                <w:sz w:val="22"/>
                <w:szCs w:val="22"/>
              </w:rPr>
            </w:pPr>
            <w:r w:rsidRPr="00B0414C">
              <w:rPr>
                <w:rFonts w:ascii="Arial" w:hAnsi="Arial" w:cs="Arial"/>
                <w:sz w:val="22"/>
                <w:szCs w:val="22"/>
              </w:rPr>
              <w:t>36%</w:t>
            </w:r>
          </w:p>
        </w:tc>
      </w:tr>
      <w:tr w:rsidR="007A0B3D" w:rsidRPr="00B0414C" w14:paraId="6077200A" w14:textId="77777777" w:rsidTr="004D3FDF">
        <w:tc>
          <w:tcPr>
            <w:tcW w:w="3256" w:type="dxa"/>
          </w:tcPr>
          <w:p w14:paraId="19A48CB2" w14:textId="77777777" w:rsidR="007A0B3D" w:rsidRPr="00B0414C" w:rsidRDefault="007A0B3D" w:rsidP="005D53D3">
            <w:pPr>
              <w:rPr>
                <w:rFonts w:ascii="Arial" w:hAnsi="Arial" w:cs="Arial"/>
                <w:sz w:val="22"/>
                <w:szCs w:val="22"/>
              </w:rPr>
            </w:pPr>
            <w:r w:rsidRPr="00B0414C">
              <w:rPr>
                <w:rFonts w:ascii="Arial" w:hAnsi="Arial" w:cs="Arial"/>
                <w:sz w:val="22"/>
                <w:szCs w:val="22"/>
              </w:rPr>
              <w:t>Tarief 1</w:t>
            </w:r>
            <w:r w:rsidRPr="00B0414C">
              <w:rPr>
                <w:rFonts w:ascii="Arial" w:hAnsi="Arial" w:cs="Arial"/>
                <w:sz w:val="22"/>
                <w:szCs w:val="22"/>
                <w:vertAlign w:val="superscript"/>
              </w:rPr>
              <w:t>e</w:t>
            </w:r>
            <w:r w:rsidRPr="00B0414C">
              <w:rPr>
                <w:rFonts w:ascii="Arial" w:hAnsi="Arial" w:cs="Arial"/>
                <w:sz w:val="22"/>
                <w:szCs w:val="22"/>
              </w:rPr>
              <w:t xml:space="preserve"> schijf starters</w:t>
            </w:r>
          </w:p>
        </w:tc>
        <w:tc>
          <w:tcPr>
            <w:tcW w:w="1984" w:type="dxa"/>
          </w:tcPr>
          <w:p w14:paraId="58B65431" w14:textId="77777777" w:rsidR="007A0B3D" w:rsidRPr="00B0414C" w:rsidRDefault="007A0B3D" w:rsidP="005D53D3">
            <w:pPr>
              <w:rPr>
                <w:rFonts w:ascii="Arial" w:hAnsi="Arial" w:cs="Arial"/>
                <w:sz w:val="22"/>
                <w:szCs w:val="22"/>
              </w:rPr>
            </w:pPr>
            <w:r w:rsidRPr="00B0414C">
              <w:rPr>
                <w:rFonts w:ascii="Arial" w:hAnsi="Arial" w:cs="Arial"/>
                <w:sz w:val="22"/>
                <w:szCs w:val="22"/>
              </w:rPr>
              <w:t>40%</w:t>
            </w:r>
          </w:p>
        </w:tc>
        <w:tc>
          <w:tcPr>
            <w:tcW w:w="1985" w:type="dxa"/>
          </w:tcPr>
          <w:p w14:paraId="65C8B93C" w14:textId="77777777" w:rsidR="007A0B3D" w:rsidRPr="00B0414C" w:rsidRDefault="007A0B3D" w:rsidP="005D53D3">
            <w:pPr>
              <w:rPr>
                <w:rFonts w:ascii="Arial" w:hAnsi="Arial" w:cs="Arial"/>
                <w:sz w:val="22"/>
                <w:szCs w:val="22"/>
              </w:rPr>
            </w:pPr>
            <w:r w:rsidRPr="00B0414C">
              <w:rPr>
                <w:rFonts w:ascii="Arial" w:hAnsi="Arial" w:cs="Arial"/>
                <w:sz w:val="22"/>
                <w:szCs w:val="22"/>
              </w:rPr>
              <w:t>50%</w:t>
            </w:r>
          </w:p>
        </w:tc>
      </w:tr>
      <w:tr w:rsidR="007A0B3D" w:rsidRPr="00B0414C" w14:paraId="2A351958" w14:textId="77777777" w:rsidTr="004D3FDF">
        <w:tc>
          <w:tcPr>
            <w:tcW w:w="3256" w:type="dxa"/>
          </w:tcPr>
          <w:p w14:paraId="55151964" w14:textId="77777777" w:rsidR="007A0B3D" w:rsidRPr="00B0414C" w:rsidRDefault="007A0B3D" w:rsidP="005D53D3">
            <w:pPr>
              <w:rPr>
                <w:rFonts w:ascii="Arial" w:hAnsi="Arial" w:cs="Arial"/>
                <w:sz w:val="22"/>
                <w:szCs w:val="22"/>
              </w:rPr>
            </w:pPr>
            <w:r w:rsidRPr="00B0414C">
              <w:rPr>
                <w:rFonts w:ascii="Arial" w:hAnsi="Arial" w:cs="Arial"/>
                <w:sz w:val="22"/>
                <w:szCs w:val="22"/>
              </w:rPr>
              <w:t>Grens 1</w:t>
            </w:r>
            <w:r w:rsidRPr="00B0414C">
              <w:rPr>
                <w:rFonts w:ascii="Arial" w:hAnsi="Arial" w:cs="Arial"/>
                <w:sz w:val="22"/>
                <w:szCs w:val="22"/>
                <w:vertAlign w:val="superscript"/>
              </w:rPr>
              <w:t>e</w:t>
            </w:r>
            <w:r w:rsidRPr="00B0414C">
              <w:rPr>
                <w:rFonts w:ascii="Arial" w:hAnsi="Arial" w:cs="Arial"/>
                <w:sz w:val="22"/>
                <w:szCs w:val="22"/>
              </w:rPr>
              <w:t xml:space="preserve"> schijf</w:t>
            </w:r>
          </w:p>
        </w:tc>
        <w:tc>
          <w:tcPr>
            <w:tcW w:w="1984" w:type="dxa"/>
          </w:tcPr>
          <w:p w14:paraId="257BF18A" w14:textId="77777777" w:rsidR="007A0B3D" w:rsidRPr="00B0414C" w:rsidRDefault="007A0B3D" w:rsidP="005D53D3">
            <w:pPr>
              <w:rPr>
                <w:rFonts w:ascii="Arial" w:hAnsi="Arial" w:cs="Arial"/>
                <w:sz w:val="22"/>
                <w:szCs w:val="22"/>
              </w:rPr>
            </w:pPr>
            <w:r w:rsidRPr="00B0414C">
              <w:rPr>
                <w:rFonts w:ascii="Arial" w:hAnsi="Arial" w:cs="Arial"/>
                <w:sz w:val="22"/>
                <w:szCs w:val="22"/>
              </w:rPr>
              <w:t>€ 350.000</w:t>
            </w:r>
          </w:p>
        </w:tc>
        <w:tc>
          <w:tcPr>
            <w:tcW w:w="1985" w:type="dxa"/>
          </w:tcPr>
          <w:p w14:paraId="1EEDF74D" w14:textId="77777777" w:rsidR="007A0B3D" w:rsidRPr="00B0414C" w:rsidRDefault="007A0B3D" w:rsidP="005D53D3">
            <w:pPr>
              <w:rPr>
                <w:rFonts w:ascii="Arial" w:hAnsi="Arial" w:cs="Arial"/>
                <w:sz w:val="22"/>
                <w:szCs w:val="22"/>
              </w:rPr>
            </w:pPr>
            <w:r w:rsidRPr="00B0414C">
              <w:rPr>
                <w:rFonts w:ascii="Arial" w:hAnsi="Arial" w:cs="Arial"/>
                <w:sz w:val="22"/>
                <w:szCs w:val="22"/>
              </w:rPr>
              <w:t>€ 380.000</w:t>
            </w:r>
          </w:p>
        </w:tc>
      </w:tr>
      <w:tr w:rsidR="007A0B3D" w14:paraId="533ABC93" w14:textId="77777777" w:rsidTr="004D3FDF">
        <w:tc>
          <w:tcPr>
            <w:tcW w:w="3256" w:type="dxa"/>
          </w:tcPr>
          <w:p w14:paraId="521A0CAD" w14:textId="77777777" w:rsidR="007A0B3D" w:rsidRPr="00B0414C" w:rsidRDefault="007A0B3D" w:rsidP="005D53D3">
            <w:pPr>
              <w:rPr>
                <w:rFonts w:ascii="Arial" w:hAnsi="Arial" w:cs="Arial"/>
                <w:sz w:val="22"/>
                <w:szCs w:val="22"/>
              </w:rPr>
            </w:pPr>
            <w:r w:rsidRPr="00B0414C">
              <w:rPr>
                <w:rFonts w:ascii="Arial" w:hAnsi="Arial" w:cs="Arial"/>
                <w:sz w:val="22"/>
                <w:szCs w:val="22"/>
              </w:rPr>
              <w:t>Tarief 2</w:t>
            </w:r>
            <w:r w:rsidRPr="00B0414C">
              <w:rPr>
                <w:rFonts w:ascii="Arial" w:hAnsi="Arial" w:cs="Arial"/>
                <w:sz w:val="22"/>
                <w:szCs w:val="22"/>
                <w:vertAlign w:val="superscript"/>
              </w:rPr>
              <w:t>e</w:t>
            </w:r>
            <w:r w:rsidRPr="00B0414C">
              <w:rPr>
                <w:rFonts w:ascii="Arial" w:hAnsi="Arial" w:cs="Arial"/>
                <w:sz w:val="22"/>
                <w:szCs w:val="22"/>
              </w:rPr>
              <w:t xml:space="preserve"> schijf</w:t>
            </w:r>
          </w:p>
        </w:tc>
        <w:tc>
          <w:tcPr>
            <w:tcW w:w="1984" w:type="dxa"/>
          </w:tcPr>
          <w:p w14:paraId="4C651C2B" w14:textId="77777777" w:rsidR="007A0B3D" w:rsidRPr="00B0414C" w:rsidRDefault="007A0B3D" w:rsidP="005D53D3">
            <w:pPr>
              <w:rPr>
                <w:rFonts w:ascii="Arial" w:hAnsi="Arial" w:cs="Arial"/>
                <w:sz w:val="22"/>
                <w:szCs w:val="22"/>
              </w:rPr>
            </w:pPr>
            <w:r w:rsidRPr="00B0414C">
              <w:rPr>
                <w:rFonts w:ascii="Arial" w:hAnsi="Arial" w:cs="Arial"/>
                <w:sz w:val="22"/>
                <w:szCs w:val="22"/>
              </w:rPr>
              <w:t>16%</w:t>
            </w:r>
          </w:p>
        </w:tc>
        <w:tc>
          <w:tcPr>
            <w:tcW w:w="1985" w:type="dxa"/>
          </w:tcPr>
          <w:p w14:paraId="5DF676DC" w14:textId="77777777" w:rsidR="007A0B3D" w:rsidRPr="00B0414C" w:rsidRDefault="007A0B3D" w:rsidP="005D53D3">
            <w:pPr>
              <w:rPr>
                <w:rFonts w:ascii="Arial" w:hAnsi="Arial" w:cs="Arial"/>
                <w:sz w:val="22"/>
                <w:szCs w:val="22"/>
              </w:rPr>
            </w:pPr>
            <w:r w:rsidRPr="00B0414C">
              <w:rPr>
                <w:rFonts w:ascii="Arial" w:hAnsi="Arial" w:cs="Arial"/>
                <w:sz w:val="22"/>
                <w:szCs w:val="22"/>
              </w:rPr>
              <w:t>16%</w:t>
            </w:r>
          </w:p>
        </w:tc>
      </w:tr>
    </w:tbl>
    <w:p w14:paraId="6BE4423E" w14:textId="77777777" w:rsidR="0074226A" w:rsidRPr="0074226A" w:rsidRDefault="0074226A" w:rsidP="0074226A"/>
    <w:p w14:paraId="51805BB1" w14:textId="70F8E3A8" w:rsidR="00EF0D3D" w:rsidRDefault="00EF0D3D" w:rsidP="00EF0D3D">
      <w:pPr>
        <w:pStyle w:val="Kop2"/>
        <w:tabs>
          <w:tab w:val="clear" w:pos="539"/>
          <w:tab w:val="left" w:pos="567"/>
        </w:tabs>
        <w:rPr>
          <w:rFonts w:cs="Arial"/>
          <w:szCs w:val="24"/>
        </w:rPr>
      </w:pPr>
      <w:r w:rsidRPr="003301B0">
        <w:rPr>
          <w:rFonts w:cs="Arial"/>
          <w:szCs w:val="24"/>
        </w:rPr>
        <w:t>SLIM-subsidieregeling 202</w:t>
      </w:r>
      <w:bookmarkEnd w:id="61"/>
      <w:bookmarkEnd w:id="62"/>
      <w:bookmarkEnd w:id="63"/>
      <w:r w:rsidR="00054BF1">
        <w:rPr>
          <w:rFonts w:cs="Arial"/>
          <w:szCs w:val="24"/>
        </w:rPr>
        <w:t>5</w:t>
      </w:r>
    </w:p>
    <w:p w14:paraId="0A8A315B" w14:textId="77777777" w:rsidR="00C9418C" w:rsidRDefault="00C9418C" w:rsidP="00C9418C"/>
    <w:p w14:paraId="188EAE89" w14:textId="3D65C210" w:rsidR="000733B1" w:rsidRDefault="00245C9D" w:rsidP="00245C9D">
      <w:pPr>
        <w:rPr>
          <w:rFonts w:ascii="Arial" w:hAnsi="Arial" w:cs="Arial"/>
          <w:color w:val="000000"/>
          <w:sz w:val="22"/>
          <w:szCs w:val="22"/>
        </w:rPr>
      </w:pPr>
      <w:r w:rsidRPr="00151639">
        <w:rPr>
          <w:rFonts w:ascii="Arial" w:hAnsi="Arial" w:cs="Arial"/>
          <w:color w:val="000000"/>
          <w:sz w:val="22"/>
          <w:szCs w:val="22"/>
        </w:rPr>
        <w:t>De SLIM</w:t>
      </w:r>
      <w:r>
        <w:rPr>
          <w:rFonts w:ascii="Arial" w:hAnsi="Arial" w:cs="Arial"/>
          <w:color w:val="000000"/>
          <w:sz w:val="22"/>
          <w:szCs w:val="22"/>
        </w:rPr>
        <w:t>-</w:t>
      </w:r>
      <w:r w:rsidR="007A2720">
        <w:rPr>
          <w:rFonts w:ascii="Arial" w:hAnsi="Arial" w:cs="Arial"/>
          <w:color w:val="000000"/>
          <w:sz w:val="22"/>
          <w:szCs w:val="22"/>
        </w:rPr>
        <w:t xml:space="preserve">regeling (de Stimuleringsregeling Leren en ontwikkelen in mkb-ondernemingen) </w:t>
      </w:r>
      <w:r w:rsidRPr="00151639">
        <w:rPr>
          <w:rFonts w:ascii="Arial" w:hAnsi="Arial" w:cs="Arial"/>
          <w:color w:val="000000"/>
          <w:sz w:val="22"/>
          <w:szCs w:val="22"/>
        </w:rPr>
        <w:t xml:space="preserve">kan </w:t>
      </w:r>
      <w:r>
        <w:rPr>
          <w:rFonts w:ascii="Arial" w:hAnsi="Arial" w:cs="Arial"/>
          <w:color w:val="000000"/>
          <w:sz w:val="22"/>
          <w:szCs w:val="22"/>
        </w:rPr>
        <w:t>u</w:t>
      </w:r>
      <w:r w:rsidRPr="00151639">
        <w:rPr>
          <w:rFonts w:ascii="Arial" w:hAnsi="Arial" w:cs="Arial"/>
          <w:color w:val="000000"/>
          <w:sz w:val="22"/>
          <w:szCs w:val="22"/>
        </w:rPr>
        <w:t xml:space="preserve"> helpen personeel gemotiveerd én gekwalificeerd te houden.</w:t>
      </w:r>
      <w:r w:rsidR="0022267A">
        <w:rPr>
          <w:rFonts w:ascii="Arial" w:hAnsi="Arial" w:cs="Arial"/>
          <w:color w:val="000000"/>
          <w:sz w:val="22"/>
          <w:szCs w:val="22"/>
        </w:rPr>
        <w:t xml:space="preserve"> </w:t>
      </w:r>
      <w:r w:rsidR="000733B1">
        <w:rPr>
          <w:rFonts w:ascii="Arial" w:hAnsi="Arial" w:cs="Arial"/>
          <w:color w:val="000000"/>
          <w:sz w:val="22"/>
          <w:szCs w:val="22"/>
        </w:rPr>
        <w:t>Slim-subsidie is mogelijk voor:</w:t>
      </w:r>
    </w:p>
    <w:p w14:paraId="2F5AE8EA" w14:textId="77777777" w:rsidR="000733B1" w:rsidRDefault="000733B1" w:rsidP="00245C9D">
      <w:pPr>
        <w:rPr>
          <w:rFonts w:ascii="Arial" w:hAnsi="Arial" w:cs="Arial"/>
          <w:color w:val="000000"/>
          <w:sz w:val="22"/>
          <w:szCs w:val="22"/>
        </w:rPr>
      </w:pPr>
    </w:p>
    <w:p w14:paraId="6BF1CBB4" w14:textId="6DC66473" w:rsidR="000733B1" w:rsidRDefault="000733B1" w:rsidP="00C17F02">
      <w:pPr>
        <w:pStyle w:val="Lijstalinea"/>
        <w:numPr>
          <w:ilvl w:val="0"/>
          <w:numId w:val="28"/>
        </w:numPr>
        <w:rPr>
          <w:rFonts w:ascii="Arial" w:hAnsi="Arial" w:cs="Arial"/>
          <w:color w:val="000000"/>
        </w:rPr>
      </w:pPr>
      <w:r w:rsidRPr="000733B1">
        <w:rPr>
          <w:rFonts w:ascii="Arial" w:hAnsi="Arial" w:cs="Arial"/>
          <w:color w:val="000000"/>
        </w:rPr>
        <w:t>de doorlichting van de onderneming</w:t>
      </w:r>
      <w:r w:rsidR="007F2545">
        <w:rPr>
          <w:rFonts w:ascii="Arial" w:hAnsi="Arial" w:cs="Arial"/>
          <w:color w:val="000000"/>
        </w:rPr>
        <w:t>,</w:t>
      </w:r>
      <w:r w:rsidRPr="000733B1">
        <w:rPr>
          <w:rFonts w:ascii="Arial" w:hAnsi="Arial" w:cs="Arial"/>
          <w:color w:val="000000"/>
        </w:rPr>
        <w:t xml:space="preserve"> uitmondend in een opleidings- of ontwikkelplan </w:t>
      </w:r>
      <w:r w:rsidR="007F2545">
        <w:rPr>
          <w:rFonts w:ascii="Arial" w:hAnsi="Arial" w:cs="Arial"/>
          <w:color w:val="000000"/>
        </w:rPr>
        <w:t xml:space="preserve">en </w:t>
      </w:r>
      <w:r w:rsidRPr="000733B1">
        <w:rPr>
          <w:rFonts w:ascii="Arial" w:hAnsi="Arial" w:cs="Arial"/>
          <w:color w:val="000000"/>
        </w:rPr>
        <w:t>gericht op het inzichtelijk maken van de scholingsbehoefte vanuit het perspectief van de onderneming;</w:t>
      </w:r>
    </w:p>
    <w:p w14:paraId="3620978D" w14:textId="61D37F88" w:rsidR="000733B1" w:rsidRDefault="000733B1" w:rsidP="00C17F02">
      <w:pPr>
        <w:pStyle w:val="Lijstalinea"/>
        <w:numPr>
          <w:ilvl w:val="0"/>
          <w:numId w:val="28"/>
        </w:numPr>
        <w:rPr>
          <w:rFonts w:ascii="Arial" w:hAnsi="Arial" w:cs="Arial"/>
          <w:color w:val="000000"/>
        </w:rPr>
      </w:pPr>
      <w:r w:rsidRPr="000733B1">
        <w:rPr>
          <w:rFonts w:ascii="Arial" w:hAnsi="Arial" w:cs="Arial"/>
          <w:color w:val="000000"/>
        </w:rPr>
        <w:t>het verkrijgen van loopbaan- of ontwikkeladviezen ten behoeve van werkenden in de onderneming of</w:t>
      </w:r>
      <w:r w:rsidR="007F2545">
        <w:rPr>
          <w:rFonts w:ascii="Arial" w:hAnsi="Arial" w:cs="Arial"/>
          <w:color w:val="000000"/>
        </w:rPr>
        <w:t>,</w:t>
      </w:r>
      <w:r w:rsidRPr="000733B1">
        <w:rPr>
          <w:rFonts w:ascii="Arial" w:hAnsi="Arial" w:cs="Arial"/>
          <w:color w:val="000000"/>
        </w:rPr>
        <w:t xml:space="preserve"> in geval van een samenwerkingsverband</w:t>
      </w:r>
      <w:r w:rsidR="007F2545">
        <w:rPr>
          <w:rFonts w:ascii="Arial" w:hAnsi="Arial" w:cs="Arial"/>
          <w:color w:val="000000"/>
        </w:rPr>
        <w:t>,</w:t>
      </w:r>
      <w:r w:rsidRPr="000733B1">
        <w:rPr>
          <w:rFonts w:ascii="Arial" w:hAnsi="Arial" w:cs="Arial"/>
          <w:color w:val="000000"/>
        </w:rPr>
        <w:t xml:space="preserve"> werkenden in andere mkb-ondernemingen;</w:t>
      </w:r>
    </w:p>
    <w:p w14:paraId="1B62CA13" w14:textId="5D11948F" w:rsidR="000733B1" w:rsidRPr="000733B1" w:rsidRDefault="000733B1" w:rsidP="00C17F02">
      <w:pPr>
        <w:pStyle w:val="Lijstalinea"/>
        <w:numPr>
          <w:ilvl w:val="0"/>
          <w:numId w:val="28"/>
        </w:numPr>
        <w:rPr>
          <w:rFonts w:ascii="Arial" w:hAnsi="Arial" w:cs="Arial"/>
          <w:color w:val="000000"/>
        </w:rPr>
      </w:pPr>
      <w:r w:rsidRPr="000733B1">
        <w:rPr>
          <w:rFonts w:ascii="Arial" w:hAnsi="Arial" w:cs="Arial"/>
          <w:color w:val="000000"/>
        </w:rPr>
        <w:t>het ondersteunen en begeleiden bij het ontwikkelen of invoeren van een L&amp;O-methode.</w:t>
      </w:r>
    </w:p>
    <w:p w14:paraId="6E059D57" w14:textId="77777777" w:rsidR="00733DD4" w:rsidRDefault="00733DD4" w:rsidP="00245C9D">
      <w:pPr>
        <w:rPr>
          <w:rFonts w:ascii="Arial" w:hAnsi="Arial" w:cs="Arial"/>
          <w:color w:val="000000"/>
          <w:sz w:val="22"/>
          <w:szCs w:val="22"/>
        </w:rPr>
      </w:pPr>
    </w:p>
    <w:p w14:paraId="0D2973EC" w14:textId="03DA2B88" w:rsidR="000733B1" w:rsidRDefault="000733B1" w:rsidP="00245C9D">
      <w:pPr>
        <w:rPr>
          <w:rFonts w:ascii="Arial" w:hAnsi="Arial" w:cs="Arial"/>
          <w:color w:val="000000"/>
          <w:sz w:val="22"/>
          <w:szCs w:val="22"/>
        </w:rPr>
      </w:pPr>
      <w:r>
        <w:rPr>
          <w:rFonts w:ascii="Arial" w:hAnsi="Arial" w:cs="Arial"/>
          <w:color w:val="000000"/>
          <w:sz w:val="22"/>
          <w:szCs w:val="22"/>
        </w:rPr>
        <w:t xml:space="preserve">De SLIM-subsidie </w:t>
      </w:r>
      <w:r w:rsidR="0022267A">
        <w:rPr>
          <w:rFonts w:ascii="Arial" w:hAnsi="Arial" w:cs="Arial"/>
          <w:color w:val="000000"/>
          <w:sz w:val="22"/>
          <w:szCs w:val="22"/>
        </w:rPr>
        <w:t>is</w:t>
      </w:r>
      <w:r>
        <w:rPr>
          <w:rFonts w:ascii="Arial" w:hAnsi="Arial" w:cs="Arial"/>
          <w:color w:val="000000"/>
          <w:sz w:val="22"/>
          <w:szCs w:val="22"/>
        </w:rPr>
        <w:t xml:space="preserve"> verlengd tot en met 2029 en kent in 2025 twee regelingen: voor individuele mkb-ondernemingen en voor samenwerkingsverbanden in het mkb.</w:t>
      </w:r>
    </w:p>
    <w:p w14:paraId="6DE1E8EE" w14:textId="415AC402" w:rsidR="006E7C81" w:rsidRDefault="006E7C81">
      <w:pPr>
        <w:rPr>
          <w:rFonts w:ascii="Arial" w:hAnsi="Arial" w:cs="Arial"/>
          <w:color w:val="000000"/>
          <w:sz w:val="22"/>
          <w:szCs w:val="22"/>
        </w:rPr>
      </w:pPr>
      <w:r>
        <w:rPr>
          <w:rFonts w:ascii="Arial" w:hAnsi="Arial" w:cs="Arial"/>
          <w:color w:val="000000"/>
          <w:sz w:val="22"/>
          <w:szCs w:val="22"/>
        </w:rPr>
        <w:br w:type="page"/>
      </w:r>
    </w:p>
    <w:p w14:paraId="3D5E08FB" w14:textId="0707414D" w:rsidR="00733DD4" w:rsidRDefault="00733DD4" w:rsidP="00245C9D">
      <w:pPr>
        <w:rPr>
          <w:rFonts w:ascii="Arial" w:hAnsi="Arial" w:cs="Arial"/>
          <w:b/>
          <w:bCs/>
          <w:color w:val="000000"/>
          <w:sz w:val="22"/>
          <w:szCs w:val="22"/>
        </w:rPr>
      </w:pPr>
      <w:r>
        <w:rPr>
          <w:rFonts w:ascii="Arial" w:hAnsi="Arial" w:cs="Arial"/>
          <w:b/>
          <w:bCs/>
          <w:color w:val="000000"/>
          <w:sz w:val="22"/>
          <w:szCs w:val="22"/>
        </w:rPr>
        <w:lastRenderedPageBreak/>
        <w:t>Slim-regeling individuele mkb-ondernemingen</w:t>
      </w:r>
    </w:p>
    <w:p w14:paraId="6F72B4C6" w14:textId="313E70B0" w:rsidR="00733DD4" w:rsidRDefault="00733DD4" w:rsidP="00733DD4">
      <w:pPr>
        <w:rPr>
          <w:rFonts w:ascii="Arial" w:hAnsi="Arial" w:cs="Arial"/>
          <w:sz w:val="22"/>
          <w:szCs w:val="22"/>
        </w:rPr>
      </w:pPr>
      <w:r>
        <w:rPr>
          <w:rFonts w:ascii="Arial" w:hAnsi="Arial" w:cs="Arial"/>
          <w:color w:val="000000"/>
          <w:sz w:val="22"/>
          <w:szCs w:val="22"/>
        </w:rPr>
        <w:t xml:space="preserve">Zowel kleine als middelgrote ondernemingen kunnen een beroep doen op deze regeling. </w:t>
      </w:r>
      <w:r w:rsidRPr="00245C9D">
        <w:rPr>
          <w:rFonts w:ascii="Arial" w:hAnsi="Arial" w:cs="Arial"/>
          <w:sz w:val="22"/>
          <w:szCs w:val="22"/>
        </w:rPr>
        <w:t>Het subsidiepercentage voor kleine mkb-ondernemingen bedraagt vanaf 2025, net als voor andere ondernemingen</w:t>
      </w:r>
      <w:r w:rsidR="0022267A">
        <w:rPr>
          <w:rFonts w:ascii="Arial" w:hAnsi="Arial" w:cs="Arial"/>
          <w:sz w:val="22"/>
          <w:szCs w:val="22"/>
        </w:rPr>
        <w:t>, 60%</w:t>
      </w:r>
      <w:r w:rsidRPr="00245C9D">
        <w:rPr>
          <w:rFonts w:ascii="Arial" w:hAnsi="Arial" w:cs="Arial"/>
          <w:sz w:val="22"/>
          <w:szCs w:val="22"/>
        </w:rPr>
        <w:t>. Dit betekent dat zij niet meer tot 80% (zoals in 2024), maar tot 60% van de subsidiabele kosten als SLIM-subsidie kunnen ontvange</w:t>
      </w:r>
      <w:r w:rsidR="0022267A">
        <w:rPr>
          <w:rFonts w:ascii="Arial" w:hAnsi="Arial" w:cs="Arial"/>
          <w:sz w:val="22"/>
          <w:szCs w:val="22"/>
        </w:rPr>
        <w:t>n</w:t>
      </w:r>
      <w:r w:rsidRPr="00245C9D">
        <w:rPr>
          <w:rFonts w:ascii="Arial" w:hAnsi="Arial" w:cs="Arial"/>
          <w:sz w:val="22"/>
          <w:szCs w:val="22"/>
        </w:rPr>
        <w:t>.</w:t>
      </w:r>
    </w:p>
    <w:p w14:paraId="1EDC827F" w14:textId="77777777" w:rsidR="00E63BB8" w:rsidRDefault="00E63BB8" w:rsidP="00733DD4">
      <w:pPr>
        <w:rPr>
          <w:rFonts w:ascii="Arial" w:hAnsi="Arial" w:cs="Arial"/>
          <w:sz w:val="22"/>
          <w:szCs w:val="22"/>
        </w:rPr>
      </w:pPr>
    </w:p>
    <w:p w14:paraId="06033B52" w14:textId="5EC8777F" w:rsidR="00E63BB8" w:rsidRDefault="00E63BB8" w:rsidP="00733DD4">
      <w:pPr>
        <w:rPr>
          <w:rFonts w:ascii="Arial" w:hAnsi="Arial" w:cs="Arial"/>
          <w:sz w:val="22"/>
          <w:szCs w:val="22"/>
        </w:rPr>
      </w:pPr>
      <w:r>
        <w:rPr>
          <w:rFonts w:ascii="Arial" w:hAnsi="Arial" w:cs="Arial"/>
          <w:sz w:val="22"/>
          <w:szCs w:val="22"/>
        </w:rPr>
        <w:t>Per aanvraag kan maximaal €</w:t>
      </w:r>
      <w:r w:rsidR="003A7874">
        <w:rPr>
          <w:rFonts w:ascii="Arial" w:hAnsi="Arial" w:cs="Arial"/>
          <w:sz w:val="22"/>
          <w:szCs w:val="22"/>
        </w:rPr>
        <w:t> </w:t>
      </w:r>
      <w:r>
        <w:rPr>
          <w:rFonts w:ascii="Arial" w:hAnsi="Arial" w:cs="Arial"/>
          <w:sz w:val="22"/>
          <w:szCs w:val="22"/>
        </w:rPr>
        <w:t>25.000 subsidie worden aangevraagd. Voor landbouwbedrijven bedraagt dit maximum €</w:t>
      </w:r>
      <w:r w:rsidR="003A7874">
        <w:rPr>
          <w:rFonts w:ascii="Arial" w:hAnsi="Arial" w:cs="Arial"/>
          <w:sz w:val="22"/>
          <w:szCs w:val="22"/>
        </w:rPr>
        <w:t> </w:t>
      </w:r>
      <w:r>
        <w:rPr>
          <w:rFonts w:ascii="Arial" w:hAnsi="Arial" w:cs="Arial"/>
          <w:sz w:val="22"/>
          <w:szCs w:val="22"/>
        </w:rPr>
        <w:t>20.000.</w:t>
      </w:r>
    </w:p>
    <w:p w14:paraId="5D7699B8" w14:textId="77777777" w:rsidR="00E63BB8" w:rsidRDefault="00E63BB8" w:rsidP="00733DD4">
      <w:pPr>
        <w:rPr>
          <w:rFonts w:ascii="Arial" w:hAnsi="Arial" w:cs="Arial"/>
          <w:sz w:val="22"/>
          <w:szCs w:val="22"/>
        </w:rPr>
      </w:pPr>
    </w:p>
    <w:p w14:paraId="24DC38BE" w14:textId="3D7982F0" w:rsidR="00E63BB8" w:rsidRDefault="00E63BB8" w:rsidP="00E63BB8">
      <w:pPr>
        <w:rPr>
          <w:rFonts w:ascii="Arial" w:hAnsi="Arial" w:cs="Arial"/>
          <w:sz w:val="22"/>
          <w:szCs w:val="22"/>
        </w:rPr>
      </w:pPr>
      <w:r w:rsidRPr="00245C9D">
        <w:rPr>
          <w:rFonts w:ascii="Arial" w:hAnsi="Arial" w:cs="Arial"/>
          <w:sz w:val="22"/>
          <w:szCs w:val="22"/>
        </w:rPr>
        <w:t>Voor SLIM-subsidies tot €</w:t>
      </w:r>
      <w:r w:rsidR="003A7874">
        <w:rPr>
          <w:rFonts w:ascii="Arial" w:hAnsi="Arial" w:cs="Arial"/>
          <w:sz w:val="22"/>
          <w:szCs w:val="22"/>
        </w:rPr>
        <w:t> </w:t>
      </w:r>
      <w:r w:rsidRPr="00245C9D">
        <w:rPr>
          <w:rFonts w:ascii="Arial" w:hAnsi="Arial" w:cs="Arial"/>
          <w:sz w:val="22"/>
          <w:szCs w:val="22"/>
        </w:rPr>
        <w:t>25.000 hoeft vanaf 2025 achteraf geen verzoek tot vaststelling meer te worden ingediend. Deze subsidie wordt ambtshalve vastgesteld. Ook de verplichtingen tot het maken van een evaluatieverslag en het bijhouden van een administratie vervallen. Wat blijft</w:t>
      </w:r>
      <w:r w:rsidR="0022267A">
        <w:rPr>
          <w:rFonts w:ascii="Arial" w:hAnsi="Arial" w:cs="Arial"/>
          <w:sz w:val="22"/>
          <w:szCs w:val="22"/>
        </w:rPr>
        <w:t xml:space="preserve"> in 2025</w:t>
      </w:r>
      <w:r>
        <w:rPr>
          <w:rFonts w:ascii="Arial" w:hAnsi="Arial" w:cs="Arial"/>
          <w:sz w:val="22"/>
          <w:szCs w:val="22"/>
        </w:rPr>
        <w:t>,</w:t>
      </w:r>
      <w:r w:rsidRPr="00245C9D">
        <w:rPr>
          <w:rFonts w:ascii="Arial" w:hAnsi="Arial" w:cs="Arial"/>
          <w:sz w:val="22"/>
          <w:szCs w:val="22"/>
        </w:rPr>
        <w:t xml:space="preserve"> is dat vooraf 50% van het subsidiebedrag als voorschot wordt betaald.</w:t>
      </w:r>
    </w:p>
    <w:p w14:paraId="1C657E6D" w14:textId="77777777" w:rsidR="0022267A" w:rsidRPr="00245C9D" w:rsidRDefault="0022267A" w:rsidP="00E63BB8">
      <w:pPr>
        <w:rPr>
          <w:rFonts w:ascii="Arial" w:hAnsi="Arial" w:cs="Arial"/>
          <w:sz w:val="22"/>
          <w:szCs w:val="22"/>
        </w:rPr>
      </w:pPr>
    </w:p>
    <w:p w14:paraId="31E5E03C" w14:textId="79A10BEC" w:rsidR="00733DD4" w:rsidRPr="00245C9D" w:rsidRDefault="00733DD4" w:rsidP="00733DD4">
      <w:pPr>
        <w:rPr>
          <w:rFonts w:ascii="Arial" w:hAnsi="Arial" w:cs="Arial"/>
          <w:sz w:val="22"/>
          <w:szCs w:val="22"/>
        </w:rPr>
      </w:pPr>
      <w:r>
        <w:rPr>
          <w:rFonts w:ascii="Arial" w:hAnsi="Arial" w:cs="Arial"/>
          <w:sz w:val="22"/>
          <w:szCs w:val="22"/>
        </w:rPr>
        <w:t>Voor de SLIM-regeling voor mkb-ondernemingen zijn in 2025 twee aanvraagtijdvakken (</w:t>
      </w:r>
      <w:r w:rsidRPr="00245C9D">
        <w:rPr>
          <w:rFonts w:ascii="Arial" w:hAnsi="Arial" w:cs="Arial"/>
          <w:sz w:val="22"/>
          <w:szCs w:val="22"/>
        </w:rPr>
        <w:t>van 3 maart 2025 9.00 uur tot en met 31 maart 2025 17.00 uur én van 1 september 2025 9.00</w:t>
      </w:r>
      <w:r w:rsidR="003A7874">
        <w:rPr>
          <w:rFonts w:ascii="Arial" w:hAnsi="Arial" w:cs="Arial"/>
          <w:sz w:val="22"/>
          <w:szCs w:val="22"/>
        </w:rPr>
        <w:t> </w:t>
      </w:r>
      <w:r w:rsidRPr="00245C9D">
        <w:rPr>
          <w:rFonts w:ascii="Arial" w:hAnsi="Arial" w:cs="Arial"/>
          <w:sz w:val="22"/>
          <w:szCs w:val="22"/>
        </w:rPr>
        <w:t>uur tot en met 30 september 2025 17.00 uur</w:t>
      </w:r>
      <w:r>
        <w:rPr>
          <w:rFonts w:ascii="Arial" w:hAnsi="Arial" w:cs="Arial"/>
          <w:sz w:val="22"/>
          <w:szCs w:val="22"/>
        </w:rPr>
        <w:t>)</w:t>
      </w:r>
      <w:r w:rsidRPr="00245C9D">
        <w:rPr>
          <w:rFonts w:ascii="Arial" w:hAnsi="Arial" w:cs="Arial"/>
          <w:sz w:val="22"/>
          <w:szCs w:val="22"/>
        </w:rPr>
        <w:t>.</w:t>
      </w:r>
      <w:r>
        <w:rPr>
          <w:rFonts w:ascii="Arial" w:hAnsi="Arial" w:cs="Arial"/>
          <w:sz w:val="22"/>
          <w:szCs w:val="22"/>
        </w:rPr>
        <w:t xml:space="preserve"> </w:t>
      </w:r>
      <w:r w:rsidRPr="00245C9D">
        <w:rPr>
          <w:rFonts w:ascii="Arial" w:hAnsi="Arial" w:cs="Arial"/>
          <w:sz w:val="22"/>
          <w:szCs w:val="22"/>
        </w:rPr>
        <w:t>Voor mkb-ondernemingen is in 2025 in het eerste aanvraagtijdvak €</w:t>
      </w:r>
      <w:r>
        <w:rPr>
          <w:rFonts w:ascii="Arial" w:hAnsi="Arial" w:cs="Arial"/>
          <w:sz w:val="22"/>
          <w:szCs w:val="22"/>
        </w:rPr>
        <w:t> </w:t>
      </w:r>
      <w:r w:rsidRPr="00245C9D">
        <w:rPr>
          <w:rFonts w:ascii="Arial" w:hAnsi="Arial" w:cs="Arial"/>
          <w:sz w:val="22"/>
          <w:szCs w:val="22"/>
        </w:rPr>
        <w:t>1</w:t>
      </w:r>
      <w:r>
        <w:rPr>
          <w:rFonts w:ascii="Arial" w:hAnsi="Arial" w:cs="Arial"/>
          <w:sz w:val="22"/>
          <w:szCs w:val="22"/>
        </w:rPr>
        <w:t>2,5</w:t>
      </w:r>
      <w:r w:rsidRPr="00245C9D">
        <w:rPr>
          <w:rFonts w:ascii="Arial" w:hAnsi="Arial" w:cs="Arial"/>
          <w:sz w:val="22"/>
          <w:szCs w:val="22"/>
        </w:rPr>
        <w:t xml:space="preserve"> miljoen budget beschikbaar en in het tweede aanvraagtijdvak </w:t>
      </w:r>
      <w:r w:rsidR="00FC0708">
        <w:rPr>
          <w:rFonts w:ascii="Arial" w:hAnsi="Arial" w:cs="Arial"/>
          <w:sz w:val="22"/>
          <w:szCs w:val="22"/>
        </w:rPr>
        <w:t xml:space="preserve">eveneens </w:t>
      </w:r>
      <w:r w:rsidRPr="00245C9D">
        <w:rPr>
          <w:rFonts w:ascii="Arial" w:hAnsi="Arial" w:cs="Arial"/>
          <w:sz w:val="22"/>
          <w:szCs w:val="22"/>
        </w:rPr>
        <w:t>€</w:t>
      </w:r>
      <w:r>
        <w:rPr>
          <w:rFonts w:ascii="Arial" w:hAnsi="Arial" w:cs="Arial"/>
          <w:sz w:val="22"/>
          <w:szCs w:val="22"/>
        </w:rPr>
        <w:t> </w:t>
      </w:r>
      <w:r w:rsidRPr="00245C9D">
        <w:rPr>
          <w:rFonts w:ascii="Arial" w:hAnsi="Arial" w:cs="Arial"/>
          <w:sz w:val="22"/>
          <w:szCs w:val="22"/>
        </w:rPr>
        <w:t>1</w:t>
      </w:r>
      <w:r>
        <w:rPr>
          <w:rFonts w:ascii="Arial" w:hAnsi="Arial" w:cs="Arial"/>
          <w:sz w:val="22"/>
          <w:szCs w:val="22"/>
        </w:rPr>
        <w:t>2,5</w:t>
      </w:r>
      <w:r w:rsidRPr="00245C9D">
        <w:rPr>
          <w:rFonts w:ascii="Arial" w:hAnsi="Arial" w:cs="Arial"/>
          <w:sz w:val="22"/>
          <w:szCs w:val="22"/>
        </w:rPr>
        <w:t xml:space="preserve"> miljoen. In 2024 was dit €</w:t>
      </w:r>
      <w:r>
        <w:rPr>
          <w:rFonts w:ascii="Arial" w:hAnsi="Arial" w:cs="Arial"/>
          <w:sz w:val="22"/>
          <w:szCs w:val="22"/>
        </w:rPr>
        <w:t> </w:t>
      </w:r>
      <w:r w:rsidRPr="00245C9D">
        <w:rPr>
          <w:rFonts w:ascii="Arial" w:hAnsi="Arial" w:cs="Arial"/>
          <w:sz w:val="22"/>
          <w:szCs w:val="22"/>
        </w:rPr>
        <w:t>15 miljoen respectievelijk €</w:t>
      </w:r>
      <w:r>
        <w:rPr>
          <w:rFonts w:ascii="Arial" w:hAnsi="Arial" w:cs="Arial"/>
          <w:sz w:val="22"/>
          <w:szCs w:val="22"/>
        </w:rPr>
        <w:t> </w:t>
      </w:r>
      <w:r w:rsidRPr="00245C9D">
        <w:rPr>
          <w:rFonts w:ascii="Arial" w:hAnsi="Arial" w:cs="Arial"/>
          <w:sz w:val="22"/>
          <w:szCs w:val="22"/>
        </w:rPr>
        <w:t>16.131.000.</w:t>
      </w:r>
    </w:p>
    <w:p w14:paraId="01C5DF8A" w14:textId="5AD82A4C" w:rsidR="00733DD4" w:rsidRPr="00733DD4" w:rsidRDefault="00733DD4" w:rsidP="00245C9D">
      <w:pPr>
        <w:rPr>
          <w:rFonts w:ascii="Arial" w:hAnsi="Arial" w:cs="Arial"/>
          <w:color w:val="000000"/>
          <w:sz w:val="22"/>
          <w:szCs w:val="22"/>
        </w:rPr>
      </w:pPr>
    </w:p>
    <w:p w14:paraId="0586F280" w14:textId="77777777" w:rsidR="0022267A" w:rsidRPr="006E7C81" w:rsidRDefault="00E63BB8"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E7C81">
        <w:rPr>
          <w:rFonts w:ascii="Arial" w:hAnsi="Arial" w:cs="Arial"/>
          <w:b/>
          <w:bCs/>
          <w:sz w:val="22"/>
          <w:szCs w:val="22"/>
        </w:rPr>
        <w:t>Let op!</w:t>
      </w:r>
    </w:p>
    <w:p w14:paraId="22999200" w14:textId="2511C310" w:rsidR="00E63BB8" w:rsidRPr="009C1129" w:rsidRDefault="00E63BB8"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E7C81">
        <w:rPr>
          <w:rFonts w:ascii="Arial" w:hAnsi="Arial" w:cs="Arial"/>
          <w:sz w:val="22"/>
          <w:szCs w:val="22"/>
        </w:rPr>
        <w:t>Vanaf 2025 is de SLIM-subsidie van maximaal € 2.700 voor een praktijkleerplaats voor een beroepsopleiding of in de derde leerweg bij een erkend leerbedrijf vervallen.</w:t>
      </w:r>
    </w:p>
    <w:p w14:paraId="7882D167" w14:textId="77777777" w:rsidR="00E63BB8" w:rsidRDefault="00E63BB8" w:rsidP="00E63BB8">
      <w:pPr>
        <w:rPr>
          <w:rFonts w:ascii="Arial" w:hAnsi="Arial" w:cs="Arial"/>
          <w:sz w:val="22"/>
          <w:szCs w:val="22"/>
        </w:rPr>
      </w:pPr>
    </w:p>
    <w:p w14:paraId="287AEADA" w14:textId="6AA8E524" w:rsidR="00E63BB8" w:rsidRDefault="00E63BB8" w:rsidP="00E63BB8">
      <w:pPr>
        <w:rPr>
          <w:rFonts w:ascii="Arial" w:hAnsi="Arial" w:cs="Arial"/>
          <w:b/>
          <w:bCs/>
          <w:sz w:val="22"/>
          <w:szCs w:val="22"/>
        </w:rPr>
      </w:pPr>
      <w:r>
        <w:rPr>
          <w:rFonts w:ascii="Arial" w:hAnsi="Arial" w:cs="Arial"/>
          <w:b/>
          <w:bCs/>
          <w:sz w:val="22"/>
          <w:szCs w:val="22"/>
        </w:rPr>
        <w:t>Slim-regeling samenwerkingsverbanden</w:t>
      </w:r>
    </w:p>
    <w:p w14:paraId="695BB551" w14:textId="4B895DE7" w:rsidR="00E63BB8" w:rsidRDefault="00E63BB8" w:rsidP="00E63BB8">
      <w:pPr>
        <w:rPr>
          <w:rFonts w:ascii="Arial" w:hAnsi="Arial" w:cs="Arial"/>
          <w:sz w:val="22"/>
          <w:szCs w:val="22"/>
        </w:rPr>
      </w:pPr>
      <w:r>
        <w:rPr>
          <w:rFonts w:ascii="Arial" w:hAnsi="Arial" w:cs="Arial"/>
          <w:sz w:val="22"/>
          <w:szCs w:val="22"/>
        </w:rPr>
        <w:t>Een samenwerkingsverband moet uit minimaal twee mkb-ondernemingen bestaan. Het subsidiepercentage bedraagt 60% van de subsidiabele kosten. Per aanvraag kan maximaal €</w:t>
      </w:r>
      <w:r w:rsidR="003A7874">
        <w:rPr>
          <w:rFonts w:ascii="Arial" w:hAnsi="Arial" w:cs="Arial"/>
          <w:sz w:val="22"/>
          <w:szCs w:val="22"/>
        </w:rPr>
        <w:t> </w:t>
      </w:r>
      <w:r>
        <w:rPr>
          <w:rFonts w:ascii="Arial" w:hAnsi="Arial" w:cs="Arial"/>
          <w:sz w:val="22"/>
          <w:szCs w:val="22"/>
        </w:rPr>
        <w:t>500.000 subsidie worden aangevraagd (maximaal €</w:t>
      </w:r>
      <w:r w:rsidR="003A7874">
        <w:rPr>
          <w:rFonts w:ascii="Arial" w:hAnsi="Arial" w:cs="Arial"/>
          <w:sz w:val="22"/>
          <w:szCs w:val="22"/>
        </w:rPr>
        <w:t> </w:t>
      </w:r>
      <w:r>
        <w:rPr>
          <w:rFonts w:ascii="Arial" w:hAnsi="Arial" w:cs="Arial"/>
          <w:sz w:val="22"/>
          <w:szCs w:val="22"/>
        </w:rPr>
        <w:t>200.000 per samenwerkingspartner).</w:t>
      </w:r>
      <w:r w:rsidR="000733B1">
        <w:rPr>
          <w:rFonts w:ascii="Arial" w:hAnsi="Arial" w:cs="Arial"/>
          <w:sz w:val="22"/>
          <w:szCs w:val="22"/>
        </w:rPr>
        <w:t xml:space="preserve"> Voor landbouwbedrijven bedraagt dit maximum €</w:t>
      </w:r>
      <w:r w:rsidR="003A7874">
        <w:rPr>
          <w:rFonts w:ascii="Arial" w:hAnsi="Arial" w:cs="Arial"/>
          <w:sz w:val="22"/>
          <w:szCs w:val="22"/>
        </w:rPr>
        <w:t> </w:t>
      </w:r>
      <w:r w:rsidR="000733B1">
        <w:rPr>
          <w:rFonts w:ascii="Arial" w:hAnsi="Arial" w:cs="Arial"/>
          <w:sz w:val="22"/>
          <w:szCs w:val="22"/>
        </w:rPr>
        <w:t>20.000, voor visserijbedrijven €</w:t>
      </w:r>
      <w:r w:rsidR="003A7874">
        <w:rPr>
          <w:rFonts w:ascii="Arial" w:hAnsi="Arial" w:cs="Arial"/>
          <w:sz w:val="22"/>
          <w:szCs w:val="22"/>
        </w:rPr>
        <w:t> </w:t>
      </w:r>
      <w:r w:rsidR="000733B1">
        <w:rPr>
          <w:rFonts w:ascii="Arial" w:hAnsi="Arial" w:cs="Arial"/>
          <w:sz w:val="22"/>
          <w:szCs w:val="22"/>
        </w:rPr>
        <w:t>30.000 en voor goederenvervoer over de weg €</w:t>
      </w:r>
      <w:r w:rsidR="003A7874">
        <w:rPr>
          <w:rFonts w:ascii="Arial" w:hAnsi="Arial" w:cs="Arial"/>
          <w:sz w:val="22"/>
          <w:szCs w:val="22"/>
        </w:rPr>
        <w:t> </w:t>
      </w:r>
      <w:r w:rsidR="000733B1">
        <w:rPr>
          <w:rFonts w:ascii="Arial" w:hAnsi="Arial" w:cs="Arial"/>
          <w:sz w:val="22"/>
          <w:szCs w:val="22"/>
        </w:rPr>
        <w:t>100.000.</w:t>
      </w:r>
      <w:r>
        <w:rPr>
          <w:rFonts w:ascii="Arial" w:hAnsi="Arial" w:cs="Arial"/>
          <w:sz w:val="22"/>
          <w:szCs w:val="22"/>
        </w:rPr>
        <w:t xml:space="preserve"> De subsidiabele kosten moeten minimaal €</w:t>
      </w:r>
      <w:r w:rsidR="003A7874">
        <w:rPr>
          <w:rFonts w:ascii="Arial" w:hAnsi="Arial" w:cs="Arial"/>
          <w:sz w:val="22"/>
          <w:szCs w:val="22"/>
        </w:rPr>
        <w:t> </w:t>
      </w:r>
      <w:r>
        <w:rPr>
          <w:rFonts w:ascii="Arial" w:hAnsi="Arial" w:cs="Arial"/>
          <w:sz w:val="22"/>
          <w:szCs w:val="22"/>
        </w:rPr>
        <w:t>210.000 bedragen.</w:t>
      </w:r>
    </w:p>
    <w:p w14:paraId="71BE447F" w14:textId="77777777" w:rsidR="00E63BB8" w:rsidRDefault="00E63BB8" w:rsidP="00E63BB8">
      <w:pPr>
        <w:rPr>
          <w:rFonts w:ascii="Arial" w:hAnsi="Arial" w:cs="Arial"/>
          <w:sz w:val="22"/>
          <w:szCs w:val="22"/>
        </w:rPr>
      </w:pPr>
    </w:p>
    <w:p w14:paraId="040795AE" w14:textId="1409BD8C" w:rsidR="00E63BB8" w:rsidRDefault="00E63BB8" w:rsidP="00E63BB8">
      <w:pPr>
        <w:rPr>
          <w:rFonts w:ascii="Arial" w:hAnsi="Arial" w:cs="Arial"/>
          <w:sz w:val="22"/>
          <w:szCs w:val="22"/>
        </w:rPr>
      </w:pPr>
      <w:r w:rsidRPr="00245C9D">
        <w:rPr>
          <w:rFonts w:ascii="Arial" w:hAnsi="Arial" w:cs="Arial"/>
          <w:sz w:val="22"/>
          <w:szCs w:val="22"/>
        </w:rPr>
        <w:t>Vanaf 2025 kunnen ook samenwerkingsverbanden een voorschot krijgen</w:t>
      </w:r>
      <w:r>
        <w:rPr>
          <w:rFonts w:ascii="Arial" w:hAnsi="Arial" w:cs="Arial"/>
          <w:sz w:val="22"/>
          <w:szCs w:val="22"/>
        </w:rPr>
        <w:t xml:space="preserve"> van 25% van het verleende subsidiebedrag. Als het initiatief langer dan </w:t>
      </w:r>
      <w:r w:rsidR="00831E79">
        <w:rPr>
          <w:rFonts w:ascii="Arial" w:hAnsi="Arial" w:cs="Arial"/>
          <w:sz w:val="22"/>
          <w:szCs w:val="22"/>
        </w:rPr>
        <w:t>twaalf</w:t>
      </w:r>
      <w:r>
        <w:rPr>
          <w:rFonts w:ascii="Arial" w:hAnsi="Arial" w:cs="Arial"/>
          <w:sz w:val="22"/>
          <w:szCs w:val="22"/>
        </w:rPr>
        <w:t xml:space="preserve"> maanden duurt, kan aanvullend nog een voorschot van 50% van het subsidiebedrag aangevraagd worden </w:t>
      </w:r>
      <w:r w:rsidR="000733B1">
        <w:rPr>
          <w:rFonts w:ascii="Arial" w:hAnsi="Arial" w:cs="Arial"/>
          <w:sz w:val="22"/>
          <w:szCs w:val="22"/>
        </w:rPr>
        <w:t xml:space="preserve">als in de eerste </w:t>
      </w:r>
      <w:r w:rsidR="00831E79">
        <w:rPr>
          <w:rFonts w:ascii="Arial" w:hAnsi="Arial" w:cs="Arial"/>
          <w:sz w:val="22"/>
          <w:szCs w:val="22"/>
        </w:rPr>
        <w:t>twaalf</w:t>
      </w:r>
      <w:r w:rsidR="00ED6C85">
        <w:rPr>
          <w:rFonts w:ascii="Arial" w:hAnsi="Arial" w:cs="Arial"/>
          <w:sz w:val="22"/>
          <w:szCs w:val="22"/>
        </w:rPr>
        <w:t> </w:t>
      </w:r>
      <w:r w:rsidR="000733B1">
        <w:rPr>
          <w:rFonts w:ascii="Arial" w:hAnsi="Arial" w:cs="Arial"/>
          <w:sz w:val="22"/>
          <w:szCs w:val="22"/>
        </w:rPr>
        <w:t>maanden minimaal 50% van de projectkosten gemaakt zijn.</w:t>
      </w:r>
    </w:p>
    <w:p w14:paraId="40CA0D11" w14:textId="77777777" w:rsidR="000733B1" w:rsidRDefault="000733B1" w:rsidP="00E63BB8">
      <w:pPr>
        <w:rPr>
          <w:rFonts w:ascii="Arial" w:hAnsi="Arial" w:cs="Arial"/>
          <w:sz w:val="22"/>
          <w:szCs w:val="22"/>
        </w:rPr>
      </w:pPr>
    </w:p>
    <w:p w14:paraId="3362702C" w14:textId="66A15656" w:rsidR="000733B1" w:rsidRPr="00245C9D" w:rsidRDefault="000733B1" w:rsidP="000733B1">
      <w:pPr>
        <w:rPr>
          <w:rFonts w:ascii="Arial" w:hAnsi="Arial" w:cs="Arial"/>
          <w:sz w:val="22"/>
          <w:szCs w:val="22"/>
        </w:rPr>
      </w:pPr>
      <w:r w:rsidRPr="00245C9D">
        <w:rPr>
          <w:rFonts w:ascii="Arial" w:hAnsi="Arial" w:cs="Arial"/>
          <w:sz w:val="22"/>
          <w:szCs w:val="22"/>
        </w:rPr>
        <w:t>Voor het opstellen van een controleverklaring door een accountant – dit is bij subsidies van €</w:t>
      </w:r>
      <w:r>
        <w:rPr>
          <w:rFonts w:ascii="Arial" w:hAnsi="Arial" w:cs="Arial"/>
          <w:sz w:val="22"/>
          <w:szCs w:val="22"/>
        </w:rPr>
        <w:t> </w:t>
      </w:r>
      <w:r w:rsidRPr="00245C9D">
        <w:rPr>
          <w:rFonts w:ascii="Arial" w:hAnsi="Arial" w:cs="Arial"/>
          <w:sz w:val="22"/>
          <w:szCs w:val="22"/>
        </w:rPr>
        <w:t xml:space="preserve">125.000 of meer verplicht </w:t>
      </w:r>
      <w:r>
        <w:rPr>
          <w:rFonts w:ascii="Arial" w:hAnsi="Arial" w:cs="Arial"/>
          <w:sz w:val="22"/>
          <w:szCs w:val="22"/>
        </w:rPr>
        <w:t>–,</w:t>
      </w:r>
      <w:r w:rsidRPr="00245C9D">
        <w:rPr>
          <w:rFonts w:ascii="Arial" w:hAnsi="Arial" w:cs="Arial"/>
          <w:sz w:val="22"/>
          <w:szCs w:val="22"/>
        </w:rPr>
        <w:t xml:space="preserve"> wordt vanaf 2025 een vaste vergoeding van €</w:t>
      </w:r>
      <w:r>
        <w:rPr>
          <w:rFonts w:ascii="Arial" w:hAnsi="Arial" w:cs="Arial"/>
          <w:sz w:val="22"/>
          <w:szCs w:val="22"/>
        </w:rPr>
        <w:t> </w:t>
      </w:r>
      <w:r w:rsidRPr="00245C9D">
        <w:rPr>
          <w:rFonts w:ascii="Arial" w:hAnsi="Arial" w:cs="Arial"/>
          <w:sz w:val="22"/>
          <w:szCs w:val="22"/>
        </w:rPr>
        <w:t xml:space="preserve">3.000 verstrekt. Deze vaste vergoeding geldt ook voor SLIM-subsidies die vóór 2025 zijn verkregen. Als de subsidie echter al is verleend, wordt die verleende subsidie niet verhoogd met dit bedrag. Het is wel mogelijk om de begroting te </w:t>
      </w:r>
      <w:r>
        <w:rPr>
          <w:rFonts w:ascii="Arial" w:hAnsi="Arial" w:cs="Arial"/>
          <w:sz w:val="22"/>
          <w:szCs w:val="22"/>
        </w:rPr>
        <w:t>her</w:t>
      </w:r>
      <w:r w:rsidRPr="00245C9D">
        <w:rPr>
          <w:rFonts w:ascii="Arial" w:hAnsi="Arial" w:cs="Arial"/>
          <w:sz w:val="22"/>
          <w:szCs w:val="22"/>
        </w:rPr>
        <w:t>verdelen en het bedrag van €</w:t>
      </w:r>
      <w:r>
        <w:rPr>
          <w:rFonts w:ascii="Arial" w:hAnsi="Arial" w:cs="Arial"/>
          <w:sz w:val="22"/>
          <w:szCs w:val="22"/>
        </w:rPr>
        <w:t> </w:t>
      </w:r>
      <w:r w:rsidRPr="00245C9D">
        <w:rPr>
          <w:rFonts w:ascii="Arial" w:hAnsi="Arial" w:cs="Arial"/>
          <w:sz w:val="22"/>
          <w:szCs w:val="22"/>
        </w:rPr>
        <w:t xml:space="preserve">3.000 daarin op te nemen. </w:t>
      </w:r>
    </w:p>
    <w:p w14:paraId="0435EA3B" w14:textId="77777777" w:rsidR="000733B1" w:rsidRPr="00245C9D" w:rsidRDefault="000733B1" w:rsidP="00E63BB8">
      <w:pPr>
        <w:rPr>
          <w:rFonts w:ascii="Arial" w:hAnsi="Arial" w:cs="Arial"/>
          <w:sz w:val="22"/>
          <w:szCs w:val="22"/>
        </w:rPr>
      </w:pPr>
    </w:p>
    <w:p w14:paraId="5A840F54" w14:textId="77777777" w:rsidR="000733B1" w:rsidRPr="00245C9D" w:rsidRDefault="000733B1" w:rsidP="000733B1">
      <w:pPr>
        <w:rPr>
          <w:rFonts w:ascii="Arial" w:hAnsi="Arial" w:cs="Arial"/>
          <w:sz w:val="22"/>
          <w:szCs w:val="22"/>
        </w:rPr>
      </w:pPr>
      <w:r w:rsidRPr="00245C9D">
        <w:rPr>
          <w:rFonts w:ascii="Arial" w:hAnsi="Arial" w:cs="Arial"/>
          <w:sz w:val="22"/>
          <w:szCs w:val="22"/>
        </w:rPr>
        <w:t>Voor samenwerkingsverbanden is</w:t>
      </w:r>
      <w:r>
        <w:rPr>
          <w:rFonts w:ascii="Arial" w:hAnsi="Arial" w:cs="Arial"/>
          <w:sz w:val="22"/>
          <w:szCs w:val="22"/>
        </w:rPr>
        <w:t xml:space="preserve"> in 2025 één aanvraagtijdvak (</w:t>
      </w:r>
      <w:r w:rsidRPr="00245C9D">
        <w:rPr>
          <w:rFonts w:ascii="Arial" w:hAnsi="Arial" w:cs="Arial"/>
          <w:sz w:val="22"/>
          <w:szCs w:val="22"/>
        </w:rPr>
        <w:t>van 2 juni 2025 9.00 uur tot en met 30 juni 2025 17.00 uur</w:t>
      </w:r>
      <w:r>
        <w:rPr>
          <w:rFonts w:ascii="Arial" w:hAnsi="Arial" w:cs="Arial"/>
          <w:sz w:val="22"/>
          <w:szCs w:val="22"/>
        </w:rPr>
        <w:t>)</w:t>
      </w:r>
      <w:r w:rsidRPr="00245C9D">
        <w:rPr>
          <w:rFonts w:ascii="Arial" w:hAnsi="Arial" w:cs="Arial"/>
          <w:sz w:val="22"/>
          <w:szCs w:val="22"/>
        </w:rPr>
        <w:t>.</w:t>
      </w:r>
      <w:r>
        <w:rPr>
          <w:rFonts w:ascii="Arial" w:hAnsi="Arial" w:cs="Arial"/>
          <w:sz w:val="22"/>
          <w:szCs w:val="22"/>
        </w:rPr>
        <w:t xml:space="preserve"> </w:t>
      </w:r>
      <w:r w:rsidRPr="00245C9D">
        <w:rPr>
          <w:rFonts w:ascii="Arial" w:hAnsi="Arial" w:cs="Arial"/>
          <w:sz w:val="22"/>
          <w:szCs w:val="22"/>
        </w:rPr>
        <w:t>Voor samenwerkingsverbanden is in 2025 €</w:t>
      </w:r>
      <w:r>
        <w:rPr>
          <w:rFonts w:ascii="Arial" w:hAnsi="Arial" w:cs="Arial"/>
          <w:sz w:val="22"/>
          <w:szCs w:val="22"/>
        </w:rPr>
        <w:t> </w:t>
      </w:r>
      <w:r w:rsidRPr="00245C9D">
        <w:rPr>
          <w:rFonts w:ascii="Arial" w:hAnsi="Arial" w:cs="Arial"/>
          <w:sz w:val="22"/>
          <w:szCs w:val="22"/>
        </w:rPr>
        <w:t>20 miljoen budget beschikbaar. In 2024 was dit nog €</w:t>
      </w:r>
      <w:r>
        <w:rPr>
          <w:rFonts w:ascii="Arial" w:hAnsi="Arial" w:cs="Arial"/>
          <w:sz w:val="22"/>
          <w:szCs w:val="22"/>
        </w:rPr>
        <w:t> </w:t>
      </w:r>
      <w:r w:rsidRPr="00245C9D">
        <w:rPr>
          <w:rFonts w:ascii="Arial" w:hAnsi="Arial" w:cs="Arial"/>
          <w:sz w:val="22"/>
          <w:szCs w:val="22"/>
        </w:rPr>
        <w:t>22,5 miljoen.</w:t>
      </w:r>
    </w:p>
    <w:p w14:paraId="73CE7194" w14:textId="77777777" w:rsidR="0022267A" w:rsidRDefault="0022267A" w:rsidP="00245C9D">
      <w:pPr>
        <w:rPr>
          <w:rFonts w:ascii="Arial" w:hAnsi="Arial" w:cs="Arial"/>
          <w:sz w:val="22"/>
          <w:szCs w:val="22"/>
        </w:rPr>
      </w:pPr>
    </w:p>
    <w:p w14:paraId="6E55D286" w14:textId="77777777" w:rsidR="006A0D69" w:rsidRDefault="006A0D69" w:rsidP="00245C9D">
      <w:pPr>
        <w:rPr>
          <w:rFonts w:ascii="Arial" w:hAnsi="Arial" w:cs="Arial"/>
          <w:sz w:val="22"/>
          <w:szCs w:val="22"/>
        </w:rPr>
      </w:pPr>
    </w:p>
    <w:p w14:paraId="5B2407F1" w14:textId="77777777" w:rsidR="00245C9D" w:rsidRPr="007A2720" w:rsidRDefault="00245C9D" w:rsidP="00245C9D">
      <w:pPr>
        <w:rPr>
          <w:rFonts w:ascii="Arial" w:hAnsi="Arial" w:cs="Arial"/>
          <w:b/>
          <w:bCs/>
          <w:sz w:val="22"/>
          <w:szCs w:val="22"/>
        </w:rPr>
      </w:pPr>
      <w:r w:rsidRPr="007A2720">
        <w:rPr>
          <w:rFonts w:ascii="Arial" w:hAnsi="Arial" w:cs="Arial"/>
          <w:b/>
          <w:bCs/>
          <w:sz w:val="22"/>
          <w:szCs w:val="22"/>
        </w:rPr>
        <w:lastRenderedPageBreak/>
        <w:t>Geen aparte SLIM-regeling meer voor grootbedrijven</w:t>
      </w:r>
    </w:p>
    <w:p w14:paraId="105190EE" w14:textId="520C6523" w:rsidR="00245C9D" w:rsidRPr="00245C9D" w:rsidRDefault="00245C9D" w:rsidP="00245C9D">
      <w:pPr>
        <w:rPr>
          <w:rFonts w:ascii="Arial" w:hAnsi="Arial" w:cs="Arial"/>
          <w:sz w:val="22"/>
          <w:szCs w:val="22"/>
        </w:rPr>
      </w:pPr>
      <w:r w:rsidRPr="00245C9D">
        <w:rPr>
          <w:rFonts w:ascii="Arial" w:hAnsi="Arial" w:cs="Arial"/>
          <w:sz w:val="22"/>
          <w:szCs w:val="22"/>
        </w:rPr>
        <w:t>Voor grootbedrijven in de sectoren landbouw, horeca en recreatie is het vanaf 2025 niet meer mogelijk om een beroep te doen op de SLIM-regeling. Gebleken is dat deze oorspronkelijke doelgroep niet veel gebruikmaakte van de regeling. Overigens kunnen deze bedrijven nog wel als deelnemer in een samenwerkingsverband aanspraak maken op de SLIM-regeling.</w:t>
      </w:r>
    </w:p>
    <w:p w14:paraId="2431AEEA" w14:textId="77777777" w:rsidR="00245C9D" w:rsidRPr="007A2720" w:rsidRDefault="00245C9D" w:rsidP="00245C9D">
      <w:pPr>
        <w:rPr>
          <w:rFonts w:ascii="Arial" w:hAnsi="Arial" w:cs="Arial"/>
          <w:b/>
          <w:bCs/>
          <w:sz w:val="22"/>
          <w:szCs w:val="22"/>
        </w:rPr>
      </w:pPr>
    </w:p>
    <w:p w14:paraId="2974937A" w14:textId="0A89DC23" w:rsidR="00245C9D" w:rsidRPr="007A2720" w:rsidRDefault="00245C9D" w:rsidP="00245C9D">
      <w:pPr>
        <w:rPr>
          <w:rFonts w:ascii="Arial" w:hAnsi="Arial" w:cs="Arial"/>
          <w:b/>
          <w:bCs/>
          <w:sz w:val="22"/>
          <w:szCs w:val="22"/>
        </w:rPr>
      </w:pPr>
      <w:r w:rsidRPr="007A2720">
        <w:rPr>
          <w:rFonts w:ascii="Arial" w:hAnsi="Arial" w:cs="Arial"/>
          <w:b/>
          <w:bCs/>
          <w:sz w:val="22"/>
          <w:szCs w:val="22"/>
        </w:rPr>
        <w:t>Overige wijzigingen</w:t>
      </w:r>
      <w:r w:rsidR="000733B1">
        <w:rPr>
          <w:rFonts w:ascii="Arial" w:hAnsi="Arial" w:cs="Arial"/>
          <w:b/>
          <w:bCs/>
          <w:sz w:val="22"/>
          <w:szCs w:val="22"/>
        </w:rPr>
        <w:t xml:space="preserve"> vanaf 2025</w:t>
      </w:r>
    </w:p>
    <w:p w14:paraId="784A7453" w14:textId="584AD297" w:rsidR="00245C9D" w:rsidRPr="00245C9D" w:rsidRDefault="00245C9D" w:rsidP="00245C9D">
      <w:pPr>
        <w:rPr>
          <w:rFonts w:ascii="Arial" w:hAnsi="Arial" w:cs="Arial"/>
          <w:sz w:val="22"/>
          <w:szCs w:val="22"/>
        </w:rPr>
      </w:pPr>
      <w:r w:rsidRPr="00245C9D">
        <w:rPr>
          <w:rFonts w:ascii="Arial" w:hAnsi="Arial" w:cs="Arial"/>
          <w:sz w:val="22"/>
          <w:szCs w:val="22"/>
        </w:rPr>
        <w:t xml:space="preserve">Vanaf 2025 </w:t>
      </w:r>
      <w:r w:rsidR="000733B1">
        <w:rPr>
          <w:rFonts w:ascii="Arial" w:hAnsi="Arial" w:cs="Arial"/>
          <w:sz w:val="22"/>
          <w:szCs w:val="22"/>
        </w:rPr>
        <w:t>gelden</w:t>
      </w:r>
      <w:r w:rsidRPr="00245C9D">
        <w:rPr>
          <w:rFonts w:ascii="Arial" w:hAnsi="Arial" w:cs="Arial"/>
          <w:sz w:val="22"/>
          <w:szCs w:val="22"/>
        </w:rPr>
        <w:t xml:space="preserve"> nog meer wijzigingen. Zo </w:t>
      </w:r>
      <w:r w:rsidR="000733B1">
        <w:rPr>
          <w:rFonts w:ascii="Arial" w:hAnsi="Arial" w:cs="Arial"/>
          <w:sz w:val="22"/>
          <w:szCs w:val="22"/>
        </w:rPr>
        <w:t>is</w:t>
      </w:r>
      <w:r w:rsidR="007937B5">
        <w:rPr>
          <w:rFonts w:ascii="Arial" w:hAnsi="Arial" w:cs="Arial"/>
          <w:sz w:val="22"/>
          <w:szCs w:val="22"/>
        </w:rPr>
        <w:t xml:space="preserve"> onder meer</w:t>
      </w:r>
      <w:r w:rsidRPr="00245C9D">
        <w:rPr>
          <w:rFonts w:ascii="Arial" w:hAnsi="Arial" w:cs="Arial"/>
          <w:sz w:val="22"/>
          <w:szCs w:val="22"/>
        </w:rPr>
        <w:t xml:space="preserve"> nadrukkelijk in de regeling opgenomen dat activiteiten niet voor de SLIM-subsidie in aanmerking komen als deze alleen ten goede komen aan bestuurders of eigenaren van een onderneming. De bestuurder of eigenaar mag wel deelnemen aan de activiteit, maar niet de enige doelgroep zijn.</w:t>
      </w:r>
    </w:p>
    <w:p w14:paraId="5B5D9F85" w14:textId="77777777" w:rsidR="00245C9D" w:rsidRPr="00245C9D" w:rsidRDefault="00245C9D" w:rsidP="00245C9D">
      <w:pPr>
        <w:rPr>
          <w:rFonts w:ascii="Arial" w:hAnsi="Arial" w:cs="Arial"/>
          <w:sz w:val="22"/>
          <w:szCs w:val="22"/>
        </w:rPr>
      </w:pPr>
    </w:p>
    <w:p w14:paraId="24632A72" w14:textId="475CDC23" w:rsidR="00245C9D" w:rsidRPr="00245C9D" w:rsidRDefault="00245C9D" w:rsidP="00245C9D">
      <w:pPr>
        <w:rPr>
          <w:rFonts w:ascii="Arial" w:hAnsi="Arial" w:cs="Arial"/>
          <w:sz w:val="22"/>
          <w:szCs w:val="22"/>
        </w:rPr>
      </w:pPr>
      <w:r w:rsidRPr="00245C9D">
        <w:rPr>
          <w:rFonts w:ascii="Arial" w:hAnsi="Arial" w:cs="Arial"/>
          <w:sz w:val="22"/>
          <w:szCs w:val="22"/>
        </w:rPr>
        <w:t>Ook kan een subsidieaanvrager vanaf 2025 maximaal drie maanden uitstel aanvragen als de subsidiabele activiteiten niet op tijd zijn afgerond door omstandigheden die hem niet zijn aan te rekenen. Deze uitstelaanvraag is ook mogelijk voor SLIM-subsidies die vóór 2025 zijn verkregen.</w:t>
      </w:r>
    </w:p>
    <w:p w14:paraId="7A8690F0" w14:textId="77777777" w:rsidR="00EF0D3D" w:rsidRPr="00151639" w:rsidRDefault="00EF0D3D" w:rsidP="00EF0D3D">
      <w:pPr>
        <w:overflowPunct w:val="0"/>
        <w:autoSpaceDE w:val="0"/>
        <w:autoSpaceDN w:val="0"/>
        <w:adjustRightInd w:val="0"/>
        <w:textAlignment w:val="baseline"/>
        <w:rPr>
          <w:rFonts w:ascii="Arial" w:eastAsia="Arial" w:hAnsi="Arial" w:cs="Arial"/>
          <w:color w:val="000000"/>
          <w:sz w:val="22"/>
          <w:szCs w:val="22"/>
        </w:rPr>
      </w:pPr>
    </w:p>
    <w:p w14:paraId="24389C7F" w14:textId="54936A93" w:rsidR="009D7DB4" w:rsidRDefault="00FD56B0" w:rsidP="005B1ADF">
      <w:pPr>
        <w:pStyle w:val="Kop2"/>
        <w:rPr>
          <w:szCs w:val="24"/>
        </w:rPr>
      </w:pPr>
      <w:bookmarkStart w:id="64" w:name="_Toc152927311"/>
      <w:bookmarkStart w:id="65" w:name="_Toc155866632"/>
      <w:r>
        <w:rPr>
          <w:szCs w:val="24"/>
        </w:rPr>
        <w:t>SLIM-scholingssubsidie</w:t>
      </w:r>
    </w:p>
    <w:p w14:paraId="78FC9E1D" w14:textId="77777777" w:rsidR="00F4113B" w:rsidRPr="00F4113B" w:rsidRDefault="00F4113B" w:rsidP="00F4113B"/>
    <w:p w14:paraId="6F2C939B" w14:textId="77777777" w:rsidR="005B0B2A" w:rsidRDefault="005B0B2A" w:rsidP="005B0B2A">
      <w:pPr>
        <w:rPr>
          <w:rFonts w:ascii="Arial" w:hAnsi="Arial" w:cs="Arial"/>
          <w:color w:val="000000"/>
          <w:sz w:val="22"/>
          <w:szCs w:val="22"/>
        </w:rPr>
      </w:pPr>
      <w:r w:rsidRPr="005B0B2A">
        <w:rPr>
          <w:rFonts w:ascii="Arial" w:hAnsi="Arial" w:cs="Arial"/>
          <w:color w:val="000000"/>
          <w:sz w:val="22"/>
          <w:szCs w:val="22"/>
        </w:rPr>
        <w:t>Werkgevers kunnen vanaf 10 maart 2025 SLIM-scholingssubsidie aanvragen. Dit is een nieuwe subsidie om nieuwe en huidige werknemers op te leiden voor een functie in een maatschappelijk cruciale sector.</w:t>
      </w:r>
    </w:p>
    <w:p w14:paraId="16FBB442" w14:textId="77777777" w:rsidR="005B0B2A" w:rsidRPr="005B0B2A" w:rsidRDefault="005B0B2A" w:rsidP="005B0B2A">
      <w:pPr>
        <w:rPr>
          <w:rFonts w:ascii="Arial" w:hAnsi="Arial" w:cs="Arial"/>
          <w:color w:val="000000"/>
          <w:sz w:val="22"/>
          <w:szCs w:val="22"/>
        </w:rPr>
      </w:pPr>
    </w:p>
    <w:p w14:paraId="1C279A8C" w14:textId="77777777"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t>Maatschappelijk cruciale sector</w:t>
      </w:r>
    </w:p>
    <w:p w14:paraId="052AAE37" w14:textId="516A3A43" w:rsidR="006E7C81" w:rsidRPr="005B0B2A" w:rsidRDefault="005B0B2A" w:rsidP="005B0B2A">
      <w:pPr>
        <w:rPr>
          <w:rFonts w:ascii="Arial" w:hAnsi="Arial" w:cs="Arial"/>
          <w:color w:val="000000"/>
          <w:sz w:val="22"/>
          <w:szCs w:val="22"/>
        </w:rPr>
      </w:pPr>
      <w:r w:rsidRPr="005B0B2A">
        <w:rPr>
          <w:rFonts w:ascii="Arial" w:hAnsi="Arial" w:cs="Arial"/>
          <w:color w:val="000000"/>
          <w:sz w:val="22"/>
          <w:szCs w:val="22"/>
        </w:rPr>
        <w:t>De subsidie is bedoeld om in- en doorstroom in maatschappelijk cruciale sectoren te stimuleren en daarmee personeelstekorten terug te dringen. Het gaat om de sectoren:</w:t>
      </w:r>
    </w:p>
    <w:p w14:paraId="335E5BA4" w14:textId="255F2FBA" w:rsidR="005B0B2A" w:rsidRPr="005B0B2A" w:rsidRDefault="005B0B2A" w:rsidP="00C17F02">
      <w:pPr>
        <w:numPr>
          <w:ilvl w:val="0"/>
          <w:numId w:val="29"/>
        </w:numPr>
        <w:tabs>
          <w:tab w:val="num" w:pos="720"/>
        </w:tabs>
        <w:rPr>
          <w:rFonts w:ascii="Arial" w:hAnsi="Arial" w:cs="Arial"/>
          <w:color w:val="000000"/>
          <w:sz w:val="22"/>
          <w:szCs w:val="22"/>
        </w:rPr>
      </w:pPr>
      <w:r w:rsidRPr="005B0B2A">
        <w:rPr>
          <w:rFonts w:ascii="Arial" w:hAnsi="Arial" w:cs="Arial"/>
          <w:color w:val="000000"/>
          <w:sz w:val="22"/>
          <w:szCs w:val="22"/>
        </w:rPr>
        <w:t>hoveniers en groenvoorziening</w:t>
      </w:r>
    </w:p>
    <w:p w14:paraId="45EE6C15" w14:textId="4FB6BF39" w:rsidR="005B0B2A" w:rsidRPr="005B0B2A" w:rsidRDefault="005B0B2A" w:rsidP="00C17F02">
      <w:pPr>
        <w:numPr>
          <w:ilvl w:val="0"/>
          <w:numId w:val="29"/>
        </w:numPr>
        <w:tabs>
          <w:tab w:val="num" w:pos="720"/>
        </w:tabs>
        <w:rPr>
          <w:rFonts w:ascii="Arial" w:hAnsi="Arial" w:cs="Arial"/>
          <w:color w:val="000000"/>
          <w:sz w:val="22"/>
          <w:szCs w:val="22"/>
        </w:rPr>
      </w:pPr>
      <w:r w:rsidRPr="005B0B2A">
        <w:rPr>
          <w:rFonts w:ascii="Arial" w:hAnsi="Arial" w:cs="Arial"/>
          <w:color w:val="000000"/>
          <w:sz w:val="22"/>
          <w:szCs w:val="22"/>
        </w:rPr>
        <w:t>kinderopvang</w:t>
      </w:r>
    </w:p>
    <w:p w14:paraId="66B542BC" w14:textId="30D2C094" w:rsidR="005B0B2A" w:rsidRPr="005B0B2A" w:rsidRDefault="005B0B2A" w:rsidP="00C17F02">
      <w:pPr>
        <w:numPr>
          <w:ilvl w:val="0"/>
          <w:numId w:val="29"/>
        </w:numPr>
        <w:tabs>
          <w:tab w:val="num" w:pos="720"/>
        </w:tabs>
        <w:rPr>
          <w:rFonts w:ascii="Arial" w:hAnsi="Arial" w:cs="Arial"/>
          <w:color w:val="000000"/>
          <w:sz w:val="22"/>
          <w:szCs w:val="22"/>
        </w:rPr>
      </w:pPr>
      <w:r w:rsidRPr="005B0B2A">
        <w:rPr>
          <w:rFonts w:ascii="Arial" w:hAnsi="Arial" w:cs="Arial"/>
          <w:color w:val="000000"/>
          <w:sz w:val="22"/>
          <w:szCs w:val="22"/>
        </w:rPr>
        <w:t>techniek, bouw en energie</w:t>
      </w:r>
    </w:p>
    <w:p w14:paraId="52CE0FB8" w14:textId="2032C390" w:rsidR="005B0B2A" w:rsidRPr="005B0B2A" w:rsidRDefault="005B0B2A" w:rsidP="00C17F02">
      <w:pPr>
        <w:numPr>
          <w:ilvl w:val="0"/>
          <w:numId w:val="29"/>
        </w:numPr>
        <w:tabs>
          <w:tab w:val="num" w:pos="720"/>
        </w:tabs>
        <w:rPr>
          <w:rFonts w:ascii="Arial" w:hAnsi="Arial" w:cs="Arial"/>
          <w:color w:val="000000"/>
          <w:sz w:val="22"/>
          <w:szCs w:val="22"/>
        </w:rPr>
      </w:pPr>
      <w:r w:rsidRPr="005B0B2A">
        <w:rPr>
          <w:rFonts w:ascii="Arial" w:hAnsi="Arial" w:cs="Arial"/>
          <w:color w:val="000000"/>
          <w:sz w:val="22"/>
          <w:szCs w:val="22"/>
        </w:rPr>
        <w:t>zorg en welzijn</w:t>
      </w:r>
    </w:p>
    <w:p w14:paraId="5FEC5B3C" w14:textId="77777777" w:rsidR="005B0B2A" w:rsidRDefault="005B0B2A" w:rsidP="005B0B2A">
      <w:pPr>
        <w:rPr>
          <w:rFonts w:ascii="Arial" w:hAnsi="Arial" w:cs="Arial"/>
          <w:color w:val="000000"/>
          <w:sz w:val="22"/>
          <w:szCs w:val="22"/>
        </w:rPr>
      </w:pPr>
    </w:p>
    <w:p w14:paraId="463DF57D" w14:textId="31C14E7A"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t>Voor wie?</w:t>
      </w:r>
    </w:p>
    <w:p w14:paraId="60C98669" w14:textId="77777777" w:rsidR="005B0B2A" w:rsidRDefault="005B0B2A" w:rsidP="005B0B2A">
      <w:pPr>
        <w:rPr>
          <w:rFonts w:ascii="Arial" w:hAnsi="Arial" w:cs="Arial"/>
          <w:color w:val="000000"/>
          <w:sz w:val="22"/>
          <w:szCs w:val="22"/>
        </w:rPr>
      </w:pPr>
      <w:r w:rsidRPr="005B0B2A">
        <w:rPr>
          <w:rFonts w:ascii="Arial" w:hAnsi="Arial" w:cs="Arial"/>
          <w:color w:val="000000"/>
          <w:sz w:val="22"/>
          <w:szCs w:val="22"/>
        </w:rPr>
        <w:t>De subsidie kan worden aangevraagd door werkgevers die praktijkgerichte opleidingen, dus werken en leren tegelijkertijd, aanbieden aan nieuwe of huidige werknemers.</w:t>
      </w:r>
    </w:p>
    <w:p w14:paraId="1B839E9E" w14:textId="77777777" w:rsidR="005B0B2A" w:rsidRDefault="005B0B2A" w:rsidP="005B0B2A">
      <w:pPr>
        <w:rPr>
          <w:rFonts w:ascii="Arial" w:hAnsi="Arial" w:cs="Arial"/>
          <w:color w:val="000000"/>
          <w:sz w:val="22"/>
          <w:szCs w:val="22"/>
        </w:rPr>
      </w:pPr>
    </w:p>
    <w:p w14:paraId="51FF889D" w14:textId="46D2AEAB" w:rsidR="005B0B2A" w:rsidRPr="005B0B2A" w:rsidRDefault="005B0B2A" w:rsidP="005B0B2A">
      <w:pPr>
        <w:rPr>
          <w:rFonts w:ascii="Arial" w:hAnsi="Arial" w:cs="Arial"/>
          <w:color w:val="000000"/>
          <w:sz w:val="22"/>
          <w:szCs w:val="22"/>
        </w:rPr>
      </w:pPr>
      <w:r w:rsidRPr="005B0B2A">
        <w:rPr>
          <w:rFonts w:ascii="Arial" w:hAnsi="Arial" w:cs="Arial"/>
          <w:color w:val="000000"/>
          <w:sz w:val="22"/>
          <w:szCs w:val="22"/>
        </w:rPr>
        <w:t>Ook geregistreerde gastouderbureaus kunnen subsidie aanvragen voor nieuwe of huidige gastouders die bij hen zijn aangesloten.</w:t>
      </w:r>
    </w:p>
    <w:p w14:paraId="50E67D9F" w14:textId="77777777" w:rsidR="005B0B2A" w:rsidRDefault="005B0B2A" w:rsidP="005B0B2A">
      <w:pPr>
        <w:rPr>
          <w:rFonts w:ascii="Arial" w:hAnsi="Arial" w:cs="Arial"/>
          <w:b/>
          <w:bCs/>
          <w:color w:val="000000"/>
          <w:sz w:val="22"/>
          <w:szCs w:val="22"/>
        </w:rPr>
      </w:pPr>
    </w:p>
    <w:p w14:paraId="771790FD" w14:textId="77777777" w:rsidR="0022267A" w:rsidRPr="006E7C81" w:rsidRDefault="005B0B2A"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E7C81">
        <w:rPr>
          <w:rFonts w:ascii="Arial" w:hAnsi="Arial" w:cs="Arial"/>
          <w:b/>
          <w:bCs/>
          <w:sz w:val="22"/>
          <w:szCs w:val="22"/>
        </w:rPr>
        <w:t>Let op!</w:t>
      </w:r>
    </w:p>
    <w:p w14:paraId="5328BE75" w14:textId="56851DF7" w:rsidR="005B0B2A" w:rsidRPr="006E7C81" w:rsidRDefault="005B0B2A"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E7C81">
        <w:rPr>
          <w:rFonts w:ascii="Arial" w:hAnsi="Arial" w:cs="Arial"/>
          <w:sz w:val="22"/>
          <w:szCs w:val="22"/>
        </w:rPr>
        <w:t>Collectieven die bestaan uit ten</w:t>
      </w:r>
      <w:r w:rsidR="00F305CE" w:rsidRPr="006E7C81">
        <w:rPr>
          <w:rFonts w:ascii="Arial" w:hAnsi="Arial" w:cs="Arial"/>
          <w:sz w:val="22"/>
          <w:szCs w:val="22"/>
        </w:rPr>
        <w:t xml:space="preserve"> </w:t>
      </w:r>
      <w:r w:rsidRPr="006E7C81">
        <w:rPr>
          <w:rFonts w:ascii="Arial" w:hAnsi="Arial" w:cs="Arial"/>
          <w:sz w:val="22"/>
          <w:szCs w:val="22"/>
        </w:rPr>
        <w:t xml:space="preserve">minste een O&amp;O-fonds en/of een of meer werkgeversverenigingen en een of meer werknemersverzekeringen, kunnen </w:t>
      </w:r>
      <w:r w:rsidR="00F305CE" w:rsidRPr="006E7C81">
        <w:rPr>
          <w:rFonts w:ascii="Arial" w:hAnsi="Arial" w:cs="Arial"/>
          <w:sz w:val="22"/>
          <w:szCs w:val="22"/>
        </w:rPr>
        <w:t xml:space="preserve">de subsidie </w:t>
      </w:r>
      <w:r w:rsidRPr="006E7C81">
        <w:rPr>
          <w:rFonts w:ascii="Arial" w:hAnsi="Arial" w:cs="Arial"/>
          <w:sz w:val="22"/>
          <w:szCs w:val="22"/>
        </w:rPr>
        <w:t>vanaf september 2025 ook aanvragen.</w:t>
      </w:r>
    </w:p>
    <w:p w14:paraId="1B0CF3DA" w14:textId="77777777" w:rsidR="005B0B2A" w:rsidRPr="005B0B2A" w:rsidRDefault="005B0B2A" w:rsidP="005B0B2A">
      <w:pPr>
        <w:rPr>
          <w:rFonts w:ascii="Arial" w:hAnsi="Arial" w:cs="Arial"/>
          <w:b/>
          <w:bCs/>
          <w:color w:val="000000"/>
          <w:sz w:val="22"/>
          <w:szCs w:val="22"/>
        </w:rPr>
      </w:pPr>
    </w:p>
    <w:p w14:paraId="5D1F7D06" w14:textId="77777777"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t>Ontwikkelpaden</w:t>
      </w:r>
    </w:p>
    <w:p w14:paraId="1C0C25F3" w14:textId="4BDB5E7A" w:rsidR="005B0B2A" w:rsidRPr="005B0B2A" w:rsidRDefault="005B0B2A" w:rsidP="005B0B2A">
      <w:pPr>
        <w:rPr>
          <w:rFonts w:ascii="Arial" w:hAnsi="Arial" w:cs="Arial"/>
          <w:color w:val="000000"/>
          <w:sz w:val="22"/>
          <w:szCs w:val="22"/>
        </w:rPr>
      </w:pPr>
      <w:r w:rsidRPr="005B0B2A">
        <w:rPr>
          <w:rFonts w:ascii="Arial" w:hAnsi="Arial" w:cs="Arial"/>
          <w:color w:val="000000"/>
          <w:sz w:val="22"/>
          <w:szCs w:val="22"/>
        </w:rPr>
        <w:t>Om voor subsidie in aanmerking te komen</w:t>
      </w:r>
      <w:r w:rsidR="00F305CE">
        <w:rPr>
          <w:rFonts w:ascii="Arial" w:hAnsi="Arial" w:cs="Arial"/>
          <w:color w:val="000000"/>
          <w:sz w:val="22"/>
          <w:szCs w:val="22"/>
        </w:rPr>
        <w:t>,</w:t>
      </w:r>
      <w:r w:rsidRPr="005B0B2A">
        <w:rPr>
          <w:rFonts w:ascii="Arial" w:hAnsi="Arial" w:cs="Arial"/>
          <w:color w:val="000000"/>
          <w:sz w:val="22"/>
          <w:szCs w:val="22"/>
        </w:rPr>
        <w:t xml:space="preserve"> moet de opleiding onderdeel uitmaken van een functie of specialisatie uit een van de Ontwikkelpaden. Deze Ontwikkelpaden zijn gepubliceerd op</w:t>
      </w:r>
      <w:r>
        <w:rPr>
          <w:rFonts w:ascii="Arial" w:hAnsi="Arial" w:cs="Arial"/>
          <w:color w:val="000000"/>
          <w:sz w:val="22"/>
          <w:szCs w:val="22"/>
        </w:rPr>
        <w:t xml:space="preserve"> </w:t>
      </w:r>
      <w:hyperlink r:id="rId27" w:history="1">
        <w:r w:rsidRPr="005B0B2A">
          <w:rPr>
            <w:rStyle w:val="Hyperlink"/>
            <w:rFonts w:ascii="Arial" w:hAnsi="Arial" w:cs="Arial"/>
            <w:sz w:val="22"/>
            <w:szCs w:val="22"/>
          </w:rPr>
          <w:t>Rijksoverheid.nl</w:t>
        </w:r>
      </w:hyperlink>
      <w:r w:rsidRPr="005B0B2A">
        <w:rPr>
          <w:rFonts w:ascii="Arial" w:hAnsi="Arial" w:cs="Arial"/>
          <w:color w:val="000000"/>
          <w:sz w:val="22"/>
          <w:szCs w:val="22"/>
        </w:rPr>
        <w:t>.</w:t>
      </w:r>
    </w:p>
    <w:p w14:paraId="76EA80F4" w14:textId="77777777" w:rsidR="005B0B2A" w:rsidRDefault="005B0B2A" w:rsidP="005B0B2A">
      <w:pPr>
        <w:rPr>
          <w:rFonts w:ascii="Arial" w:hAnsi="Arial" w:cs="Arial"/>
          <w:color w:val="000000"/>
          <w:sz w:val="22"/>
          <w:szCs w:val="22"/>
        </w:rPr>
      </w:pPr>
    </w:p>
    <w:p w14:paraId="0B041C40" w14:textId="77777777" w:rsidR="006A0D69" w:rsidRDefault="006A0D69" w:rsidP="005B0B2A">
      <w:pPr>
        <w:rPr>
          <w:rFonts w:ascii="Arial" w:hAnsi="Arial" w:cs="Arial"/>
          <w:color w:val="000000"/>
          <w:sz w:val="22"/>
          <w:szCs w:val="22"/>
        </w:rPr>
      </w:pPr>
    </w:p>
    <w:p w14:paraId="23D690CF" w14:textId="77777777" w:rsidR="006A0D69" w:rsidRDefault="006A0D69" w:rsidP="005B0B2A">
      <w:pPr>
        <w:rPr>
          <w:rFonts w:ascii="Arial" w:hAnsi="Arial" w:cs="Arial"/>
          <w:color w:val="000000"/>
          <w:sz w:val="22"/>
          <w:szCs w:val="22"/>
        </w:rPr>
      </w:pPr>
    </w:p>
    <w:p w14:paraId="19189BCB" w14:textId="577321F4"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lastRenderedPageBreak/>
        <w:t>Andere voorwaarden</w:t>
      </w:r>
    </w:p>
    <w:p w14:paraId="601D7D48" w14:textId="512563F3" w:rsidR="005B0B2A" w:rsidRDefault="005B0B2A" w:rsidP="005B0B2A">
      <w:pPr>
        <w:rPr>
          <w:rFonts w:ascii="Arial" w:hAnsi="Arial" w:cs="Arial"/>
          <w:color w:val="000000"/>
          <w:sz w:val="22"/>
          <w:szCs w:val="22"/>
        </w:rPr>
      </w:pPr>
      <w:r w:rsidRPr="005B0B2A">
        <w:rPr>
          <w:rFonts w:ascii="Arial" w:hAnsi="Arial" w:cs="Arial"/>
          <w:color w:val="000000"/>
          <w:sz w:val="22"/>
          <w:szCs w:val="22"/>
        </w:rPr>
        <w:t xml:space="preserve">Er gelden nog meer voorwaarden. Zo mag de opleiding niet al vóór 28 februari 2025 zijn ingekocht of zijn gestart en moet de opleiding uiterlijk binnen </w:t>
      </w:r>
      <w:r w:rsidR="00F305CE">
        <w:rPr>
          <w:rFonts w:ascii="Arial" w:hAnsi="Arial" w:cs="Arial"/>
          <w:color w:val="000000"/>
          <w:sz w:val="22"/>
          <w:szCs w:val="22"/>
        </w:rPr>
        <w:t>dertien</w:t>
      </w:r>
      <w:r w:rsidR="00F305CE" w:rsidRPr="005B0B2A">
        <w:rPr>
          <w:rFonts w:ascii="Arial" w:hAnsi="Arial" w:cs="Arial"/>
          <w:color w:val="000000"/>
          <w:sz w:val="22"/>
          <w:szCs w:val="22"/>
        </w:rPr>
        <w:t xml:space="preserve"> </w:t>
      </w:r>
      <w:r w:rsidRPr="005B0B2A">
        <w:rPr>
          <w:rFonts w:ascii="Arial" w:hAnsi="Arial" w:cs="Arial"/>
          <w:color w:val="000000"/>
          <w:sz w:val="22"/>
          <w:szCs w:val="22"/>
        </w:rPr>
        <w:t xml:space="preserve">weken na het aanvragen van de subsidie van start gaan. Ook </w:t>
      </w:r>
      <w:r w:rsidR="007075B1">
        <w:rPr>
          <w:rFonts w:ascii="Arial" w:hAnsi="Arial" w:cs="Arial"/>
          <w:color w:val="000000"/>
          <w:sz w:val="22"/>
          <w:szCs w:val="22"/>
        </w:rPr>
        <w:t>mogen</w:t>
      </w:r>
      <w:r w:rsidR="007075B1" w:rsidRPr="005B0B2A">
        <w:rPr>
          <w:rFonts w:ascii="Arial" w:hAnsi="Arial" w:cs="Arial"/>
          <w:color w:val="000000"/>
          <w:sz w:val="22"/>
          <w:szCs w:val="22"/>
        </w:rPr>
        <w:t xml:space="preserve"> </w:t>
      </w:r>
      <w:r w:rsidRPr="005B0B2A">
        <w:rPr>
          <w:rFonts w:ascii="Arial" w:hAnsi="Arial" w:cs="Arial"/>
          <w:color w:val="000000"/>
          <w:sz w:val="22"/>
          <w:szCs w:val="22"/>
        </w:rPr>
        <w:t>aan degene die opgeleid wordt geen kosten in rekening worden gebracht.</w:t>
      </w:r>
    </w:p>
    <w:p w14:paraId="6190B4EA" w14:textId="77777777" w:rsidR="005B0B2A" w:rsidRPr="005B0B2A" w:rsidRDefault="005B0B2A" w:rsidP="005B0B2A">
      <w:pPr>
        <w:rPr>
          <w:rFonts w:ascii="Arial" w:hAnsi="Arial" w:cs="Arial"/>
          <w:color w:val="000000"/>
          <w:sz w:val="22"/>
          <w:szCs w:val="22"/>
        </w:rPr>
      </w:pPr>
    </w:p>
    <w:p w14:paraId="665C1862" w14:textId="77777777"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t>Hoogte subsidie</w:t>
      </w:r>
    </w:p>
    <w:p w14:paraId="762050A6" w14:textId="7A457248" w:rsidR="005B0B2A" w:rsidRDefault="005B0B2A" w:rsidP="005B0B2A">
      <w:pPr>
        <w:rPr>
          <w:rFonts w:ascii="Arial" w:hAnsi="Arial" w:cs="Arial"/>
          <w:color w:val="000000"/>
          <w:sz w:val="22"/>
          <w:szCs w:val="22"/>
        </w:rPr>
      </w:pPr>
      <w:r w:rsidRPr="005B0B2A">
        <w:rPr>
          <w:rFonts w:ascii="Arial" w:hAnsi="Arial" w:cs="Arial"/>
          <w:color w:val="000000"/>
          <w:sz w:val="22"/>
          <w:szCs w:val="22"/>
        </w:rPr>
        <w:t>De hoogte van de subsidie is te vinden in de gepubliceerde Ontwikkelpaden op</w:t>
      </w:r>
      <w:r w:rsidR="006E7C81">
        <w:rPr>
          <w:rFonts w:ascii="Arial" w:hAnsi="Arial" w:cs="Arial"/>
          <w:color w:val="000000"/>
          <w:sz w:val="22"/>
          <w:szCs w:val="22"/>
        </w:rPr>
        <w:t xml:space="preserve"> </w:t>
      </w:r>
      <w:hyperlink r:id="rId28" w:history="1">
        <w:r w:rsidRPr="005B0B2A">
          <w:rPr>
            <w:rStyle w:val="Hyperlink"/>
            <w:rFonts w:ascii="Arial" w:hAnsi="Arial" w:cs="Arial"/>
            <w:sz w:val="22"/>
            <w:szCs w:val="22"/>
          </w:rPr>
          <w:t>Rijksoverheid.nl</w:t>
        </w:r>
      </w:hyperlink>
      <w:r w:rsidRPr="005B0B2A">
        <w:rPr>
          <w:rFonts w:ascii="Arial" w:hAnsi="Arial" w:cs="Arial"/>
          <w:color w:val="000000"/>
          <w:sz w:val="22"/>
          <w:szCs w:val="22"/>
        </w:rPr>
        <w:t>. De hoogte is afhankelijk van het NLQF-niveau. Bij niveau 1,</w:t>
      </w:r>
      <w:r w:rsidR="007075B1">
        <w:rPr>
          <w:rFonts w:ascii="Arial" w:hAnsi="Arial" w:cs="Arial"/>
          <w:color w:val="000000"/>
          <w:sz w:val="22"/>
          <w:szCs w:val="22"/>
        </w:rPr>
        <w:t xml:space="preserve"> </w:t>
      </w:r>
      <w:r w:rsidRPr="005B0B2A">
        <w:rPr>
          <w:rFonts w:ascii="Arial" w:hAnsi="Arial" w:cs="Arial"/>
          <w:color w:val="000000"/>
          <w:sz w:val="22"/>
          <w:szCs w:val="22"/>
        </w:rPr>
        <w:t>2 of 3 bedraagt de subsidie 90% van de kosten voor scholing, bij niveau 4 40%.</w:t>
      </w:r>
    </w:p>
    <w:p w14:paraId="30DEFEB2" w14:textId="77777777" w:rsidR="005B0B2A" w:rsidRPr="005B0B2A" w:rsidRDefault="005B0B2A" w:rsidP="005B0B2A">
      <w:pPr>
        <w:rPr>
          <w:rFonts w:ascii="Arial" w:hAnsi="Arial" w:cs="Arial"/>
          <w:color w:val="000000"/>
          <w:sz w:val="22"/>
          <w:szCs w:val="22"/>
        </w:rPr>
      </w:pPr>
    </w:p>
    <w:p w14:paraId="50C2E378" w14:textId="77777777" w:rsidR="005B0B2A" w:rsidRDefault="005B0B2A" w:rsidP="005B0B2A">
      <w:pPr>
        <w:rPr>
          <w:rFonts w:ascii="Arial" w:hAnsi="Arial" w:cs="Arial"/>
          <w:color w:val="000000"/>
          <w:sz w:val="22"/>
          <w:szCs w:val="22"/>
        </w:rPr>
      </w:pPr>
      <w:r w:rsidRPr="005B0B2A">
        <w:rPr>
          <w:rFonts w:ascii="Arial" w:hAnsi="Arial" w:cs="Arial"/>
          <w:color w:val="000000"/>
          <w:sz w:val="22"/>
          <w:szCs w:val="22"/>
        </w:rPr>
        <w:t>De subsidiabele kosten zijn de in de factuur van de aanbieder vermelde kosten, voor zover dit les-, cursus-, college- of examenkosten zijn. Ook de door de opleider verplicht gestelde literatuur is subsidiabel, mits deze literatuur direct noodzakelijk is voor het volgen en afronden van de opleiding.</w:t>
      </w:r>
    </w:p>
    <w:p w14:paraId="4676003D" w14:textId="77777777" w:rsidR="005B0B2A" w:rsidRPr="005B0B2A" w:rsidRDefault="005B0B2A" w:rsidP="005B0B2A">
      <w:pPr>
        <w:rPr>
          <w:rFonts w:ascii="Arial" w:hAnsi="Arial" w:cs="Arial"/>
          <w:color w:val="000000"/>
          <w:sz w:val="22"/>
          <w:szCs w:val="22"/>
        </w:rPr>
      </w:pPr>
    </w:p>
    <w:p w14:paraId="5F9D5379" w14:textId="77777777" w:rsidR="005B0B2A" w:rsidRPr="005B0B2A" w:rsidRDefault="005B0B2A" w:rsidP="005B0B2A">
      <w:pPr>
        <w:rPr>
          <w:rFonts w:ascii="Arial" w:hAnsi="Arial" w:cs="Arial"/>
          <w:b/>
          <w:bCs/>
          <w:color w:val="000000"/>
          <w:sz w:val="22"/>
          <w:szCs w:val="22"/>
        </w:rPr>
      </w:pPr>
      <w:r w:rsidRPr="005B0B2A">
        <w:rPr>
          <w:rFonts w:ascii="Arial" w:hAnsi="Arial" w:cs="Arial"/>
          <w:b/>
          <w:bCs/>
          <w:color w:val="000000"/>
          <w:sz w:val="22"/>
          <w:szCs w:val="22"/>
        </w:rPr>
        <w:t>Aanvragen</w:t>
      </w:r>
    </w:p>
    <w:p w14:paraId="319843D7" w14:textId="7951897F" w:rsidR="005B0B2A" w:rsidRDefault="005B0B2A" w:rsidP="005B0B2A">
      <w:pPr>
        <w:rPr>
          <w:rFonts w:ascii="Arial" w:hAnsi="Arial" w:cs="Arial"/>
          <w:color w:val="000000"/>
          <w:sz w:val="22"/>
          <w:szCs w:val="22"/>
        </w:rPr>
      </w:pPr>
      <w:r w:rsidRPr="005B0B2A">
        <w:rPr>
          <w:rFonts w:ascii="Arial" w:hAnsi="Arial" w:cs="Arial"/>
          <w:color w:val="000000"/>
          <w:sz w:val="22"/>
          <w:szCs w:val="22"/>
        </w:rPr>
        <w:t>Aanvragen kan via het subsidieportaal</w:t>
      </w:r>
      <w:r>
        <w:rPr>
          <w:rFonts w:ascii="Arial" w:hAnsi="Arial" w:cs="Arial"/>
          <w:color w:val="000000"/>
          <w:sz w:val="22"/>
          <w:szCs w:val="22"/>
        </w:rPr>
        <w:t xml:space="preserve"> </w:t>
      </w:r>
      <w:hyperlink r:id="rId29" w:history="1">
        <w:r w:rsidRPr="005B0B2A">
          <w:rPr>
            <w:rStyle w:val="Hyperlink"/>
            <w:rFonts w:ascii="Arial" w:hAnsi="Arial" w:cs="Arial"/>
            <w:sz w:val="22"/>
            <w:szCs w:val="22"/>
          </w:rPr>
          <w:t>Uitvoering Van Beleid</w:t>
        </w:r>
      </w:hyperlink>
      <w:r>
        <w:rPr>
          <w:rFonts w:ascii="Arial" w:hAnsi="Arial" w:cs="Arial"/>
          <w:color w:val="000000"/>
          <w:sz w:val="22"/>
          <w:szCs w:val="22"/>
        </w:rPr>
        <w:t xml:space="preserve"> </w:t>
      </w:r>
      <w:r w:rsidRPr="005B0B2A">
        <w:rPr>
          <w:rFonts w:ascii="Arial" w:hAnsi="Arial" w:cs="Arial"/>
          <w:color w:val="000000"/>
          <w:sz w:val="22"/>
          <w:szCs w:val="22"/>
        </w:rPr>
        <w:t>gedurende twee tijdvakken: 10</w:t>
      </w:r>
      <w:r w:rsidR="000C5996">
        <w:rPr>
          <w:rFonts w:ascii="Arial" w:hAnsi="Arial" w:cs="Arial"/>
          <w:color w:val="000000"/>
          <w:sz w:val="22"/>
          <w:szCs w:val="22"/>
        </w:rPr>
        <w:t> </w:t>
      </w:r>
      <w:r w:rsidRPr="005B0B2A">
        <w:rPr>
          <w:rFonts w:ascii="Arial" w:hAnsi="Arial" w:cs="Arial"/>
          <w:color w:val="000000"/>
          <w:sz w:val="22"/>
          <w:szCs w:val="22"/>
        </w:rPr>
        <w:t>maart 2025 9.00 uur tot en met 30 juni 2025 17.00 uur en 1 juli 2025 9.00 uur tot en met 10 november 2025 17.00 uur.</w:t>
      </w:r>
    </w:p>
    <w:p w14:paraId="72F56542" w14:textId="77777777" w:rsidR="009C1129" w:rsidRDefault="009C1129" w:rsidP="009C1129">
      <w:pPr>
        <w:rPr>
          <w:rFonts w:ascii="Arial" w:hAnsi="Arial" w:cs="Arial"/>
          <w:b/>
          <w:bCs/>
          <w:color w:val="000000"/>
          <w:sz w:val="22"/>
          <w:szCs w:val="22"/>
        </w:rPr>
      </w:pPr>
    </w:p>
    <w:p w14:paraId="4B3A9029" w14:textId="5DC94D19" w:rsidR="009C1129" w:rsidRPr="006E7C81" w:rsidRDefault="009C1129"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6E7C81">
        <w:rPr>
          <w:rFonts w:ascii="Arial" w:hAnsi="Arial" w:cs="Arial"/>
          <w:b/>
          <w:bCs/>
          <w:sz w:val="22"/>
          <w:szCs w:val="22"/>
        </w:rPr>
        <w:t>Tip!</w:t>
      </w:r>
    </w:p>
    <w:p w14:paraId="20B9400D" w14:textId="1552BEFA" w:rsidR="009C1129" w:rsidRPr="009C1129" w:rsidRDefault="009C1129"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Pr>
          <w:rFonts w:ascii="Arial" w:hAnsi="Arial" w:cs="Arial"/>
          <w:sz w:val="22"/>
          <w:szCs w:val="22"/>
        </w:rPr>
        <w:t xml:space="preserve">Meer </w:t>
      </w:r>
      <w:r w:rsidRPr="006E7C81">
        <w:rPr>
          <w:rFonts w:ascii="Arial" w:hAnsi="Arial" w:cs="Arial"/>
          <w:sz w:val="22"/>
          <w:szCs w:val="22"/>
        </w:rPr>
        <w:t xml:space="preserve">informatie over de subsidie, de voorwaarden en het aanvragen van de subsidie vindt u op de website </w:t>
      </w:r>
      <w:hyperlink r:id="rId30" w:history="1">
        <w:r w:rsidRPr="005E2B26">
          <w:rPr>
            <w:rStyle w:val="Hyperlink"/>
            <w:rFonts w:ascii="Arial" w:hAnsi="Arial" w:cs="Arial"/>
            <w:sz w:val="22"/>
            <w:szCs w:val="22"/>
            <w:highlight w:val="lightGray"/>
          </w:rPr>
          <w:t>Uitvoering Van Beleid van SZW</w:t>
        </w:r>
      </w:hyperlink>
    </w:p>
    <w:p w14:paraId="34B73191" w14:textId="77777777" w:rsidR="009C1129" w:rsidRPr="005B0B2A" w:rsidRDefault="009C1129" w:rsidP="005B0B2A">
      <w:pPr>
        <w:rPr>
          <w:rFonts w:ascii="Arial" w:hAnsi="Arial" w:cs="Arial"/>
          <w:color w:val="000000"/>
          <w:sz w:val="22"/>
          <w:szCs w:val="22"/>
        </w:rPr>
      </w:pPr>
    </w:p>
    <w:p w14:paraId="52050745" w14:textId="1FD407B6" w:rsidR="005B1ADF" w:rsidRDefault="005B1ADF" w:rsidP="005B1ADF">
      <w:pPr>
        <w:pStyle w:val="Kop2"/>
        <w:rPr>
          <w:szCs w:val="24"/>
        </w:rPr>
      </w:pPr>
      <w:r w:rsidRPr="00094AC3">
        <w:rPr>
          <w:szCs w:val="24"/>
        </w:rPr>
        <w:t xml:space="preserve">Wijzigingen </w:t>
      </w:r>
      <w:r w:rsidR="00A37EA4" w:rsidRPr="00094AC3">
        <w:rPr>
          <w:rFonts w:cs="Arial"/>
          <w:szCs w:val="24"/>
        </w:rPr>
        <w:t>Wet tegemoetkomingen loondomein</w:t>
      </w:r>
      <w:bookmarkEnd w:id="64"/>
      <w:bookmarkEnd w:id="65"/>
      <w:r w:rsidRPr="00094AC3">
        <w:rPr>
          <w:szCs w:val="24"/>
        </w:rPr>
        <w:t xml:space="preserve"> </w:t>
      </w:r>
    </w:p>
    <w:p w14:paraId="367203F8" w14:textId="77777777" w:rsidR="00C9418C" w:rsidRDefault="00C9418C" w:rsidP="00C9418C"/>
    <w:p w14:paraId="27CA3496" w14:textId="7E728765" w:rsidR="0028649B" w:rsidRPr="00A37EA4" w:rsidRDefault="00C126BF" w:rsidP="0028649B">
      <w:pPr>
        <w:rPr>
          <w:rFonts w:ascii="Arial" w:hAnsi="Arial" w:cs="Arial"/>
          <w:sz w:val="22"/>
          <w:szCs w:val="22"/>
        </w:rPr>
      </w:pPr>
      <w:r>
        <w:rPr>
          <w:rFonts w:ascii="Arial" w:hAnsi="Arial" w:cs="Arial"/>
          <w:sz w:val="22"/>
          <w:szCs w:val="22"/>
        </w:rPr>
        <w:t>D</w:t>
      </w:r>
      <w:r w:rsidR="00A37EA4" w:rsidRPr="00A37EA4">
        <w:rPr>
          <w:rFonts w:ascii="Arial" w:hAnsi="Arial" w:cs="Arial"/>
          <w:sz w:val="22"/>
          <w:szCs w:val="22"/>
        </w:rPr>
        <w:t>e Wet tegemoetkomingen loondomein (</w:t>
      </w:r>
      <w:proofErr w:type="spellStart"/>
      <w:r w:rsidR="00A37EA4" w:rsidRPr="00A37EA4">
        <w:rPr>
          <w:rFonts w:ascii="Arial" w:hAnsi="Arial" w:cs="Arial"/>
          <w:sz w:val="22"/>
          <w:szCs w:val="22"/>
        </w:rPr>
        <w:t>Wtl</w:t>
      </w:r>
      <w:proofErr w:type="spellEnd"/>
      <w:r w:rsidR="00A37EA4" w:rsidRPr="00A37EA4">
        <w:rPr>
          <w:rFonts w:ascii="Arial" w:hAnsi="Arial" w:cs="Arial"/>
          <w:sz w:val="22"/>
          <w:szCs w:val="22"/>
        </w:rPr>
        <w:t xml:space="preserve">) </w:t>
      </w:r>
      <w:r w:rsidR="009A1331">
        <w:rPr>
          <w:rFonts w:ascii="Arial" w:hAnsi="Arial" w:cs="Arial"/>
          <w:sz w:val="22"/>
          <w:szCs w:val="22"/>
        </w:rPr>
        <w:t>is bedoeld</w:t>
      </w:r>
      <w:r w:rsidR="00A37EA4" w:rsidRPr="00A37EA4">
        <w:rPr>
          <w:rFonts w:ascii="Arial" w:hAnsi="Arial" w:cs="Arial"/>
          <w:sz w:val="22"/>
          <w:szCs w:val="22"/>
        </w:rPr>
        <w:t xml:space="preserve"> om werkgevers te stimuleren mensen met een kwetsbare positie in dienst te nemen en te houden.</w:t>
      </w:r>
      <w:r>
        <w:rPr>
          <w:rFonts w:ascii="Arial" w:hAnsi="Arial" w:cs="Arial"/>
          <w:sz w:val="22"/>
          <w:szCs w:val="22"/>
        </w:rPr>
        <w:t xml:space="preserve"> </w:t>
      </w:r>
      <w:r w:rsidR="00A37EA4" w:rsidRPr="00A37EA4">
        <w:rPr>
          <w:rFonts w:ascii="Arial" w:hAnsi="Arial" w:cs="Arial"/>
          <w:sz w:val="22"/>
          <w:szCs w:val="22"/>
        </w:rPr>
        <w:t xml:space="preserve">In de </w:t>
      </w:r>
      <w:proofErr w:type="spellStart"/>
      <w:r w:rsidR="00A37EA4" w:rsidRPr="00A37EA4">
        <w:rPr>
          <w:rFonts w:ascii="Arial" w:hAnsi="Arial" w:cs="Arial"/>
          <w:sz w:val="22"/>
          <w:szCs w:val="22"/>
        </w:rPr>
        <w:t>Wtl</w:t>
      </w:r>
      <w:proofErr w:type="spellEnd"/>
      <w:r w:rsidR="00A37EA4" w:rsidRPr="00A37EA4">
        <w:rPr>
          <w:rFonts w:ascii="Arial" w:hAnsi="Arial" w:cs="Arial"/>
          <w:sz w:val="22"/>
          <w:szCs w:val="22"/>
        </w:rPr>
        <w:t xml:space="preserve"> </w:t>
      </w:r>
      <w:r w:rsidR="00910E51">
        <w:rPr>
          <w:rFonts w:ascii="Arial" w:hAnsi="Arial" w:cs="Arial"/>
          <w:sz w:val="22"/>
          <w:szCs w:val="22"/>
        </w:rPr>
        <w:t xml:space="preserve">is vanaf 2025 nog maar </w:t>
      </w:r>
      <w:r w:rsidR="00D47DEB">
        <w:rPr>
          <w:rFonts w:ascii="Arial" w:hAnsi="Arial" w:cs="Arial"/>
          <w:sz w:val="22"/>
          <w:szCs w:val="22"/>
        </w:rPr>
        <w:t>éé</w:t>
      </w:r>
      <w:r w:rsidR="00910E51">
        <w:rPr>
          <w:rFonts w:ascii="Arial" w:hAnsi="Arial" w:cs="Arial"/>
          <w:sz w:val="22"/>
          <w:szCs w:val="22"/>
        </w:rPr>
        <w:t>n instrument opgenomen</w:t>
      </w:r>
      <w:r w:rsidR="006D3072">
        <w:rPr>
          <w:rFonts w:ascii="Arial" w:hAnsi="Arial" w:cs="Arial"/>
          <w:sz w:val="22"/>
          <w:szCs w:val="22"/>
        </w:rPr>
        <w:t>: het loonkostenvoordeel (LKV)</w:t>
      </w:r>
      <w:r w:rsidR="00910E51">
        <w:rPr>
          <w:rFonts w:ascii="Arial" w:hAnsi="Arial" w:cs="Arial"/>
          <w:sz w:val="22"/>
          <w:szCs w:val="22"/>
        </w:rPr>
        <w:t xml:space="preserve">. Het </w:t>
      </w:r>
      <w:r w:rsidR="00A37EA4" w:rsidRPr="00A37EA4">
        <w:rPr>
          <w:rFonts w:ascii="Arial" w:hAnsi="Arial" w:cs="Arial"/>
          <w:sz w:val="22"/>
          <w:szCs w:val="22"/>
        </w:rPr>
        <w:t>lage-inkomensvoordeel (LIV)</w:t>
      </w:r>
      <w:r w:rsidR="00910E51">
        <w:rPr>
          <w:rFonts w:ascii="Arial" w:hAnsi="Arial" w:cs="Arial"/>
          <w:sz w:val="22"/>
          <w:szCs w:val="22"/>
        </w:rPr>
        <w:t xml:space="preserve"> is per 1 januari 2025 afgeschaft, het </w:t>
      </w:r>
      <w:r w:rsidR="00A37EA4" w:rsidRPr="00A37EA4">
        <w:rPr>
          <w:rFonts w:ascii="Arial" w:hAnsi="Arial" w:cs="Arial"/>
          <w:sz w:val="22"/>
          <w:szCs w:val="22"/>
        </w:rPr>
        <w:t>Jeugd-LIV</w:t>
      </w:r>
      <w:r w:rsidR="00910E51">
        <w:rPr>
          <w:rFonts w:ascii="Arial" w:hAnsi="Arial" w:cs="Arial"/>
          <w:sz w:val="22"/>
          <w:szCs w:val="22"/>
        </w:rPr>
        <w:t xml:space="preserve"> al per 1 januari 2024.</w:t>
      </w:r>
    </w:p>
    <w:p w14:paraId="23DDC0AC" w14:textId="77777777" w:rsidR="000707AD" w:rsidRDefault="000707AD" w:rsidP="005B1ADF">
      <w:pPr>
        <w:rPr>
          <w:rFonts w:ascii="Arial" w:hAnsi="Arial" w:cs="Arial"/>
          <w:sz w:val="22"/>
          <w:szCs w:val="22"/>
        </w:rPr>
      </w:pPr>
    </w:p>
    <w:p w14:paraId="4B714AD1" w14:textId="4BCA96E8" w:rsidR="005B1ADF" w:rsidRPr="005B1ADF" w:rsidRDefault="009516A2" w:rsidP="000220A1">
      <w:pPr>
        <w:rPr>
          <w:rFonts w:ascii="Arial" w:hAnsi="Arial" w:cs="Arial"/>
          <w:b/>
          <w:bCs/>
          <w:sz w:val="22"/>
          <w:szCs w:val="22"/>
        </w:rPr>
      </w:pPr>
      <w:r>
        <w:rPr>
          <w:rFonts w:ascii="Arial" w:hAnsi="Arial" w:cs="Arial"/>
          <w:b/>
          <w:bCs/>
          <w:sz w:val="22"/>
          <w:szCs w:val="22"/>
        </w:rPr>
        <w:t>Afschaffing</w:t>
      </w:r>
      <w:r w:rsidR="005B1ADF" w:rsidRPr="005B1ADF">
        <w:rPr>
          <w:rFonts w:ascii="Arial" w:hAnsi="Arial" w:cs="Arial"/>
          <w:b/>
          <w:bCs/>
          <w:sz w:val="22"/>
          <w:szCs w:val="22"/>
        </w:rPr>
        <w:t xml:space="preserve"> LIV</w:t>
      </w:r>
      <w:r>
        <w:rPr>
          <w:rFonts w:ascii="Arial" w:hAnsi="Arial" w:cs="Arial"/>
          <w:b/>
          <w:bCs/>
          <w:sz w:val="22"/>
          <w:szCs w:val="22"/>
        </w:rPr>
        <w:t xml:space="preserve"> per 2025</w:t>
      </w:r>
    </w:p>
    <w:p w14:paraId="5450200C" w14:textId="7C9A43B2" w:rsidR="005B1ADF" w:rsidRDefault="009516A2" w:rsidP="005B1ADF">
      <w:pPr>
        <w:rPr>
          <w:rFonts w:ascii="Arial" w:hAnsi="Arial" w:cs="Arial"/>
          <w:sz w:val="22"/>
          <w:szCs w:val="22"/>
        </w:rPr>
      </w:pPr>
      <w:r>
        <w:rPr>
          <w:rFonts w:ascii="Arial" w:hAnsi="Arial" w:cs="Arial"/>
          <w:sz w:val="22"/>
          <w:szCs w:val="22"/>
        </w:rPr>
        <w:t>Per 1 januari 2025</w:t>
      </w:r>
      <w:r w:rsidR="00910E51">
        <w:rPr>
          <w:rFonts w:ascii="Arial" w:hAnsi="Arial" w:cs="Arial"/>
          <w:sz w:val="22"/>
          <w:szCs w:val="22"/>
        </w:rPr>
        <w:t xml:space="preserve"> is</w:t>
      </w:r>
      <w:r>
        <w:rPr>
          <w:rFonts w:ascii="Arial" w:hAnsi="Arial" w:cs="Arial"/>
          <w:sz w:val="22"/>
          <w:szCs w:val="22"/>
        </w:rPr>
        <w:t xml:space="preserve"> het LIV afgeschaft. </w:t>
      </w:r>
      <w:r w:rsidRPr="009516A2">
        <w:rPr>
          <w:rFonts w:ascii="Arial" w:hAnsi="Arial" w:cs="Arial"/>
          <w:sz w:val="22"/>
          <w:szCs w:val="22"/>
        </w:rPr>
        <w:t>U h</w:t>
      </w:r>
      <w:r w:rsidR="00910E51">
        <w:rPr>
          <w:rFonts w:ascii="Arial" w:hAnsi="Arial" w:cs="Arial"/>
          <w:sz w:val="22"/>
          <w:szCs w:val="22"/>
        </w:rPr>
        <w:t>ad</w:t>
      </w:r>
      <w:r w:rsidRPr="009516A2">
        <w:rPr>
          <w:rFonts w:ascii="Arial" w:hAnsi="Arial" w:cs="Arial"/>
          <w:sz w:val="22"/>
          <w:szCs w:val="22"/>
        </w:rPr>
        <w:t xml:space="preserve"> voor het jaar 2024 nog </w:t>
      </w:r>
      <w:r>
        <w:rPr>
          <w:rFonts w:ascii="Arial" w:hAnsi="Arial" w:cs="Arial"/>
          <w:sz w:val="22"/>
          <w:szCs w:val="22"/>
        </w:rPr>
        <w:t xml:space="preserve">wel </w:t>
      </w:r>
      <w:r w:rsidRPr="009516A2">
        <w:rPr>
          <w:rFonts w:ascii="Arial" w:hAnsi="Arial" w:cs="Arial"/>
          <w:sz w:val="22"/>
          <w:szCs w:val="22"/>
        </w:rPr>
        <w:t>recht op het LIV voor werknemers die rond het minimumloon verdien</w:t>
      </w:r>
      <w:r w:rsidR="006B0490">
        <w:rPr>
          <w:rFonts w:ascii="Arial" w:hAnsi="Arial" w:cs="Arial"/>
          <w:sz w:val="22"/>
          <w:szCs w:val="22"/>
        </w:rPr>
        <w:t>d</w:t>
      </w:r>
      <w:r w:rsidRPr="009516A2">
        <w:rPr>
          <w:rFonts w:ascii="Arial" w:hAnsi="Arial" w:cs="Arial"/>
          <w:sz w:val="22"/>
          <w:szCs w:val="22"/>
        </w:rPr>
        <w:t>en (gemiddeld per uur van minimaal €</w:t>
      </w:r>
      <w:r w:rsidR="00B9490A">
        <w:rPr>
          <w:rFonts w:ascii="Arial" w:hAnsi="Arial" w:cs="Arial"/>
          <w:sz w:val="22"/>
          <w:szCs w:val="22"/>
        </w:rPr>
        <w:t> </w:t>
      </w:r>
      <w:r w:rsidRPr="009516A2">
        <w:rPr>
          <w:rFonts w:ascii="Arial" w:hAnsi="Arial" w:cs="Arial"/>
          <w:sz w:val="22"/>
          <w:szCs w:val="22"/>
        </w:rPr>
        <w:t>14,33 tot en met maximaal €</w:t>
      </w:r>
      <w:r w:rsidR="00B9490A">
        <w:rPr>
          <w:rFonts w:ascii="Arial" w:hAnsi="Arial" w:cs="Arial"/>
          <w:sz w:val="22"/>
          <w:szCs w:val="22"/>
        </w:rPr>
        <w:t> </w:t>
      </w:r>
      <w:r w:rsidRPr="009516A2">
        <w:rPr>
          <w:rFonts w:ascii="Arial" w:hAnsi="Arial" w:cs="Arial"/>
          <w:sz w:val="22"/>
          <w:szCs w:val="22"/>
        </w:rPr>
        <w:t>14,91). Er g</w:t>
      </w:r>
      <w:r w:rsidR="00910E51">
        <w:rPr>
          <w:rFonts w:ascii="Arial" w:hAnsi="Arial" w:cs="Arial"/>
          <w:sz w:val="22"/>
          <w:szCs w:val="22"/>
        </w:rPr>
        <w:t>o</w:t>
      </w:r>
      <w:r w:rsidRPr="009516A2">
        <w:rPr>
          <w:rFonts w:ascii="Arial" w:hAnsi="Arial" w:cs="Arial"/>
          <w:sz w:val="22"/>
          <w:szCs w:val="22"/>
        </w:rPr>
        <w:t xml:space="preserve">lden nog meer voorwaarden voor het LIV, onder meer dat voor de werknemer in 2024 minimaal 1248 uren </w:t>
      </w:r>
      <w:proofErr w:type="spellStart"/>
      <w:r w:rsidRPr="009516A2">
        <w:rPr>
          <w:rFonts w:ascii="Arial" w:hAnsi="Arial" w:cs="Arial"/>
          <w:sz w:val="22"/>
          <w:szCs w:val="22"/>
        </w:rPr>
        <w:t>verloond</w:t>
      </w:r>
      <w:proofErr w:type="spellEnd"/>
      <w:r w:rsidRPr="009516A2">
        <w:rPr>
          <w:rFonts w:ascii="Arial" w:hAnsi="Arial" w:cs="Arial"/>
          <w:sz w:val="22"/>
          <w:szCs w:val="22"/>
        </w:rPr>
        <w:t xml:space="preserve"> </w:t>
      </w:r>
      <w:r w:rsidR="001B73F3">
        <w:rPr>
          <w:rFonts w:ascii="Arial" w:hAnsi="Arial" w:cs="Arial"/>
          <w:sz w:val="22"/>
          <w:szCs w:val="22"/>
        </w:rPr>
        <w:t>zijn</w:t>
      </w:r>
      <w:r w:rsidRPr="009516A2">
        <w:rPr>
          <w:rFonts w:ascii="Arial" w:hAnsi="Arial" w:cs="Arial"/>
          <w:sz w:val="22"/>
          <w:szCs w:val="22"/>
        </w:rPr>
        <w:t>.</w:t>
      </w:r>
      <w:r>
        <w:rPr>
          <w:rFonts w:ascii="Arial" w:hAnsi="Arial" w:cs="Arial"/>
          <w:sz w:val="22"/>
          <w:szCs w:val="22"/>
        </w:rPr>
        <w:t xml:space="preserve"> Hoewel het LIV in 2025 is afgeschaft, vindt uitbetaling van het LIV 2024 nog wel plaats in juli/augustus 2025.</w:t>
      </w:r>
    </w:p>
    <w:p w14:paraId="6D1D36AD" w14:textId="77777777" w:rsidR="00C126BF" w:rsidRDefault="00C126BF" w:rsidP="00994FAE">
      <w:pPr>
        <w:rPr>
          <w:rFonts w:ascii="Arial" w:hAnsi="Arial" w:cs="Arial"/>
          <w:sz w:val="22"/>
          <w:szCs w:val="22"/>
        </w:rPr>
      </w:pPr>
    </w:p>
    <w:p w14:paraId="6A6C0C97" w14:textId="5C267693" w:rsidR="00C126BF" w:rsidRDefault="006D3072"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00C126BF" w:rsidRPr="00994FAE">
        <w:rPr>
          <w:rFonts w:ascii="Arial" w:hAnsi="Arial" w:cs="Arial"/>
          <w:b/>
          <w:bCs/>
          <w:sz w:val="22"/>
          <w:szCs w:val="22"/>
        </w:rPr>
        <w:t>!</w:t>
      </w:r>
      <w:r w:rsidR="002B36EB" w:rsidRPr="00994FAE">
        <w:rPr>
          <w:rFonts w:ascii="Arial" w:hAnsi="Arial" w:cs="Arial"/>
          <w:sz w:val="22"/>
          <w:szCs w:val="22"/>
        </w:rPr>
        <w:br/>
      </w:r>
      <w:r w:rsidR="00C90FEE">
        <w:rPr>
          <w:rFonts w:ascii="Arial" w:hAnsi="Arial" w:cs="Arial"/>
          <w:sz w:val="22"/>
          <w:szCs w:val="22"/>
        </w:rPr>
        <w:t xml:space="preserve">Vanaf 2 mei 2025 </w:t>
      </w:r>
      <w:r w:rsidR="00ED2F5E">
        <w:rPr>
          <w:rFonts w:ascii="Arial" w:hAnsi="Arial" w:cs="Arial"/>
          <w:sz w:val="22"/>
          <w:szCs w:val="22"/>
        </w:rPr>
        <w:t>kunt u geen correcties meer doorgeven voor de berekening van de definitieve LIV.</w:t>
      </w:r>
      <w:r w:rsidR="00C90FEE">
        <w:rPr>
          <w:rFonts w:ascii="Arial" w:hAnsi="Arial" w:cs="Arial"/>
          <w:sz w:val="22"/>
          <w:szCs w:val="22"/>
        </w:rPr>
        <w:t xml:space="preserve"> </w:t>
      </w:r>
      <w:r>
        <w:rPr>
          <w:rFonts w:ascii="Arial" w:hAnsi="Arial" w:cs="Arial"/>
          <w:sz w:val="22"/>
          <w:szCs w:val="22"/>
        </w:rPr>
        <w:t xml:space="preserve">Correcties op aangiften 2024 die uiterlijk op 1 mei 2025 zijn gedaan, worden nog </w:t>
      </w:r>
      <w:r w:rsidR="006B2B6C">
        <w:rPr>
          <w:rFonts w:ascii="Arial" w:hAnsi="Arial" w:cs="Arial"/>
          <w:sz w:val="22"/>
          <w:szCs w:val="22"/>
        </w:rPr>
        <w:t>meegenomen in de definitieve berekening van het LIV.</w:t>
      </w:r>
      <w:r w:rsidR="00ED2F5E">
        <w:rPr>
          <w:rFonts w:ascii="Arial" w:hAnsi="Arial" w:cs="Arial"/>
          <w:sz w:val="22"/>
          <w:szCs w:val="22"/>
        </w:rPr>
        <w:t xml:space="preserve"> De beschikking </w:t>
      </w:r>
      <w:proofErr w:type="spellStart"/>
      <w:r w:rsidR="00ED2F5E">
        <w:rPr>
          <w:rFonts w:ascii="Arial" w:hAnsi="Arial" w:cs="Arial"/>
          <w:sz w:val="22"/>
          <w:szCs w:val="22"/>
        </w:rPr>
        <w:t>Wtl</w:t>
      </w:r>
      <w:proofErr w:type="spellEnd"/>
      <w:r w:rsidR="00ED2F5E">
        <w:rPr>
          <w:rFonts w:ascii="Arial" w:hAnsi="Arial" w:cs="Arial"/>
          <w:sz w:val="22"/>
          <w:szCs w:val="22"/>
        </w:rPr>
        <w:t xml:space="preserve"> 2024 waarin deze definitieve berekening is opgenomen</w:t>
      </w:r>
      <w:r w:rsidR="001B73F3">
        <w:rPr>
          <w:rFonts w:ascii="Arial" w:hAnsi="Arial" w:cs="Arial"/>
          <w:sz w:val="22"/>
          <w:szCs w:val="22"/>
        </w:rPr>
        <w:t>,</w:t>
      </w:r>
      <w:r w:rsidR="00ED2F5E">
        <w:rPr>
          <w:rFonts w:ascii="Arial" w:hAnsi="Arial" w:cs="Arial"/>
          <w:sz w:val="22"/>
          <w:szCs w:val="22"/>
        </w:rPr>
        <w:t xml:space="preserve"> ontvangt de werkgever vóór 1 augustus 2025.</w:t>
      </w:r>
    </w:p>
    <w:p w14:paraId="7B35F68E" w14:textId="77777777" w:rsidR="002B36EB" w:rsidRDefault="002B36EB" w:rsidP="005B1ADF">
      <w:pPr>
        <w:rPr>
          <w:rFonts w:ascii="Arial" w:hAnsi="Arial" w:cs="Arial"/>
          <w:b/>
          <w:bCs/>
          <w:sz w:val="22"/>
          <w:szCs w:val="22"/>
        </w:rPr>
      </w:pPr>
    </w:p>
    <w:p w14:paraId="336D822E" w14:textId="1ED00732" w:rsidR="00425363" w:rsidRPr="009C1129" w:rsidRDefault="00425363"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94FAE">
        <w:rPr>
          <w:rFonts w:ascii="Arial" w:hAnsi="Arial" w:cs="Arial"/>
          <w:b/>
          <w:bCs/>
          <w:sz w:val="22"/>
          <w:szCs w:val="22"/>
        </w:rPr>
        <w:t>Tip!</w:t>
      </w:r>
      <w:r w:rsidR="002B36EB" w:rsidRPr="009C1129">
        <w:rPr>
          <w:rFonts w:ascii="Arial" w:hAnsi="Arial" w:cs="Arial"/>
          <w:b/>
          <w:bCs/>
          <w:sz w:val="22"/>
          <w:szCs w:val="22"/>
        </w:rPr>
        <w:br/>
      </w:r>
      <w:r w:rsidRPr="009C1129">
        <w:rPr>
          <w:rFonts w:ascii="Arial" w:hAnsi="Arial" w:cs="Arial"/>
          <w:sz w:val="22"/>
          <w:szCs w:val="22"/>
        </w:rPr>
        <w:t>Om de afschaffing van het LIV voor sociaal ontwikkelbedrijven te verzachten, ontvangen gemeenten vanaf 2025 een compensatie voor het afschaffen van het LIV.</w:t>
      </w:r>
    </w:p>
    <w:p w14:paraId="21E9A9CA" w14:textId="77777777" w:rsidR="007739F7" w:rsidRDefault="007739F7" w:rsidP="005B1ADF">
      <w:pPr>
        <w:rPr>
          <w:rFonts w:ascii="Arial" w:hAnsi="Arial" w:cs="Arial"/>
          <w:sz w:val="22"/>
          <w:szCs w:val="22"/>
        </w:rPr>
      </w:pPr>
    </w:p>
    <w:p w14:paraId="7ED34233" w14:textId="77777777" w:rsidR="006A0D69" w:rsidRDefault="006A0D69" w:rsidP="005B1ADF">
      <w:pPr>
        <w:rPr>
          <w:rFonts w:ascii="Arial" w:hAnsi="Arial" w:cs="Arial"/>
          <w:sz w:val="22"/>
          <w:szCs w:val="22"/>
        </w:rPr>
      </w:pPr>
    </w:p>
    <w:p w14:paraId="2E44D3D9" w14:textId="77777777" w:rsidR="005E2B26" w:rsidRPr="009C1129" w:rsidRDefault="009A3D36"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lastRenderedPageBreak/>
        <w:t>Let op!</w:t>
      </w:r>
    </w:p>
    <w:p w14:paraId="42938518" w14:textId="56AC6F1A" w:rsidR="009A3D36" w:rsidRPr="009C1129" w:rsidRDefault="009A3D36"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1129">
        <w:rPr>
          <w:rFonts w:ascii="Arial" w:hAnsi="Arial" w:cs="Arial"/>
          <w:sz w:val="22"/>
          <w:szCs w:val="22"/>
        </w:rPr>
        <w:t>Is bij u sprake geweest van overgang van een onderneming? Laat dan controleren of u mogelijk toch recht heeft op LIV of Jeugd-LIV. Een gerechtshof oordeelde namelijk dat ook recht kan bestaan op Jeugd-LIV en LIV na overgang van een onderneming</w:t>
      </w:r>
      <w:r w:rsidR="00CE22CA" w:rsidRPr="009C1129">
        <w:rPr>
          <w:rFonts w:ascii="Arial" w:hAnsi="Arial" w:cs="Arial"/>
          <w:sz w:val="22"/>
          <w:szCs w:val="22"/>
        </w:rPr>
        <w:t>,</w:t>
      </w:r>
      <w:r w:rsidR="00E81E96" w:rsidRPr="009C1129">
        <w:rPr>
          <w:rFonts w:ascii="Arial" w:hAnsi="Arial" w:cs="Arial"/>
          <w:sz w:val="22"/>
          <w:szCs w:val="22"/>
        </w:rPr>
        <w:t xml:space="preserve"> omdat de verloonde uren van de (in die casus) eenmanszaak en de bv waarin deze was ingebracht bij elkaar opgeteld mogen worden</w:t>
      </w:r>
      <w:r w:rsidRPr="009C1129">
        <w:rPr>
          <w:rFonts w:ascii="Arial" w:hAnsi="Arial" w:cs="Arial"/>
          <w:sz w:val="22"/>
          <w:szCs w:val="22"/>
        </w:rPr>
        <w:t xml:space="preserve">. Voor het jaar 2024 kunt u in bezwaar tegen de beschikking </w:t>
      </w:r>
      <w:proofErr w:type="spellStart"/>
      <w:r w:rsidRPr="009C1129">
        <w:rPr>
          <w:rFonts w:ascii="Arial" w:hAnsi="Arial" w:cs="Arial"/>
          <w:sz w:val="22"/>
          <w:szCs w:val="22"/>
        </w:rPr>
        <w:t>Wtl</w:t>
      </w:r>
      <w:proofErr w:type="spellEnd"/>
      <w:r w:rsidRPr="009C1129">
        <w:rPr>
          <w:rFonts w:ascii="Arial" w:hAnsi="Arial" w:cs="Arial"/>
          <w:sz w:val="22"/>
          <w:szCs w:val="22"/>
        </w:rPr>
        <w:t xml:space="preserve"> 2024 die u </w:t>
      </w:r>
      <w:r w:rsidR="00ED2F5E" w:rsidRPr="009C1129">
        <w:rPr>
          <w:rFonts w:ascii="Arial" w:hAnsi="Arial" w:cs="Arial"/>
          <w:sz w:val="22"/>
          <w:szCs w:val="22"/>
        </w:rPr>
        <w:t xml:space="preserve">vóór 1 </w:t>
      </w:r>
      <w:r w:rsidRPr="009C1129">
        <w:rPr>
          <w:rFonts w:ascii="Arial" w:hAnsi="Arial" w:cs="Arial"/>
          <w:sz w:val="22"/>
          <w:szCs w:val="22"/>
        </w:rPr>
        <w:t xml:space="preserve">augustus 2025 van de Belastingdienst ontvangt. Voor voorgaande jaren kunt u alleen nog iets doen als u eerder bezwaar maakte tegen de beschikking </w:t>
      </w:r>
      <w:proofErr w:type="spellStart"/>
      <w:r w:rsidRPr="009C1129">
        <w:rPr>
          <w:rFonts w:ascii="Arial" w:hAnsi="Arial" w:cs="Arial"/>
          <w:sz w:val="22"/>
          <w:szCs w:val="22"/>
        </w:rPr>
        <w:t>Wtl</w:t>
      </w:r>
      <w:proofErr w:type="spellEnd"/>
      <w:r w:rsidRPr="009C1129">
        <w:rPr>
          <w:rFonts w:ascii="Arial" w:hAnsi="Arial" w:cs="Arial"/>
          <w:sz w:val="22"/>
          <w:szCs w:val="22"/>
        </w:rPr>
        <w:t xml:space="preserve"> over die jaren en als dat bezwaar of beroep nog niet is afgesloten.</w:t>
      </w:r>
    </w:p>
    <w:p w14:paraId="63513E63" w14:textId="77777777" w:rsidR="009A3D36" w:rsidRDefault="009A3D36" w:rsidP="005B1ADF">
      <w:pPr>
        <w:rPr>
          <w:rFonts w:ascii="Arial" w:hAnsi="Arial" w:cs="Arial"/>
          <w:sz w:val="22"/>
          <w:szCs w:val="22"/>
        </w:rPr>
      </w:pPr>
    </w:p>
    <w:p w14:paraId="30504EBB" w14:textId="0F7B897D" w:rsidR="00B15E0D" w:rsidRPr="009C73A4" w:rsidRDefault="00B15E0D" w:rsidP="005B1ADF">
      <w:pPr>
        <w:rPr>
          <w:rFonts w:ascii="Arial" w:hAnsi="Arial" w:cs="Arial"/>
          <w:b/>
          <w:bCs/>
          <w:sz w:val="22"/>
          <w:szCs w:val="22"/>
        </w:rPr>
      </w:pPr>
      <w:r w:rsidRPr="009C73A4">
        <w:rPr>
          <w:rFonts w:ascii="Arial" w:hAnsi="Arial" w:cs="Arial"/>
          <w:b/>
          <w:bCs/>
          <w:sz w:val="22"/>
          <w:szCs w:val="22"/>
        </w:rPr>
        <w:t>Loonkostenvoordelen</w:t>
      </w:r>
    </w:p>
    <w:p w14:paraId="4059C49B" w14:textId="09E496A6" w:rsidR="00B15E0D" w:rsidRDefault="00B15E0D" w:rsidP="00B15E0D">
      <w:pPr>
        <w:rPr>
          <w:rFonts w:ascii="Arial" w:hAnsi="Arial" w:cs="Arial"/>
          <w:sz w:val="22"/>
          <w:szCs w:val="22"/>
        </w:rPr>
      </w:pPr>
      <w:r>
        <w:rPr>
          <w:rFonts w:ascii="Arial" w:hAnsi="Arial" w:cs="Arial"/>
          <w:sz w:val="22"/>
          <w:szCs w:val="22"/>
        </w:rPr>
        <w:t>Voor bepaalde groepen werknemers die moeilijker aan werk komen, heeft u</w:t>
      </w:r>
      <w:r w:rsidR="006D3072">
        <w:rPr>
          <w:rFonts w:ascii="Arial" w:hAnsi="Arial" w:cs="Arial"/>
          <w:sz w:val="22"/>
          <w:szCs w:val="22"/>
        </w:rPr>
        <w:t xml:space="preserve"> ook in 2025</w:t>
      </w:r>
      <w:r>
        <w:rPr>
          <w:rFonts w:ascii="Arial" w:hAnsi="Arial" w:cs="Arial"/>
          <w:sz w:val="22"/>
          <w:szCs w:val="22"/>
        </w:rPr>
        <w:t xml:space="preserve"> onder voorwaarden recht op een loonkostenvoordeel (LKV). Er zijn vier verschillende soorten </w:t>
      </w:r>
      <w:proofErr w:type="spellStart"/>
      <w:r>
        <w:rPr>
          <w:rFonts w:ascii="Arial" w:hAnsi="Arial" w:cs="Arial"/>
          <w:sz w:val="22"/>
          <w:szCs w:val="22"/>
        </w:rPr>
        <w:t>LKV’s</w:t>
      </w:r>
      <w:proofErr w:type="spellEnd"/>
      <w:r>
        <w:rPr>
          <w:rFonts w:ascii="Arial" w:hAnsi="Arial" w:cs="Arial"/>
          <w:sz w:val="22"/>
          <w:szCs w:val="22"/>
        </w:rPr>
        <w:t xml:space="preserve">: voor oudere werknemers, voor arbeidsgehandicapte werknemers, voor de doelgroep banenafspraak en scholingsbelemmerden en voor herplaatsing van arbeidsgehandicapte werknemers. Voldoet u voor een werknemer aan de voorwaarden voor meerdere </w:t>
      </w:r>
      <w:proofErr w:type="spellStart"/>
      <w:r>
        <w:rPr>
          <w:rFonts w:ascii="Arial" w:hAnsi="Arial" w:cs="Arial"/>
          <w:sz w:val="22"/>
          <w:szCs w:val="22"/>
        </w:rPr>
        <w:t>LKV’s</w:t>
      </w:r>
      <w:proofErr w:type="spellEnd"/>
      <w:r>
        <w:rPr>
          <w:rFonts w:ascii="Arial" w:hAnsi="Arial" w:cs="Arial"/>
          <w:sz w:val="22"/>
          <w:szCs w:val="22"/>
        </w:rPr>
        <w:t xml:space="preserve">, dan kunt u toch maar een beroep doen op </w:t>
      </w:r>
      <w:r w:rsidR="00DF7B07">
        <w:rPr>
          <w:rFonts w:ascii="Arial" w:hAnsi="Arial" w:cs="Arial"/>
          <w:sz w:val="22"/>
          <w:szCs w:val="22"/>
        </w:rPr>
        <w:t xml:space="preserve">een </w:t>
      </w:r>
      <w:r>
        <w:rPr>
          <w:rFonts w:ascii="Arial" w:hAnsi="Arial" w:cs="Arial"/>
          <w:sz w:val="22"/>
          <w:szCs w:val="22"/>
        </w:rPr>
        <w:t>van de regelingen (naar keuze).</w:t>
      </w:r>
    </w:p>
    <w:p w14:paraId="0DE6C5E5" w14:textId="77777777" w:rsidR="00B15E0D" w:rsidRDefault="00B15E0D" w:rsidP="005B1ADF">
      <w:pPr>
        <w:rPr>
          <w:rFonts w:ascii="Arial" w:hAnsi="Arial" w:cs="Arial"/>
          <w:sz w:val="22"/>
          <w:szCs w:val="22"/>
        </w:rPr>
      </w:pPr>
    </w:p>
    <w:p w14:paraId="29F5E5B2" w14:textId="200A3CCE" w:rsidR="00697275" w:rsidRDefault="009516A2" w:rsidP="005B1ADF">
      <w:pPr>
        <w:rPr>
          <w:rFonts w:ascii="Arial" w:hAnsi="Arial" w:cs="Arial"/>
          <w:b/>
          <w:bCs/>
          <w:sz w:val="22"/>
          <w:szCs w:val="22"/>
        </w:rPr>
      </w:pPr>
      <w:r>
        <w:rPr>
          <w:rFonts w:ascii="Arial" w:hAnsi="Arial" w:cs="Arial"/>
          <w:b/>
          <w:bCs/>
          <w:sz w:val="22"/>
          <w:szCs w:val="22"/>
        </w:rPr>
        <w:t>Stapsgewijze afbouw</w:t>
      </w:r>
      <w:r w:rsidR="00697275">
        <w:rPr>
          <w:rFonts w:ascii="Arial" w:hAnsi="Arial" w:cs="Arial"/>
          <w:b/>
          <w:bCs/>
          <w:sz w:val="22"/>
          <w:szCs w:val="22"/>
        </w:rPr>
        <w:t xml:space="preserve"> LKV oudere werknemers</w:t>
      </w:r>
    </w:p>
    <w:p w14:paraId="7A04847B" w14:textId="1A5B6D61" w:rsidR="006E7C81" w:rsidRDefault="009516A2" w:rsidP="009516A2">
      <w:pPr>
        <w:rPr>
          <w:rFonts w:ascii="Arial" w:hAnsi="Arial" w:cs="Arial"/>
          <w:sz w:val="22"/>
          <w:szCs w:val="22"/>
        </w:rPr>
      </w:pPr>
      <w:r>
        <w:rPr>
          <w:rFonts w:ascii="Arial" w:hAnsi="Arial" w:cs="Arial"/>
          <w:sz w:val="22"/>
          <w:szCs w:val="22"/>
        </w:rPr>
        <w:t xml:space="preserve">Vanaf 2025 wordt het LKV voor werkgevers die oudere werknemers in dienst hebben stapsgewijs afgebouwd. </w:t>
      </w:r>
      <w:r w:rsidRPr="009516A2">
        <w:rPr>
          <w:rFonts w:ascii="Arial" w:hAnsi="Arial" w:cs="Arial"/>
          <w:sz w:val="22"/>
          <w:szCs w:val="22"/>
        </w:rPr>
        <w:t>Of die afbouw plaatsvindt en hoe, is afhankelijk van de vraag of de dienstbetrekking vóór 1 januari 2024 begon of niet.</w:t>
      </w:r>
    </w:p>
    <w:p w14:paraId="047890AC" w14:textId="77777777" w:rsidR="006E7C81" w:rsidRPr="009516A2" w:rsidRDefault="006E7C81" w:rsidP="009516A2">
      <w:pPr>
        <w:rPr>
          <w:rFonts w:ascii="Arial" w:hAnsi="Arial" w:cs="Arial"/>
          <w:sz w:val="22"/>
          <w:szCs w:val="22"/>
        </w:rPr>
      </w:pPr>
    </w:p>
    <w:p w14:paraId="0F079DB2" w14:textId="35B23E6E" w:rsidR="009516A2" w:rsidRDefault="009516A2" w:rsidP="00C17F02">
      <w:pPr>
        <w:pStyle w:val="Lijstalinea"/>
        <w:numPr>
          <w:ilvl w:val="0"/>
          <w:numId w:val="13"/>
        </w:numPr>
        <w:rPr>
          <w:rFonts w:ascii="Arial" w:hAnsi="Arial" w:cs="Arial"/>
        </w:rPr>
      </w:pPr>
      <w:r w:rsidRPr="009516A2">
        <w:rPr>
          <w:rFonts w:ascii="Arial" w:hAnsi="Arial" w:cs="Arial"/>
        </w:rPr>
        <w:t>Voor dienstbetrekkingen die begonnen vóór 1 januari 2024 blijft het LKV voor oudere werknemers van €</w:t>
      </w:r>
      <w:r w:rsidR="00862570">
        <w:rPr>
          <w:rFonts w:ascii="Arial" w:hAnsi="Arial" w:cs="Arial"/>
        </w:rPr>
        <w:t> </w:t>
      </w:r>
      <w:r w:rsidRPr="009516A2">
        <w:rPr>
          <w:rFonts w:ascii="Arial" w:hAnsi="Arial" w:cs="Arial"/>
        </w:rPr>
        <w:t>3,05 per verloond uur met een maximum van €</w:t>
      </w:r>
      <w:r w:rsidR="00862570">
        <w:rPr>
          <w:rFonts w:ascii="Arial" w:hAnsi="Arial" w:cs="Arial"/>
        </w:rPr>
        <w:t> </w:t>
      </w:r>
      <w:r w:rsidRPr="009516A2">
        <w:rPr>
          <w:rFonts w:ascii="Arial" w:hAnsi="Arial" w:cs="Arial"/>
        </w:rPr>
        <w:t>6.000 per kalenderjaar gewoon in stand tot het einde van de looptijd van maximaal drie jaar.</w:t>
      </w:r>
    </w:p>
    <w:p w14:paraId="3239797A" w14:textId="05BB83AF" w:rsidR="009516A2" w:rsidRPr="009516A2" w:rsidRDefault="009516A2" w:rsidP="00C17F02">
      <w:pPr>
        <w:pStyle w:val="Lijstalinea"/>
        <w:numPr>
          <w:ilvl w:val="0"/>
          <w:numId w:val="13"/>
        </w:numPr>
        <w:rPr>
          <w:rFonts w:ascii="Arial" w:hAnsi="Arial" w:cs="Arial"/>
        </w:rPr>
      </w:pPr>
      <w:r w:rsidRPr="009516A2">
        <w:rPr>
          <w:rFonts w:ascii="Arial" w:hAnsi="Arial" w:cs="Arial"/>
        </w:rPr>
        <w:t xml:space="preserve">Voor dienstbetrekkingen die begonnen op of ná 1 januari 2024 </w:t>
      </w:r>
      <w:r w:rsidR="00C8356D">
        <w:rPr>
          <w:rFonts w:ascii="Arial" w:hAnsi="Arial" w:cs="Arial"/>
        </w:rPr>
        <w:t>is</w:t>
      </w:r>
      <w:r w:rsidRPr="009516A2">
        <w:rPr>
          <w:rFonts w:ascii="Arial" w:hAnsi="Arial" w:cs="Arial"/>
        </w:rPr>
        <w:t xml:space="preserve"> het LKV per 1</w:t>
      </w:r>
      <w:r w:rsidR="00862570">
        <w:rPr>
          <w:rFonts w:ascii="Arial" w:hAnsi="Arial" w:cs="Arial"/>
        </w:rPr>
        <w:t> </w:t>
      </w:r>
      <w:r w:rsidRPr="009516A2">
        <w:rPr>
          <w:rFonts w:ascii="Arial" w:hAnsi="Arial" w:cs="Arial"/>
        </w:rPr>
        <w:t>januari 2025 verlaagd naar €</w:t>
      </w:r>
      <w:r w:rsidR="00862570">
        <w:rPr>
          <w:rFonts w:ascii="Arial" w:hAnsi="Arial" w:cs="Arial"/>
        </w:rPr>
        <w:t> </w:t>
      </w:r>
      <w:r w:rsidRPr="009516A2">
        <w:rPr>
          <w:rFonts w:ascii="Arial" w:hAnsi="Arial" w:cs="Arial"/>
        </w:rPr>
        <w:t xml:space="preserve">1,35 per verloond uur </w:t>
      </w:r>
      <w:r w:rsidR="000A0AD4">
        <w:rPr>
          <w:rFonts w:ascii="Arial" w:hAnsi="Arial" w:cs="Arial"/>
        </w:rPr>
        <w:t>met een maximum van €</w:t>
      </w:r>
      <w:r w:rsidR="00862570">
        <w:rPr>
          <w:rFonts w:ascii="Arial" w:hAnsi="Arial" w:cs="Arial"/>
        </w:rPr>
        <w:t> </w:t>
      </w:r>
      <w:r w:rsidR="000A0AD4">
        <w:rPr>
          <w:rFonts w:ascii="Arial" w:hAnsi="Arial" w:cs="Arial"/>
        </w:rPr>
        <w:t xml:space="preserve">2.600 </w:t>
      </w:r>
      <w:r w:rsidR="003A6E5A">
        <w:rPr>
          <w:rFonts w:ascii="Arial" w:hAnsi="Arial" w:cs="Arial"/>
        </w:rPr>
        <w:t>p</w:t>
      </w:r>
      <w:r w:rsidR="000A0AD4">
        <w:rPr>
          <w:rFonts w:ascii="Arial" w:hAnsi="Arial" w:cs="Arial"/>
        </w:rPr>
        <w:t>er kalenderjaar</w:t>
      </w:r>
      <w:r w:rsidR="00C8356D">
        <w:rPr>
          <w:rFonts w:ascii="Arial" w:hAnsi="Arial" w:cs="Arial"/>
        </w:rPr>
        <w:t>. Vanaf 1 januari 2026 bestaat voor deze dienstbetrekkingen geen recht meer op</w:t>
      </w:r>
      <w:r w:rsidR="005B7F46">
        <w:rPr>
          <w:rFonts w:ascii="Arial" w:hAnsi="Arial" w:cs="Arial"/>
        </w:rPr>
        <w:t xml:space="preserve"> </w:t>
      </w:r>
      <w:r w:rsidR="00C8356D">
        <w:rPr>
          <w:rFonts w:ascii="Arial" w:hAnsi="Arial" w:cs="Arial"/>
        </w:rPr>
        <w:t>LKV. Wel vindt voor deze dienstbetrekkingen in 2026 nog uitbetaling van het LKV 2025 plaats.</w:t>
      </w:r>
    </w:p>
    <w:p w14:paraId="49B32AE3" w14:textId="77777777" w:rsidR="000D0DCB" w:rsidRDefault="000D0DCB" w:rsidP="000D0DCB">
      <w:pPr>
        <w:rPr>
          <w:rFonts w:ascii="Arial" w:hAnsi="Arial" w:cs="Arial"/>
          <w:color w:val="000000"/>
          <w:sz w:val="22"/>
          <w:szCs w:val="22"/>
        </w:rPr>
      </w:pPr>
      <w:bookmarkStart w:id="66" w:name="_Hlk155601169"/>
    </w:p>
    <w:p w14:paraId="79812C24" w14:textId="44C9EC4E"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U moet over een doelgroepverklaring beschikken voor de werknemer. Deze kan de werknemer aanvragen bij het UWV of – bij een bijstandsuitkering – bij de gemeente. De doelgroepverklaring moet binnen drie maanden na aanvang van de dienstbetrekking zijn aangevraagd.</w:t>
      </w:r>
    </w:p>
    <w:p w14:paraId="69E8E8EC" w14:textId="77777777" w:rsidR="000D0DCB" w:rsidRDefault="000D0DCB" w:rsidP="000D0DCB">
      <w:pPr>
        <w:rPr>
          <w:rFonts w:ascii="Arial" w:hAnsi="Arial" w:cs="Arial"/>
          <w:color w:val="000000"/>
          <w:sz w:val="22"/>
          <w:szCs w:val="22"/>
        </w:rPr>
      </w:pPr>
      <w:bookmarkStart w:id="67" w:name="_Hlk155601657"/>
      <w:bookmarkEnd w:id="66"/>
    </w:p>
    <w:p w14:paraId="273C906F" w14:textId="46192A19"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 xml:space="preserve">Start de dienstbetrekking van uw oudere werknemer in </w:t>
      </w:r>
      <w:r w:rsidR="00151815">
        <w:rPr>
          <w:rFonts w:ascii="Arial" w:hAnsi="Arial" w:cs="Arial"/>
          <w:sz w:val="22"/>
          <w:szCs w:val="22"/>
        </w:rPr>
        <w:t>2025</w:t>
      </w:r>
      <w:r w:rsidRPr="000D0DCB">
        <w:rPr>
          <w:rFonts w:ascii="Arial" w:hAnsi="Arial" w:cs="Arial"/>
          <w:sz w:val="22"/>
          <w:szCs w:val="22"/>
        </w:rPr>
        <w:t>, ga dan</w:t>
      </w:r>
      <w:r w:rsidR="00B94F12">
        <w:rPr>
          <w:rFonts w:ascii="Arial" w:hAnsi="Arial" w:cs="Arial"/>
          <w:sz w:val="22"/>
          <w:szCs w:val="22"/>
        </w:rPr>
        <w:t xml:space="preserve"> na</w:t>
      </w:r>
      <w:r w:rsidR="008F6091">
        <w:rPr>
          <w:rFonts w:ascii="Arial" w:hAnsi="Arial" w:cs="Arial"/>
          <w:sz w:val="22"/>
          <w:szCs w:val="22"/>
        </w:rPr>
        <w:t xml:space="preserve"> </w:t>
      </w:r>
      <w:r w:rsidRPr="000D0DCB">
        <w:rPr>
          <w:rFonts w:ascii="Arial" w:hAnsi="Arial" w:cs="Arial"/>
          <w:sz w:val="22"/>
          <w:szCs w:val="22"/>
        </w:rPr>
        <w:t xml:space="preserve">of u voor de werknemer misschien ook recht heeft op het LKV arbeidsgehandicapte werknemer. </w:t>
      </w:r>
      <w:r w:rsidR="00151815">
        <w:rPr>
          <w:rFonts w:ascii="Arial" w:hAnsi="Arial" w:cs="Arial"/>
          <w:sz w:val="22"/>
          <w:szCs w:val="22"/>
        </w:rPr>
        <w:t>D</w:t>
      </w:r>
      <w:r w:rsidRPr="000D0DCB">
        <w:rPr>
          <w:rFonts w:ascii="Arial" w:hAnsi="Arial" w:cs="Arial"/>
          <w:sz w:val="22"/>
          <w:szCs w:val="22"/>
        </w:rPr>
        <w:t xml:space="preserve">it LKV </w:t>
      </w:r>
      <w:r w:rsidR="00151815">
        <w:rPr>
          <w:rFonts w:ascii="Arial" w:hAnsi="Arial" w:cs="Arial"/>
          <w:sz w:val="22"/>
          <w:szCs w:val="22"/>
        </w:rPr>
        <w:t>wordt</w:t>
      </w:r>
      <w:r w:rsidRPr="000D0DCB">
        <w:rPr>
          <w:rFonts w:ascii="Arial" w:hAnsi="Arial" w:cs="Arial"/>
          <w:sz w:val="22"/>
          <w:szCs w:val="22"/>
        </w:rPr>
        <w:t xml:space="preserve"> namelijk </w:t>
      </w:r>
      <w:r w:rsidR="00151815">
        <w:rPr>
          <w:rFonts w:ascii="Arial" w:hAnsi="Arial" w:cs="Arial"/>
          <w:sz w:val="22"/>
          <w:szCs w:val="22"/>
        </w:rPr>
        <w:t>niet afgeschaft en</w:t>
      </w:r>
      <w:r w:rsidRPr="000D0DCB">
        <w:rPr>
          <w:rFonts w:ascii="Arial" w:hAnsi="Arial" w:cs="Arial"/>
          <w:sz w:val="22"/>
          <w:szCs w:val="22"/>
        </w:rPr>
        <w:t xml:space="preserve"> bedraagt ook €</w:t>
      </w:r>
      <w:r w:rsidR="003A6E5A">
        <w:rPr>
          <w:rFonts w:ascii="Arial" w:hAnsi="Arial" w:cs="Arial"/>
          <w:sz w:val="22"/>
          <w:szCs w:val="22"/>
        </w:rPr>
        <w:t> </w:t>
      </w:r>
      <w:r w:rsidRPr="000D0DCB">
        <w:rPr>
          <w:rFonts w:ascii="Arial" w:hAnsi="Arial" w:cs="Arial"/>
          <w:sz w:val="22"/>
          <w:szCs w:val="22"/>
        </w:rPr>
        <w:t>3,05 per verloond uur, met een maximum van €</w:t>
      </w:r>
      <w:r w:rsidR="003A6E5A">
        <w:rPr>
          <w:rFonts w:ascii="Arial" w:hAnsi="Arial" w:cs="Arial"/>
          <w:sz w:val="22"/>
          <w:szCs w:val="22"/>
        </w:rPr>
        <w:t> </w:t>
      </w:r>
      <w:r w:rsidRPr="000D0DCB">
        <w:rPr>
          <w:rFonts w:ascii="Arial" w:hAnsi="Arial" w:cs="Arial"/>
          <w:sz w:val="22"/>
          <w:szCs w:val="22"/>
        </w:rPr>
        <w:t xml:space="preserve">6.000. Als u een beroep op het LKV arbeidsgehandicapte werknemer kunt doen, wordt u </w:t>
      </w:r>
      <w:r w:rsidR="00151815">
        <w:rPr>
          <w:rFonts w:ascii="Arial" w:hAnsi="Arial" w:cs="Arial"/>
          <w:sz w:val="22"/>
          <w:szCs w:val="22"/>
        </w:rPr>
        <w:t xml:space="preserve">dus </w:t>
      </w:r>
      <w:r w:rsidRPr="000D0DCB">
        <w:rPr>
          <w:rFonts w:ascii="Arial" w:hAnsi="Arial" w:cs="Arial"/>
          <w:sz w:val="22"/>
          <w:szCs w:val="22"/>
        </w:rPr>
        <w:t>niet geraakt door de af</w:t>
      </w:r>
      <w:r w:rsidR="00C8356D">
        <w:rPr>
          <w:rFonts w:ascii="Arial" w:hAnsi="Arial" w:cs="Arial"/>
          <w:sz w:val="22"/>
          <w:szCs w:val="22"/>
        </w:rPr>
        <w:t xml:space="preserve">schaffing </w:t>
      </w:r>
      <w:r w:rsidRPr="000D0DCB">
        <w:rPr>
          <w:rFonts w:ascii="Arial" w:hAnsi="Arial" w:cs="Arial"/>
          <w:sz w:val="22"/>
          <w:szCs w:val="22"/>
        </w:rPr>
        <w:t>van het LKV oudere werknemer.</w:t>
      </w:r>
    </w:p>
    <w:bookmarkEnd w:id="67"/>
    <w:p w14:paraId="06B5913E" w14:textId="0B37F3DB" w:rsidR="00500EFE" w:rsidRDefault="00500EFE" w:rsidP="005A7925">
      <w:pPr>
        <w:rPr>
          <w:rFonts w:ascii="Arial" w:hAnsi="Arial" w:cs="Arial"/>
          <w:sz w:val="22"/>
          <w:szCs w:val="22"/>
        </w:rPr>
      </w:pPr>
    </w:p>
    <w:p w14:paraId="657F04AF" w14:textId="3BBEE2EA" w:rsidR="00425363" w:rsidRPr="009B756D" w:rsidRDefault="00425363" w:rsidP="005A7925">
      <w:pPr>
        <w:rPr>
          <w:rFonts w:ascii="Arial" w:hAnsi="Arial" w:cs="Arial"/>
          <w:b/>
          <w:bCs/>
          <w:sz w:val="22"/>
          <w:szCs w:val="22"/>
        </w:rPr>
      </w:pPr>
      <w:r w:rsidRPr="009B756D">
        <w:rPr>
          <w:rFonts w:ascii="Arial" w:hAnsi="Arial" w:cs="Arial"/>
          <w:b/>
          <w:bCs/>
          <w:sz w:val="22"/>
          <w:szCs w:val="22"/>
        </w:rPr>
        <w:t>Verruiming LKV herplaatsen werknemer met arbeidshandicap</w:t>
      </w:r>
    </w:p>
    <w:p w14:paraId="2B98A55B" w14:textId="318CC07A" w:rsidR="006D3072" w:rsidRDefault="000A0AD4" w:rsidP="005A7925">
      <w:pPr>
        <w:rPr>
          <w:rFonts w:ascii="Arial" w:hAnsi="Arial" w:cs="Arial"/>
          <w:sz w:val="22"/>
          <w:szCs w:val="22"/>
        </w:rPr>
      </w:pPr>
      <w:r>
        <w:rPr>
          <w:rFonts w:ascii="Arial" w:hAnsi="Arial" w:cs="Arial"/>
          <w:sz w:val="22"/>
          <w:szCs w:val="22"/>
        </w:rPr>
        <w:t xml:space="preserve">Vanaf 2025 </w:t>
      </w:r>
      <w:r w:rsidR="00C8356D">
        <w:rPr>
          <w:rFonts w:ascii="Arial" w:hAnsi="Arial" w:cs="Arial"/>
          <w:sz w:val="22"/>
          <w:szCs w:val="22"/>
        </w:rPr>
        <w:t>zijn</w:t>
      </w:r>
      <w:r>
        <w:rPr>
          <w:rFonts w:ascii="Arial" w:hAnsi="Arial" w:cs="Arial"/>
          <w:sz w:val="22"/>
          <w:szCs w:val="22"/>
        </w:rPr>
        <w:t xml:space="preserve"> de criteria van het LKV herplaatsen werknemer met arbeidshandicap verruimd.</w:t>
      </w:r>
      <w:r w:rsidR="009A3D36">
        <w:rPr>
          <w:rFonts w:ascii="Arial" w:hAnsi="Arial" w:cs="Arial"/>
          <w:sz w:val="22"/>
          <w:szCs w:val="22"/>
        </w:rPr>
        <w:t xml:space="preserve"> U heeft vanaf 2025</w:t>
      </w:r>
      <w:r w:rsidR="009A3D36" w:rsidRPr="009A3D36">
        <w:rPr>
          <w:rFonts w:ascii="Arial" w:hAnsi="Arial" w:cs="Arial"/>
          <w:sz w:val="22"/>
          <w:szCs w:val="22"/>
        </w:rPr>
        <w:t xml:space="preserve"> ook recht op dit </w:t>
      </w:r>
      <w:r w:rsidR="009A3D36">
        <w:rPr>
          <w:rFonts w:ascii="Arial" w:hAnsi="Arial" w:cs="Arial"/>
          <w:sz w:val="22"/>
          <w:szCs w:val="22"/>
        </w:rPr>
        <w:t>LKV</w:t>
      </w:r>
      <w:r w:rsidR="009A3D36" w:rsidRPr="009A3D36">
        <w:rPr>
          <w:rFonts w:ascii="Arial" w:hAnsi="Arial" w:cs="Arial"/>
          <w:sz w:val="22"/>
          <w:szCs w:val="22"/>
        </w:rPr>
        <w:t xml:space="preserve"> als de werknemer in de wachttijd al (gedeeltelijk) is gaan werken, na de wachttijd recht op een WIA-uitkering ontstaat en hij bij zijn werkgever blijft werken. De werknemer moet dan na afloop van de 104 weken wachttijd </w:t>
      </w:r>
      <w:r w:rsidR="009A3D36" w:rsidRPr="009A3D36">
        <w:rPr>
          <w:rFonts w:ascii="Arial" w:hAnsi="Arial" w:cs="Arial"/>
          <w:sz w:val="22"/>
          <w:szCs w:val="22"/>
        </w:rPr>
        <w:lastRenderedPageBreak/>
        <w:t>wel binnen drie maanden na ontvangst van de WIA-toekenning een doelgroepverklaring aanvragen bij het UWV. Ook wordt de mogelijkheid ingevoerd om bij wisseling van werkgever het resterende recht op een loonkostenvoordeel mee te kunnen nemen</w:t>
      </w:r>
      <w:r w:rsidR="00C8356D">
        <w:rPr>
          <w:rFonts w:ascii="Arial" w:hAnsi="Arial" w:cs="Arial"/>
          <w:sz w:val="22"/>
          <w:szCs w:val="22"/>
        </w:rPr>
        <w:t>.</w:t>
      </w:r>
    </w:p>
    <w:p w14:paraId="214D2323" w14:textId="77777777" w:rsidR="005E2B26" w:rsidRDefault="005E2B26" w:rsidP="005A7925">
      <w:pPr>
        <w:rPr>
          <w:rFonts w:ascii="Arial" w:hAnsi="Arial" w:cs="Arial"/>
          <w:sz w:val="22"/>
          <w:szCs w:val="22"/>
        </w:rPr>
      </w:pPr>
    </w:p>
    <w:p w14:paraId="015A4552" w14:textId="77777777" w:rsidR="006D3072" w:rsidRDefault="006D3072" w:rsidP="005A7925">
      <w:pPr>
        <w:rPr>
          <w:rFonts w:ascii="Arial" w:hAnsi="Arial" w:cs="Arial"/>
          <w:b/>
          <w:bCs/>
          <w:sz w:val="22"/>
          <w:szCs w:val="22"/>
        </w:rPr>
      </w:pPr>
      <w:r>
        <w:rPr>
          <w:rFonts w:ascii="Arial" w:hAnsi="Arial" w:cs="Arial"/>
          <w:b/>
          <w:bCs/>
          <w:sz w:val="22"/>
          <w:szCs w:val="22"/>
        </w:rPr>
        <w:t>Bedragen LKV 2025</w:t>
      </w:r>
    </w:p>
    <w:p w14:paraId="0A6C291B" w14:textId="77777777" w:rsidR="006D3072" w:rsidRDefault="006D3072" w:rsidP="005A7925">
      <w:pPr>
        <w:rPr>
          <w:rFonts w:ascii="Arial" w:hAnsi="Arial" w:cs="Arial"/>
          <w:sz w:val="22"/>
          <w:szCs w:val="22"/>
        </w:rPr>
      </w:pPr>
      <w:r w:rsidRPr="006D3072">
        <w:rPr>
          <w:rFonts w:ascii="Arial" w:hAnsi="Arial" w:cs="Arial"/>
          <w:sz w:val="22"/>
          <w:szCs w:val="22"/>
        </w:rPr>
        <w:t>Hoeveel loonkostenvoordeel u krijgt, hangt af van het aantal verloonde uren en van het soort loonkostenvoordeel. De bedragen voor 2025, die in 2026 worden uitbetaald, zijn:</w:t>
      </w:r>
    </w:p>
    <w:p w14:paraId="7B72DCBB" w14:textId="77777777" w:rsidR="006D3072" w:rsidRDefault="006D3072" w:rsidP="005A7925">
      <w:pPr>
        <w:rPr>
          <w:rFonts w:ascii="Arial" w:hAnsi="Arial" w:cs="Arial"/>
          <w:sz w:val="22"/>
          <w:szCs w:val="22"/>
        </w:rPr>
      </w:pPr>
    </w:p>
    <w:tbl>
      <w:tblPr>
        <w:tblStyle w:val="Tabelraster"/>
        <w:tblW w:w="0" w:type="auto"/>
        <w:tblLook w:val="04A0" w:firstRow="1" w:lastRow="0" w:firstColumn="1" w:lastColumn="0" w:noHBand="0" w:noVBand="1"/>
      </w:tblPr>
      <w:tblGrid>
        <w:gridCol w:w="3020"/>
        <w:gridCol w:w="3021"/>
        <w:gridCol w:w="3021"/>
      </w:tblGrid>
      <w:tr w:rsidR="006D3072" w14:paraId="08011C88" w14:textId="77777777">
        <w:tc>
          <w:tcPr>
            <w:tcW w:w="3020" w:type="dxa"/>
          </w:tcPr>
          <w:p w14:paraId="701CA8B8" w14:textId="35C56832" w:rsidR="006D3072" w:rsidRPr="00D83263" w:rsidRDefault="006D3072" w:rsidP="005A7925">
            <w:pPr>
              <w:rPr>
                <w:rFonts w:ascii="Arial" w:hAnsi="Arial" w:cs="Arial"/>
                <w:b/>
                <w:bCs/>
                <w:sz w:val="22"/>
                <w:szCs w:val="22"/>
              </w:rPr>
            </w:pPr>
            <w:r>
              <w:rPr>
                <w:rFonts w:ascii="Arial" w:hAnsi="Arial" w:cs="Arial"/>
                <w:b/>
                <w:bCs/>
                <w:sz w:val="22"/>
                <w:szCs w:val="22"/>
              </w:rPr>
              <w:t>Loonkostenvoordeel</w:t>
            </w:r>
          </w:p>
        </w:tc>
        <w:tc>
          <w:tcPr>
            <w:tcW w:w="3021" w:type="dxa"/>
          </w:tcPr>
          <w:p w14:paraId="16818013" w14:textId="4DD97B0D" w:rsidR="006D3072" w:rsidRPr="00D83263" w:rsidRDefault="006D3072" w:rsidP="005A7925">
            <w:pPr>
              <w:rPr>
                <w:rFonts w:ascii="Arial" w:hAnsi="Arial" w:cs="Arial"/>
                <w:b/>
                <w:bCs/>
                <w:sz w:val="22"/>
                <w:szCs w:val="22"/>
              </w:rPr>
            </w:pPr>
            <w:r>
              <w:rPr>
                <w:rFonts w:ascii="Arial" w:hAnsi="Arial" w:cs="Arial"/>
                <w:b/>
                <w:bCs/>
                <w:sz w:val="22"/>
                <w:szCs w:val="22"/>
              </w:rPr>
              <w:t>Bedrag per verloond uur</w:t>
            </w:r>
          </w:p>
        </w:tc>
        <w:tc>
          <w:tcPr>
            <w:tcW w:w="3021" w:type="dxa"/>
          </w:tcPr>
          <w:p w14:paraId="011B1BAB" w14:textId="65005477" w:rsidR="006D3072" w:rsidRPr="00D83263" w:rsidRDefault="006D3072" w:rsidP="005A7925">
            <w:pPr>
              <w:rPr>
                <w:rFonts w:ascii="Arial" w:hAnsi="Arial" w:cs="Arial"/>
                <w:b/>
                <w:bCs/>
                <w:sz w:val="22"/>
                <w:szCs w:val="22"/>
              </w:rPr>
            </w:pPr>
            <w:r>
              <w:rPr>
                <w:rFonts w:ascii="Arial" w:hAnsi="Arial" w:cs="Arial"/>
                <w:b/>
                <w:bCs/>
                <w:sz w:val="22"/>
                <w:szCs w:val="22"/>
              </w:rPr>
              <w:t>Maximumbedrag per jaar</w:t>
            </w:r>
          </w:p>
        </w:tc>
      </w:tr>
      <w:tr w:rsidR="006D3072" w14:paraId="1C2175FA" w14:textId="77777777">
        <w:tc>
          <w:tcPr>
            <w:tcW w:w="3020" w:type="dxa"/>
          </w:tcPr>
          <w:p w14:paraId="2DB043BB" w14:textId="61737007" w:rsidR="006D3072" w:rsidRDefault="006D3072" w:rsidP="005A7925">
            <w:pPr>
              <w:rPr>
                <w:rFonts w:ascii="Arial" w:hAnsi="Arial" w:cs="Arial"/>
                <w:sz w:val="22"/>
                <w:szCs w:val="22"/>
              </w:rPr>
            </w:pPr>
            <w:r>
              <w:rPr>
                <w:rFonts w:ascii="Arial" w:hAnsi="Arial" w:cs="Arial"/>
                <w:sz w:val="22"/>
                <w:szCs w:val="22"/>
              </w:rPr>
              <w:t>Oudere werknemer</w:t>
            </w:r>
          </w:p>
        </w:tc>
        <w:tc>
          <w:tcPr>
            <w:tcW w:w="3021" w:type="dxa"/>
          </w:tcPr>
          <w:p w14:paraId="5E23365C" w14:textId="7A292283" w:rsidR="006D3072" w:rsidRDefault="006D3072" w:rsidP="005A7925">
            <w:pPr>
              <w:rPr>
                <w:rFonts w:ascii="Arial" w:hAnsi="Arial" w:cs="Arial"/>
                <w:sz w:val="22"/>
                <w:szCs w:val="22"/>
              </w:rPr>
            </w:pPr>
            <w:r>
              <w:rPr>
                <w:rFonts w:ascii="Arial" w:hAnsi="Arial" w:cs="Arial"/>
                <w:sz w:val="22"/>
                <w:szCs w:val="22"/>
              </w:rPr>
              <w:t>€ 1,35</w:t>
            </w:r>
          </w:p>
        </w:tc>
        <w:tc>
          <w:tcPr>
            <w:tcW w:w="3021" w:type="dxa"/>
          </w:tcPr>
          <w:p w14:paraId="07E94C51" w14:textId="53956F92" w:rsidR="006D3072" w:rsidRDefault="006D3072" w:rsidP="005A7925">
            <w:pPr>
              <w:rPr>
                <w:rFonts w:ascii="Arial" w:hAnsi="Arial" w:cs="Arial"/>
                <w:sz w:val="22"/>
                <w:szCs w:val="22"/>
              </w:rPr>
            </w:pPr>
            <w:r>
              <w:rPr>
                <w:rFonts w:ascii="Arial" w:hAnsi="Arial" w:cs="Arial"/>
                <w:sz w:val="22"/>
                <w:szCs w:val="22"/>
              </w:rPr>
              <w:t>€ 2.600</w:t>
            </w:r>
          </w:p>
        </w:tc>
      </w:tr>
      <w:tr w:rsidR="006D3072" w14:paraId="15008C6B" w14:textId="77777777">
        <w:tc>
          <w:tcPr>
            <w:tcW w:w="3020" w:type="dxa"/>
          </w:tcPr>
          <w:p w14:paraId="4AB7B44A" w14:textId="0E5E4D1C" w:rsidR="006D3072" w:rsidRDefault="006D3072" w:rsidP="005A7925">
            <w:pPr>
              <w:rPr>
                <w:rFonts w:ascii="Arial" w:hAnsi="Arial" w:cs="Arial"/>
                <w:sz w:val="22"/>
                <w:szCs w:val="22"/>
              </w:rPr>
            </w:pPr>
            <w:r>
              <w:rPr>
                <w:rFonts w:ascii="Arial" w:hAnsi="Arial" w:cs="Arial"/>
                <w:sz w:val="22"/>
                <w:szCs w:val="22"/>
              </w:rPr>
              <w:t>Oudere werknemer die voor 2024 in dienst kwam</w:t>
            </w:r>
          </w:p>
        </w:tc>
        <w:tc>
          <w:tcPr>
            <w:tcW w:w="3021" w:type="dxa"/>
          </w:tcPr>
          <w:p w14:paraId="048C44C4" w14:textId="63AC2BC4" w:rsidR="006D3072" w:rsidRDefault="006D3072" w:rsidP="005A7925">
            <w:pPr>
              <w:rPr>
                <w:rFonts w:ascii="Arial" w:hAnsi="Arial" w:cs="Arial"/>
                <w:sz w:val="22"/>
                <w:szCs w:val="22"/>
              </w:rPr>
            </w:pPr>
            <w:r>
              <w:rPr>
                <w:rFonts w:ascii="Arial" w:hAnsi="Arial" w:cs="Arial"/>
                <w:sz w:val="22"/>
                <w:szCs w:val="22"/>
              </w:rPr>
              <w:t>€ 3,05</w:t>
            </w:r>
          </w:p>
        </w:tc>
        <w:tc>
          <w:tcPr>
            <w:tcW w:w="3021" w:type="dxa"/>
          </w:tcPr>
          <w:p w14:paraId="1436CA6E" w14:textId="560AA906" w:rsidR="006D3072" w:rsidRDefault="006D3072" w:rsidP="005A7925">
            <w:pPr>
              <w:rPr>
                <w:rFonts w:ascii="Arial" w:hAnsi="Arial" w:cs="Arial"/>
                <w:sz w:val="22"/>
                <w:szCs w:val="22"/>
              </w:rPr>
            </w:pPr>
            <w:r>
              <w:rPr>
                <w:rFonts w:ascii="Arial" w:hAnsi="Arial" w:cs="Arial"/>
                <w:sz w:val="22"/>
                <w:szCs w:val="22"/>
              </w:rPr>
              <w:t>€ 6.000</w:t>
            </w:r>
          </w:p>
        </w:tc>
      </w:tr>
      <w:tr w:rsidR="006D3072" w14:paraId="2A36BD6A" w14:textId="77777777">
        <w:tc>
          <w:tcPr>
            <w:tcW w:w="3020" w:type="dxa"/>
          </w:tcPr>
          <w:p w14:paraId="5117B006" w14:textId="01A62C1A" w:rsidR="006D3072" w:rsidRDefault="006D3072" w:rsidP="005A7925">
            <w:pPr>
              <w:rPr>
                <w:rFonts w:ascii="Arial" w:hAnsi="Arial" w:cs="Arial"/>
                <w:sz w:val="22"/>
                <w:szCs w:val="22"/>
              </w:rPr>
            </w:pPr>
            <w:r>
              <w:rPr>
                <w:rFonts w:ascii="Arial" w:hAnsi="Arial" w:cs="Arial"/>
                <w:sz w:val="22"/>
                <w:szCs w:val="22"/>
              </w:rPr>
              <w:t>Arbeidsbeperkte werknemer</w:t>
            </w:r>
          </w:p>
        </w:tc>
        <w:tc>
          <w:tcPr>
            <w:tcW w:w="3021" w:type="dxa"/>
          </w:tcPr>
          <w:p w14:paraId="14C8B724" w14:textId="77B13092" w:rsidR="006D3072" w:rsidRDefault="006D3072" w:rsidP="005A7925">
            <w:pPr>
              <w:rPr>
                <w:rFonts w:ascii="Arial" w:hAnsi="Arial" w:cs="Arial"/>
                <w:sz w:val="22"/>
                <w:szCs w:val="22"/>
              </w:rPr>
            </w:pPr>
            <w:r>
              <w:rPr>
                <w:rFonts w:ascii="Arial" w:hAnsi="Arial" w:cs="Arial"/>
                <w:sz w:val="22"/>
                <w:szCs w:val="22"/>
              </w:rPr>
              <w:t>€ 3,05</w:t>
            </w:r>
          </w:p>
        </w:tc>
        <w:tc>
          <w:tcPr>
            <w:tcW w:w="3021" w:type="dxa"/>
          </w:tcPr>
          <w:p w14:paraId="73269533" w14:textId="6B08FD25" w:rsidR="006D3072" w:rsidRDefault="006D3072" w:rsidP="005A7925">
            <w:pPr>
              <w:rPr>
                <w:rFonts w:ascii="Arial" w:hAnsi="Arial" w:cs="Arial"/>
                <w:sz w:val="22"/>
                <w:szCs w:val="22"/>
              </w:rPr>
            </w:pPr>
            <w:r>
              <w:rPr>
                <w:rFonts w:ascii="Arial" w:hAnsi="Arial" w:cs="Arial"/>
                <w:sz w:val="22"/>
                <w:szCs w:val="22"/>
              </w:rPr>
              <w:t>€ 6.000</w:t>
            </w:r>
          </w:p>
        </w:tc>
      </w:tr>
      <w:tr w:rsidR="006D3072" w14:paraId="5DBC9768" w14:textId="77777777">
        <w:tc>
          <w:tcPr>
            <w:tcW w:w="3020" w:type="dxa"/>
          </w:tcPr>
          <w:p w14:paraId="110D56F7" w14:textId="41222A6B" w:rsidR="006D3072" w:rsidRDefault="006D3072" w:rsidP="005A7925">
            <w:pPr>
              <w:rPr>
                <w:rFonts w:ascii="Arial" w:hAnsi="Arial" w:cs="Arial"/>
                <w:sz w:val="22"/>
                <w:szCs w:val="22"/>
              </w:rPr>
            </w:pPr>
            <w:r>
              <w:rPr>
                <w:rFonts w:ascii="Arial" w:hAnsi="Arial" w:cs="Arial"/>
                <w:sz w:val="22"/>
                <w:szCs w:val="22"/>
              </w:rPr>
              <w:t>Doelgroep banenafspraak en scholingsbelemmerden</w:t>
            </w:r>
          </w:p>
        </w:tc>
        <w:tc>
          <w:tcPr>
            <w:tcW w:w="3021" w:type="dxa"/>
          </w:tcPr>
          <w:p w14:paraId="47CDF1D6" w14:textId="088F6BA7" w:rsidR="006D3072" w:rsidRDefault="006D3072" w:rsidP="005A7925">
            <w:pPr>
              <w:rPr>
                <w:rFonts w:ascii="Arial" w:hAnsi="Arial" w:cs="Arial"/>
                <w:sz w:val="22"/>
                <w:szCs w:val="22"/>
              </w:rPr>
            </w:pPr>
            <w:r>
              <w:rPr>
                <w:rFonts w:ascii="Arial" w:hAnsi="Arial" w:cs="Arial"/>
                <w:sz w:val="22"/>
                <w:szCs w:val="22"/>
              </w:rPr>
              <w:t>€ 1,01</w:t>
            </w:r>
          </w:p>
        </w:tc>
        <w:tc>
          <w:tcPr>
            <w:tcW w:w="3021" w:type="dxa"/>
          </w:tcPr>
          <w:p w14:paraId="42C369BF" w14:textId="519638B7" w:rsidR="006D3072" w:rsidRDefault="006D3072" w:rsidP="005A7925">
            <w:pPr>
              <w:rPr>
                <w:rFonts w:ascii="Arial" w:hAnsi="Arial" w:cs="Arial"/>
                <w:sz w:val="22"/>
                <w:szCs w:val="22"/>
              </w:rPr>
            </w:pPr>
            <w:r>
              <w:rPr>
                <w:rFonts w:ascii="Arial" w:hAnsi="Arial" w:cs="Arial"/>
                <w:sz w:val="22"/>
                <w:szCs w:val="22"/>
              </w:rPr>
              <w:t>€ 2.000</w:t>
            </w:r>
          </w:p>
        </w:tc>
      </w:tr>
      <w:tr w:rsidR="006D3072" w14:paraId="040E437A" w14:textId="77777777">
        <w:tc>
          <w:tcPr>
            <w:tcW w:w="3020" w:type="dxa"/>
          </w:tcPr>
          <w:p w14:paraId="27095483" w14:textId="79E5E652" w:rsidR="006D3072" w:rsidRDefault="006D3072" w:rsidP="005A7925">
            <w:pPr>
              <w:rPr>
                <w:rFonts w:ascii="Arial" w:hAnsi="Arial" w:cs="Arial"/>
                <w:sz w:val="22"/>
                <w:szCs w:val="22"/>
              </w:rPr>
            </w:pPr>
            <w:r>
              <w:rPr>
                <w:rFonts w:ascii="Arial" w:hAnsi="Arial" w:cs="Arial"/>
                <w:sz w:val="22"/>
                <w:szCs w:val="22"/>
              </w:rPr>
              <w:t>Herplaatsen arbeidsbeperkte werknemer</w:t>
            </w:r>
          </w:p>
        </w:tc>
        <w:tc>
          <w:tcPr>
            <w:tcW w:w="3021" w:type="dxa"/>
          </w:tcPr>
          <w:p w14:paraId="2BFBF65D" w14:textId="493DDCCC" w:rsidR="006D3072" w:rsidRDefault="006D3072" w:rsidP="005A7925">
            <w:pPr>
              <w:rPr>
                <w:rFonts w:ascii="Arial" w:hAnsi="Arial" w:cs="Arial"/>
                <w:sz w:val="22"/>
                <w:szCs w:val="22"/>
              </w:rPr>
            </w:pPr>
            <w:r>
              <w:rPr>
                <w:rFonts w:ascii="Arial" w:hAnsi="Arial" w:cs="Arial"/>
                <w:sz w:val="22"/>
                <w:szCs w:val="22"/>
              </w:rPr>
              <w:t>€ 3,05</w:t>
            </w:r>
          </w:p>
        </w:tc>
        <w:tc>
          <w:tcPr>
            <w:tcW w:w="3021" w:type="dxa"/>
          </w:tcPr>
          <w:p w14:paraId="7C272047" w14:textId="3EB11960" w:rsidR="006D3072" w:rsidRDefault="006D3072" w:rsidP="005A7925">
            <w:pPr>
              <w:rPr>
                <w:rFonts w:ascii="Arial" w:hAnsi="Arial" w:cs="Arial"/>
                <w:sz w:val="22"/>
                <w:szCs w:val="22"/>
              </w:rPr>
            </w:pPr>
            <w:r>
              <w:rPr>
                <w:rFonts w:ascii="Arial" w:hAnsi="Arial" w:cs="Arial"/>
                <w:sz w:val="22"/>
                <w:szCs w:val="22"/>
              </w:rPr>
              <w:t>€ 6.000</w:t>
            </w:r>
          </w:p>
        </w:tc>
      </w:tr>
    </w:tbl>
    <w:p w14:paraId="774248CB" w14:textId="77777777" w:rsidR="00C8356D" w:rsidRDefault="00C8356D" w:rsidP="005A7925">
      <w:pPr>
        <w:rPr>
          <w:rFonts w:ascii="Arial" w:hAnsi="Arial" w:cs="Arial"/>
          <w:sz w:val="22"/>
          <w:szCs w:val="22"/>
        </w:rPr>
      </w:pPr>
    </w:p>
    <w:p w14:paraId="612912A7" w14:textId="2F5AAF43" w:rsidR="009B756D" w:rsidRDefault="009B756D" w:rsidP="005A7925">
      <w:pPr>
        <w:rPr>
          <w:rFonts w:ascii="Arial" w:hAnsi="Arial" w:cs="Arial"/>
          <w:sz w:val="22"/>
          <w:szCs w:val="22"/>
        </w:rPr>
      </w:pPr>
      <w:r>
        <w:rPr>
          <w:rFonts w:ascii="Arial" w:hAnsi="Arial" w:cs="Arial"/>
          <w:b/>
          <w:bCs/>
          <w:sz w:val="22"/>
          <w:szCs w:val="22"/>
        </w:rPr>
        <w:t>Recht op LKV bij overgang van onderneming</w:t>
      </w:r>
      <w:r>
        <w:rPr>
          <w:rFonts w:ascii="Arial" w:hAnsi="Arial" w:cs="Arial"/>
          <w:b/>
          <w:bCs/>
          <w:sz w:val="22"/>
          <w:szCs w:val="22"/>
        </w:rPr>
        <w:br/>
      </w:r>
      <w:r w:rsidRPr="009B756D">
        <w:rPr>
          <w:rFonts w:ascii="Arial" w:hAnsi="Arial" w:cs="Arial"/>
          <w:sz w:val="22"/>
          <w:szCs w:val="22"/>
        </w:rPr>
        <w:t xml:space="preserve">Bij overgang van een onderneming gaan ook de werknemers over naar een nieuwe werkgever. De Belastingdienst ging ervan uit dat het recht op een LKV in zo’n situatie nooit mee overgaat naar de nieuwe werkgever. De Hoge Raad heeft </w:t>
      </w:r>
      <w:r>
        <w:rPr>
          <w:rFonts w:ascii="Arial" w:hAnsi="Arial" w:cs="Arial"/>
          <w:sz w:val="22"/>
          <w:szCs w:val="22"/>
        </w:rPr>
        <w:t xml:space="preserve">echter op 24 mei 2024 </w:t>
      </w:r>
      <w:r w:rsidRPr="009B756D">
        <w:rPr>
          <w:rFonts w:ascii="Arial" w:hAnsi="Arial" w:cs="Arial"/>
          <w:sz w:val="22"/>
          <w:szCs w:val="22"/>
        </w:rPr>
        <w:t>geoordeeld dat een loonkostenvoordeel (LKV) niet vervalt bij een overgang van een onderneming.</w:t>
      </w:r>
    </w:p>
    <w:p w14:paraId="471DF098" w14:textId="77777777" w:rsidR="009B756D" w:rsidRDefault="009B756D" w:rsidP="005A7925">
      <w:pPr>
        <w:rPr>
          <w:rFonts w:ascii="Arial" w:hAnsi="Arial" w:cs="Arial"/>
          <w:sz w:val="22"/>
          <w:szCs w:val="22"/>
        </w:rPr>
      </w:pPr>
    </w:p>
    <w:p w14:paraId="336983E8" w14:textId="2DE85AF0" w:rsidR="009B756D" w:rsidRPr="00163F96" w:rsidRDefault="009B756D" w:rsidP="00C8356D">
      <w:pPr>
        <w:rPr>
          <w:rFonts w:ascii="Arial" w:hAnsi="Arial" w:cs="Arial"/>
          <w:sz w:val="22"/>
          <w:szCs w:val="22"/>
        </w:rPr>
      </w:pPr>
      <w:r w:rsidRPr="009B756D">
        <w:rPr>
          <w:rFonts w:ascii="Arial" w:hAnsi="Arial" w:cs="Arial"/>
          <w:sz w:val="22"/>
          <w:szCs w:val="22"/>
        </w:rPr>
        <w:t xml:space="preserve">Was in uw situatie ook sprake van overgang van een onderneming, dan blijft het recht op een LKV dus bestaan, mits aan de voorwaarden voor toepassing van het LKV is voldaan. </w:t>
      </w:r>
      <w:r w:rsidRPr="00163F96">
        <w:rPr>
          <w:rFonts w:ascii="Arial" w:hAnsi="Arial" w:cs="Arial"/>
          <w:sz w:val="22"/>
          <w:szCs w:val="22"/>
        </w:rPr>
        <w:t>Om in 202</w:t>
      </w:r>
      <w:r w:rsidR="00C8356D" w:rsidRPr="00163F96">
        <w:rPr>
          <w:rFonts w:ascii="Arial" w:hAnsi="Arial" w:cs="Arial"/>
          <w:sz w:val="22"/>
          <w:szCs w:val="22"/>
        </w:rPr>
        <w:t>5</w:t>
      </w:r>
      <w:r w:rsidRPr="00163F96">
        <w:rPr>
          <w:rFonts w:ascii="Arial" w:hAnsi="Arial" w:cs="Arial"/>
          <w:sz w:val="22"/>
          <w:szCs w:val="22"/>
        </w:rPr>
        <w:t xml:space="preserve"> recht te hebben op het LKV, dient u in de aangifte loonheffingen 202</w:t>
      </w:r>
      <w:r w:rsidR="00C8356D" w:rsidRPr="00163F96">
        <w:rPr>
          <w:rFonts w:ascii="Arial" w:hAnsi="Arial" w:cs="Arial"/>
          <w:sz w:val="22"/>
          <w:szCs w:val="22"/>
        </w:rPr>
        <w:t>5</w:t>
      </w:r>
      <w:r w:rsidRPr="009B756D">
        <w:rPr>
          <w:rFonts w:ascii="Arial" w:hAnsi="Arial" w:cs="Arial"/>
        </w:rPr>
        <w:t xml:space="preserve"> </w:t>
      </w:r>
      <w:r w:rsidRPr="00163F96">
        <w:rPr>
          <w:rFonts w:ascii="Arial" w:hAnsi="Arial" w:cs="Arial"/>
          <w:sz w:val="22"/>
          <w:szCs w:val="22"/>
        </w:rPr>
        <w:t>het vinkje voor het LKV aan te zetten.</w:t>
      </w:r>
    </w:p>
    <w:p w14:paraId="77215F26" w14:textId="77777777" w:rsidR="009B756D" w:rsidRDefault="009B756D" w:rsidP="009B756D">
      <w:pPr>
        <w:rPr>
          <w:rFonts w:ascii="Arial" w:hAnsi="Arial" w:cs="Arial"/>
        </w:rPr>
      </w:pPr>
    </w:p>
    <w:p w14:paraId="1B1C8559" w14:textId="40349D73" w:rsidR="009B756D" w:rsidRPr="009B756D" w:rsidRDefault="009B756D"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002B36EB" w:rsidRPr="00994FAE">
        <w:rPr>
          <w:rFonts w:ascii="Arial" w:hAnsi="Arial" w:cs="Arial"/>
          <w:sz w:val="22"/>
          <w:szCs w:val="22"/>
        </w:rPr>
        <w:br/>
      </w:r>
      <w:r w:rsidRPr="00994FAE">
        <w:rPr>
          <w:rFonts w:ascii="Arial" w:hAnsi="Arial" w:cs="Arial"/>
          <w:sz w:val="22"/>
          <w:szCs w:val="22"/>
        </w:rPr>
        <w:t>Het oordeel van de Hoge Raad is mogelijk ook van toepassing op contractovernames waarbij de arbeidsovereenkomst door een nieuwe werkgever ongewijzigd wordt voortgezet.</w:t>
      </w:r>
    </w:p>
    <w:p w14:paraId="26F5695E" w14:textId="1A7D3C55" w:rsidR="009B756D" w:rsidRPr="009B756D" w:rsidRDefault="009B756D" w:rsidP="009B756D">
      <w:pPr>
        <w:rPr>
          <w:rFonts w:ascii="Arial" w:hAnsi="Arial" w:cs="Arial"/>
        </w:rPr>
      </w:pPr>
    </w:p>
    <w:p w14:paraId="7D545028" w14:textId="31F6643F" w:rsidR="00E81E96" w:rsidRPr="005E2B26" w:rsidRDefault="00500EFE" w:rsidP="00307DC8">
      <w:pPr>
        <w:rPr>
          <w:rFonts w:ascii="Arial" w:hAnsi="Arial" w:cs="Arial"/>
          <w:b/>
          <w:bCs/>
          <w:sz w:val="22"/>
          <w:szCs w:val="22"/>
        </w:rPr>
      </w:pPr>
      <w:r w:rsidRPr="009B756D">
        <w:rPr>
          <w:rFonts w:ascii="Arial" w:hAnsi="Arial" w:cs="Arial"/>
          <w:b/>
          <w:bCs/>
          <w:sz w:val="22"/>
          <w:szCs w:val="22"/>
        </w:rPr>
        <w:t xml:space="preserve">Andere wijziging in </w:t>
      </w:r>
      <w:proofErr w:type="spellStart"/>
      <w:r w:rsidRPr="009B756D">
        <w:rPr>
          <w:rFonts w:ascii="Arial" w:hAnsi="Arial" w:cs="Arial"/>
          <w:b/>
          <w:bCs/>
          <w:sz w:val="22"/>
          <w:szCs w:val="22"/>
        </w:rPr>
        <w:t>LKV’s</w:t>
      </w:r>
      <w:proofErr w:type="spellEnd"/>
    </w:p>
    <w:p w14:paraId="7F14CEFE" w14:textId="5C55D325" w:rsidR="006E7C81" w:rsidRDefault="00C14158" w:rsidP="00E81E96">
      <w:pPr>
        <w:rPr>
          <w:rFonts w:ascii="Arial" w:hAnsi="Arial" w:cs="Arial"/>
          <w:sz w:val="22"/>
          <w:szCs w:val="22"/>
        </w:rPr>
      </w:pPr>
      <w:r>
        <w:rPr>
          <w:rFonts w:ascii="Arial" w:hAnsi="Arial" w:cs="Arial"/>
          <w:sz w:val="22"/>
          <w:szCs w:val="22"/>
        </w:rPr>
        <w:t>Het</w:t>
      </w:r>
      <w:r w:rsidR="00E81E96" w:rsidRPr="00E81E96">
        <w:rPr>
          <w:rFonts w:ascii="Arial" w:hAnsi="Arial" w:cs="Arial"/>
          <w:sz w:val="22"/>
          <w:szCs w:val="22"/>
        </w:rPr>
        <w:t xml:space="preserve"> Wetsvoorstel banenafspraak </w:t>
      </w:r>
      <w:r>
        <w:rPr>
          <w:rFonts w:ascii="Arial" w:hAnsi="Arial" w:cs="Arial"/>
          <w:sz w:val="22"/>
          <w:szCs w:val="22"/>
        </w:rPr>
        <w:t>is in de eerste helft van 2025 door</w:t>
      </w:r>
      <w:r w:rsidR="00E81E96" w:rsidRPr="00E81E96">
        <w:rPr>
          <w:rFonts w:ascii="Arial" w:hAnsi="Arial" w:cs="Arial"/>
          <w:sz w:val="22"/>
          <w:szCs w:val="22"/>
        </w:rPr>
        <w:t xml:space="preserve"> de Tweede </w:t>
      </w:r>
      <w:r>
        <w:rPr>
          <w:rFonts w:ascii="Arial" w:hAnsi="Arial" w:cs="Arial"/>
          <w:sz w:val="22"/>
          <w:szCs w:val="22"/>
        </w:rPr>
        <w:t xml:space="preserve">en Eerste </w:t>
      </w:r>
      <w:r w:rsidR="00E81E96" w:rsidRPr="00E81E96">
        <w:rPr>
          <w:rFonts w:ascii="Arial" w:hAnsi="Arial" w:cs="Arial"/>
          <w:sz w:val="22"/>
          <w:szCs w:val="22"/>
        </w:rPr>
        <w:t>Kamer</w:t>
      </w:r>
      <w:r>
        <w:rPr>
          <w:rFonts w:ascii="Arial" w:hAnsi="Arial" w:cs="Arial"/>
          <w:sz w:val="22"/>
          <w:szCs w:val="22"/>
        </w:rPr>
        <w:t xml:space="preserve"> aangenomen en treedt </w:t>
      </w:r>
      <w:r w:rsidR="00034338">
        <w:rPr>
          <w:rFonts w:ascii="Arial" w:hAnsi="Arial" w:cs="Arial"/>
          <w:sz w:val="22"/>
          <w:szCs w:val="22"/>
        </w:rPr>
        <w:t xml:space="preserve">voor een deel </w:t>
      </w:r>
      <w:r>
        <w:rPr>
          <w:rFonts w:ascii="Arial" w:hAnsi="Arial" w:cs="Arial"/>
          <w:sz w:val="22"/>
          <w:szCs w:val="22"/>
        </w:rPr>
        <w:t>per 1 januari 2026 in werking. Vanaf 2026 treden de volgende wijzigingen in werking:</w:t>
      </w:r>
    </w:p>
    <w:p w14:paraId="468BA3A3" w14:textId="15681B5D" w:rsidR="00E81E96" w:rsidRDefault="00C14158" w:rsidP="00C17F02">
      <w:pPr>
        <w:pStyle w:val="Lijstalinea"/>
        <w:numPr>
          <w:ilvl w:val="0"/>
          <w:numId w:val="30"/>
        </w:numPr>
        <w:rPr>
          <w:rFonts w:ascii="Arial" w:hAnsi="Arial" w:cs="Arial"/>
        </w:rPr>
      </w:pPr>
      <w:r>
        <w:rPr>
          <w:rFonts w:ascii="Arial" w:hAnsi="Arial" w:cs="Arial"/>
        </w:rPr>
        <w:t>De</w:t>
      </w:r>
      <w:r w:rsidR="00E81E96" w:rsidRPr="00034338">
        <w:rPr>
          <w:rFonts w:ascii="Arial" w:hAnsi="Arial" w:cs="Arial"/>
        </w:rPr>
        <w:t xml:space="preserve"> huidige maximale periode van drie jaar voor het verkrijgen van LKV</w:t>
      </w:r>
      <w:r w:rsidR="00C057E4">
        <w:rPr>
          <w:rFonts w:ascii="Arial" w:hAnsi="Arial" w:cs="Arial"/>
        </w:rPr>
        <w:t>-</w:t>
      </w:r>
      <w:r w:rsidR="00E81E96" w:rsidRPr="00034338">
        <w:rPr>
          <w:rFonts w:ascii="Arial" w:hAnsi="Arial" w:cs="Arial"/>
        </w:rPr>
        <w:t xml:space="preserve">werknemers uit de doelgroep van de banenafspraak </w:t>
      </w:r>
      <w:r>
        <w:rPr>
          <w:rFonts w:ascii="Arial" w:hAnsi="Arial" w:cs="Arial"/>
        </w:rPr>
        <w:t xml:space="preserve">wordt vanaf 2026 </w:t>
      </w:r>
      <w:r w:rsidR="00E81E96" w:rsidRPr="00034338">
        <w:rPr>
          <w:rFonts w:ascii="Arial" w:hAnsi="Arial" w:cs="Arial"/>
        </w:rPr>
        <w:t>een structurele tegemoetkoming. U heeft hier dan recht op zolang aan de voorwaarden voor dit LKV wordt voldaan.</w:t>
      </w:r>
    </w:p>
    <w:p w14:paraId="3682789A" w14:textId="77777777" w:rsidR="005F1F10" w:rsidRDefault="005F1F10" w:rsidP="00C17F02">
      <w:pPr>
        <w:pStyle w:val="Lijstalinea"/>
        <w:numPr>
          <w:ilvl w:val="0"/>
          <w:numId w:val="30"/>
        </w:numPr>
        <w:rPr>
          <w:rFonts w:ascii="Arial" w:hAnsi="Arial" w:cs="Arial"/>
        </w:rPr>
      </w:pPr>
      <w:r>
        <w:rPr>
          <w:rFonts w:ascii="Arial" w:hAnsi="Arial" w:cs="Arial"/>
        </w:rPr>
        <w:t>Aan de doelgroep banenafspraak worden toegevoegd:</w:t>
      </w:r>
    </w:p>
    <w:p w14:paraId="54C62037" w14:textId="0F923ECB" w:rsidR="005F1F10" w:rsidRPr="006E7C81" w:rsidRDefault="00956823" w:rsidP="006E7C81">
      <w:pPr>
        <w:pStyle w:val="Lijstalinea"/>
        <w:numPr>
          <w:ilvl w:val="0"/>
          <w:numId w:val="37"/>
        </w:numPr>
        <w:rPr>
          <w:rFonts w:ascii="Arial" w:hAnsi="Arial" w:cs="Arial"/>
        </w:rPr>
      </w:pPr>
      <w:proofErr w:type="spellStart"/>
      <w:r w:rsidRPr="006E7C81">
        <w:rPr>
          <w:rFonts w:ascii="Arial" w:hAnsi="Arial" w:cs="Arial"/>
        </w:rPr>
        <w:t>W</w:t>
      </w:r>
      <w:r w:rsidR="005F1F10" w:rsidRPr="006E7C81">
        <w:rPr>
          <w:rFonts w:ascii="Arial" w:hAnsi="Arial" w:cs="Arial"/>
        </w:rPr>
        <w:t>ajongers</w:t>
      </w:r>
      <w:proofErr w:type="spellEnd"/>
      <w:r w:rsidR="005F1F10" w:rsidRPr="006E7C81">
        <w:rPr>
          <w:rFonts w:ascii="Arial" w:hAnsi="Arial" w:cs="Arial"/>
        </w:rPr>
        <w:t xml:space="preserve"> die duurzaam geen arbeidsvermogen hebben en werkzaam zijn bij een reguliere werkgever, en</w:t>
      </w:r>
    </w:p>
    <w:p w14:paraId="7E68F8F9" w14:textId="784B24D7" w:rsidR="005F1F10" w:rsidRPr="00F4113B" w:rsidRDefault="0079113B" w:rsidP="00C17F02">
      <w:pPr>
        <w:pStyle w:val="Lijstalinea"/>
        <w:numPr>
          <w:ilvl w:val="0"/>
          <w:numId w:val="37"/>
        </w:numPr>
        <w:rPr>
          <w:rFonts w:ascii="Arial" w:hAnsi="Arial" w:cs="Arial"/>
        </w:rPr>
      </w:pPr>
      <w:r w:rsidRPr="00F4113B">
        <w:rPr>
          <w:rFonts w:ascii="Arial" w:hAnsi="Arial" w:cs="Arial"/>
        </w:rPr>
        <w:t>mensen</w:t>
      </w:r>
      <w:r w:rsidR="005F1F10" w:rsidRPr="00F4113B">
        <w:rPr>
          <w:rFonts w:ascii="Arial" w:hAnsi="Arial" w:cs="Arial"/>
        </w:rPr>
        <w:t xml:space="preserve"> met een IVA-uitkering die werken met loondispensatie.</w:t>
      </w:r>
    </w:p>
    <w:p w14:paraId="17DBA489" w14:textId="757F5CAD" w:rsidR="005F1F10" w:rsidRPr="005F1F10" w:rsidRDefault="005F1F10" w:rsidP="00C17F02">
      <w:pPr>
        <w:pStyle w:val="Lijstalinea"/>
        <w:numPr>
          <w:ilvl w:val="0"/>
          <w:numId w:val="30"/>
        </w:numPr>
        <w:rPr>
          <w:rFonts w:ascii="Arial" w:hAnsi="Arial" w:cs="Arial"/>
        </w:rPr>
      </w:pPr>
      <w:r w:rsidRPr="005F1F10">
        <w:rPr>
          <w:rFonts w:ascii="Arial" w:hAnsi="Arial" w:cs="Arial"/>
        </w:rPr>
        <w:t>Uit de doelgroep banenafspraak worden verwijderd scholingsbelemmerden en werknemers met een indicatie beschut werk. Vanaf 2026 bestaat voor deze doelgroep</w:t>
      </w:r>
      <w:r>
        <w:rPr>
          <w:rFonts w:ascii="Arial" w:hAnsi="Arial" w:cs="Arial"/>
        </w:rPr>
        <w:t>en</w:t>
      </w:r>
      <w:r w:rsidRPr="005F1F10">
        <w:rPr>
          <w:rFonts w:ascii="Arial" w:hAnsi="Arial" w:cs="Arial"/>
        </w:rPr>
        <w:t xml:space="preserve"> geen recht meer op LKV.</w:t>
      </w:r>
    </w:p>
    <w:p w14:paraId="793DDDD5" w14:textId="33735D06" w:rsidR="00C14158" w:rsidRDefault="00C14158" w:rsidP="00C17F02">
      <w:pPr>
        <w:pStyle w:val="Lijstalinea"/>
        <w:numPr>
          <w:ilvl w:val="0"/>
          <w:numId w:val="30"/>
        </w:numPr>
        <w:rPr>
          <w:rFonts w:ascii="Arial" w:hAnsi="Arial" w:cs="Arial"/>
        </w:rPr>
      </w:pPr>
      <w:r>
        <w:rPr>
          <w:rFonts w:ascii="Arial" w:hAnsi="Arial" w:cs="Arial"/>
        </w:rPr>
        <w:t xml:space="preserve">Voor het LKV banenafspraak hoeft u vanaf 2026 geen doelgroepverklaring meer te hebben. </w:t>
      </w:r>
      <w:r w:rsidRPr="00C14158">
        <w:rPr>
          <w:rFonts w:ascii="Arial" w:hAnsi="Arial" w:cs="Arial"/>
        </w:rPr>
        <w:t xml:space="preserve">U moet wel in het doelgroepregister van het UWV nakijken of de betreffende </w:t>
      </w:r>
      <w:r w:rsidRPr="00C14158">
        <w:rPr>
          <w:rFonts w:ascii="Arial" w:hAnsi="Arial" w:cs="Arial"/>
        </w:rPr>
        <w:lastRenderedPageBreak/>
        <w:t>werknemer is opgenomen.</w:t>
      </w:r>
      <w:r>
        <w:rPr>
          <w:rFonts w:ascii="Arial" w:hAnsi="Arial" w:cs="Arial"/>
        </w:rPr>
        <w:t xml:space="preserve"> </w:t>
      </w:r>
      <w:r w:rsidRPr="00C14158">
        <w:rPr>
          <w:rFonts w:ascii="Arial" w:hAnsi="Arial" w:cs="Arial"/>
        </w:rPr>
        <w:t>Dit geldt specifiek voor dit LKV. Voor het LKV arbeidsbeperkte werknemers zult u nog wel een doelgroepverklaring nodig hebben.</w:t>
      </w:r>
    </w:p>
    <w:p w14:paraId="2B3ADAA6" w14:textId="77777777" w:rsidR="0079113B" w:rsidRPr="00034338" w:rsidRDefault="0079113B" w:rsidP="0079113B">
      <w:pPr>
        <w:rPr>
          <w:rFonts w:ascii="Arial" w:hAnsi="Arial" w:cs="Arial"/>
          <w:sz w:val="22"/>
          <w:szCs w:val="22"/>
        </w:rPr>
      </w:pPr>
    </w:p>
    <w:p w14:paraId="76118D56" w14:textId="397F098D" w:rsidR="00E81E96" w:rsidRDefault="00C14158" w:rsidP="0079113B">
      <w:pPr>
        <w:rPr>
          <w:rFonts w:ascii="Arial" w:hAnsi="Arial" w:cs="Arial"/>
          <w:sz w:val="22"/>
          <w:szCs w:val="22"/>
        </w:rPr>
      </w:pPr>
      <w:r w:rsidRPr="00034338">
        <w:rPr>
          <w:rFonts w:ascii="Arial" w:hAnsi="Arial" w:cs="Arial"/>
          <w:sz w:val="22"/>
          <w:szCs w:val="22"/>
        </w:rPr>
        <w:t xml:space="preserve">Er komt </w:t>
      </w:r>
      <w:r w:rsidR="0079113B">
        <w:rPr>
          <w:rFonts w:ascii="Arial" w:hAnsi="Arial" w:cs="Arial"/>
          <w:sz w:val="22"/>
          <w:szCs w:val="22"/>
        </w:rPr>
        <w:t>vanaf een nog nader te bepalen ingangsdatum</w:t>
      </w:r>
      <w:r w:rsidR="00E81E96" w:rsidRPr="00034338">
        <w:rPr>
          <w:rFonts w:ascii="Arial" w:hAnsi="Arial" w:cs="Arial"/>
          <w:sz w:val="22"/>
          <w:szCs w:val="22"/>
        </w:rPr>
        <w:t xml:space="preserve"> een soort bonusregeling</w:t>
      </w:r>
      <w:r w:rsidRPr="00034338">
        <w:rPr>
          <w:rFonts w:ascii="Arial" w:hAnsi="Arial" w:cs="Arial"/>
          <w:sz w:val="22"/>
          <w:szCs w:val="22"/>
        </w:rPr>
        <w:t>. D</w:t>
      </w:r>
      <w:r w:rsidR="00E81E96" w:rsidRPr="00034338">
        <w:rPr>
          <w:rFonts w:ascii="Arial" w:hAnsi="Arial" w:cs="Arial"/>
          <w:sz w:val="22"/>
          <w:szCs w:val="22"/>
        </w:rPr>
        <w:t>eze houdt in dat wanneer er een extra heffing komt voor werkgevers omdat onvoldoende werknemers uit de doelgroep banenafspraak aan het werk zijn, de bedragen voor dit LKV substantieel verhoogd worden en de werkgever nog steeds een voordeel kan behalen.</w:t>
      </w:r>
    </w:p>
    <w:p w14:paraId="2FD73DD9" w14:textId="77777777" w:rsidR="0079113B" w:rsidRDefault="0079113B" w:rsidP="0079113B">
      <w:pPr>
        <w:rPr>
          <w:rFonts w:ascii="Arial" w:hAnsi="Arial" w:cs="Arial"/>
          <w:sz w:val="22"/>
          <w:szCs w:val="22"/>
        </w:rPr>
      </w:pPr>
    </w:p>
    <w:p w14:paraId="7F39C9F6" w14:textId="648F7EE1" w:rsidR="0079113B" w:rsidRDefault="0079113B" w:rsidP="0079113B">
      <w:pPr>
        <w:rPr>
          <w:rFonts w:ascii="Arial" w:hAnsi="Arial" w:cs="Arial"/>
          <w:sz w:val="22"/>
          <w:szCs w:val="22"/>
        </w:rPr>
      </w:pPr>
      <w:r>
        <w:rPr>
          <w:rFonts w:ascii="Arial" w:hAnsi="Arial" w:cs="Arial"/>
          <w:sz w:val="22"/>
          <w:szCs w:val="22"/>
        </w:rPr>
        <w:t>Verder wordt in aparte wetsvoorstellen nog een verdere verbreding van de doelgroep banenafspraak uitgewerkt met:</w:t>
      </w:r>
    </w:p>
    <w:p w14:paraId="00B7BA5F" w14:textId="64A0EE2A" w:rsidR="0079113B" w:rsidRDefault="0079113B" w:rsidP="00C17F02">
      <w:pPr>
        <w:pStyle w:val="Lijstalinea"/>
        <w:numPr>
          <w:ilvl w:val="0"/>
          <w:numId w:val="31"/>
        </w:numPr>
        <w:rPr>
          <w:rFonts w:ascii="Arial" w:hAnsi="Arial" w:cs="Arial"/>
        </w:rPr>
      </w:pPr>
      <w:r>
        <w:rPr>
          <w:rFonts w:ascii="Arial" w:hAnsi="Arial" w:cs="Arial"/>
        </w:rPr>
        <w:t>m</w:t>
      </w:r>
      <w:r w:rsidRPr="00034338">
        <w:rPr>
          <w:rFonts w:ascii="Arial" w:hAnsi="Arial" w:cs="Arial"/>
        </w:rPr>
        <w:t>ensen in de WIA die niet zelfstandig het WML kunnen</w:t>
      </w:r>
      <w:r w:rsidRPr="0079113B">
        <w:rPr>
          <w:rFonts w:ascii="Arial" w:hAnsi="Arial" w:cs="Arial"/>
        </w:rPr>
        <w:t xml:space="preserve"> verdienen</w:t>
      </w:r>
      <w:r>
        <w:rPr>
          <w:rFonts w:ascii="Arial" w:hAnsi="Arial" w:cs="Arial"/>
        </w:rPr>
        <w:t>, en</w:t>
      </w:r>
    </w:p>
    <w:p w14:paraId="77148B0F" w14:textId="5470A3BF" w:rsidR="0079113B" w:rsidRDefault="0079113B" w:rsidP="00C17F02">
      <w:pPr>
        <w:pStyle w:val="Lijstalinea"/>
        <w:numPr>
          <w:ilvl w:val="0"/>
          <w:numId w:val="31"/>
        </w:numPr>
        <w:rPr>
          <w:rFonts w:ascii="Arial" w:hAnsi="Arial" w:cs="Arial"/>
        </w:rPr>
      </w:pPr>
      <w:r>
        <w:rPr>
          <w:rFonts w:ascii="Arial" w:hAnsi="Arial" w:cs="Arial"/>
        </w:rPr>
        <w:t>m</w:t>
      </w:r>
      <w:r w:rsidRPr="00034338">
        <w:rPr>
          <w:rFonts w:ascii="Arial" w:hAnsi="Arial" w:cs="Arial"/>
        </w:rPr>
        <w:t>ensen in de WW die vergelijkbare kenmerken hebben</w:t>
      </w:r>
      <w:r>
        <w:rPr>
          <w:rFonts w:ascii="Arial" w:hAnsi="Arial" w:cs="Arial"/>
        </w:rPr>
        <w:t xml:space="preserve"> </w:t>
      </w:r>
      <w:r w:rsidRPr="00034338">
        <w:rPr>
          <w:rFonts w:ascii="Arial" w:hAnsi="Arial" w:cs="Arial"/>
        </w:rPr>
        <w:t>als mensen in de banenafspraak</w:t>
      </w:r>
      <w:r w:rsidR="005E2B26">
        <w:rPr>
          <w:rFonts w:ascii="Arial" w:hAnsi="Arial" w:cs="Arial"/>
        </w:rPr>
        <w:t>,</w:t>
      </w:r>
      <w:r>
        <w:rPr>
          <w:rFonts w:ascii="Arial" w:hAnsi="Arial" w:cs="Arial"/>
        </w:rPr>
        <w:t xml:space="preserve"> en</w:t>
      </w:r>
    </w:p>
    <w:p w14:paraId="0826AAA6" w14:textId="4CB8D5F0" w:rsidR="00F07767" w:rsidRPr="005E2B26" w:rsidRDefault="0079113B" w:rsidP="00C17F02">
      <w:pPr>
        <w:pStyle w:val="Lijstalinea"/>
        <w:numPr>
          <w:ilvl w:val="0"/>
          <w:numId w:val="31"/>
        </w:numPr>
        <w:rPr>
          <w:rFonts w:ascii="Arial" w:hAnsi="Arial" w:cs="Arial"/>
        </w:rPr>
      </w:pPr>
      <w:r w:rsidRPr="005E2B26">
        <w:rPr>
          <w:rFonts w:ascii="Arial" w:hAnsi="Arial" w:cs="Arial"/>
        </w:rPr>
        <w:t>schrappen leeftijdscriteria doelgroep mensen die alleen dankzij een voorziening het WML kunnen verdienen.</w:t>
      </w:r>
    </w:p>
    <w:p w14:paraId="6C0C6814" w14:textId="77777777" w:rsidR="00307DC8" w:rsidRDefault="00307DC8" w:rsidP="00307DC8">
      <w:pPr>
        <w:rPr>
          <w:rFonts w:ascii="Arial" w:eastAsia="Calibri" w:hAnsi="Arial" w:cs="Arial"/>
          <w:sz w:val="22"/>
          <w:szCs w:val="22"/>
          <w:lang w:eastAsia="en-US"/>
        </w:rPr>
      </w:pPr>
    </w:p>
    <w:p w14:paraId="12BF8688" w14:textId="79BD6568" w:rsidR="00C9418C" w:rsidRPr="00C9418C" w:rsidRDefault="004F61C3" w:rsidP="004F61C3">
      <w:pPr>
        <w:pStyle w:val="Kop2"/>
        <w:rPr>
          <w:rStyle w:val="Kop2Char"/>
          <w:rFonts w:eastAsia="Calibri"/>
          <w:b/>
          <w:iCs/>
          <w:lang w:eastAsia="en-US"/>
        </w:rPr>
      </w:pPr>
      <w:bookmarkStart w:id="68" w:name="_Toc155866633"/>
      <w:bookmarkStart w:id="69" w:name="_Toc152927312"/>
      <w:r w:rsidRPr="0028649B">
        <w:rPr>
          <w:rStyle w:val="Kop2Char"/>
          <w:b/>
          <w:bCs/>
        </w:rPr>
        <w:t xml:space="preserve">Loonkostensubsidieregeling </w:t>
      </w:r>
      <w:bookmarkEnd w:id="68"/>
      <w:r w:rsidR="00B1069C">
        <w:rPr>
          <w:rStyle w:val="Kop2Char"/>
          <w:b/>
          <w:bCs/>
        </w:rPr>
        <w:t>Participatiewet</w:t>
      </w:r>
    </w:p>
    <w:bookmarkEnd w:id="69"/>
    <w:p w14:paraId="4ED33A75" w14:textId="4B7F96B5" w:rsidR="004F61C3" w:rsidRPr="00C9418C" w:rsidRDefault="004F61C3" w:rsidP="00B1069C">
      <w:pPr>
        <w:rPr>
          <w:rFonts w:ascii="Arial" w:hAnsi="Arial" w:cs="Arial"/>
          <w:b/>
          <w:bCs/>
          <w:sz w:val="22"/>
          <w:szCs w:val="22"/>
        </w:rPr>
      </w:pPr>
    </w:p>
    <w:p w14:paraId="4A8D0B89" w14:textId="67AF2691" w:rsidR="00B1069C" w:rsidRDefault="004F61C3" w:rsidP="004F61C3">
      <w:pPr>
        <w:rPr>
          <w:rFonts w:ascii="Arial" w:hAnsi="Arial" w:cs="Arial"/>
          <w:sz w:val="22"/>
          <w:szCs w:val="22"/>
        </w:rPr>
      </w:pPr>
      <w:r w:rsidRPr="0028649B">
        <w:rPr>
          <w:rFonts w:ascii="Arial" w:hAnsi="Arial" w:cs="Arial"/>
          <w:sz w:val="22"/>
          <w:szCs w:val="22"/>
        </w:rPr>
        <w:t xml:space="preserve">Voor werknemers </w:t>
      </w:r>
      <w:r w:rsidR="00B1069C">
        <w:rPr>
          <w:rFonts w:ascii="Arial" w:hAnsi="Arial" w:cs="Arial"/>
          <w:sz w:val="22"/>
          <w:szCs w:val="22"/>
        </w:rPr>
        <w:t xml:space="preserve">met een arbeidsbeperking die niet in staat </w:t>
      </w:r>
      <w:r w:rsidR="005977F2">
        <w:rPr>
          <w:rFonts w:ascii="Arial" w:hAnsi="Arial" w:cs="Arial"/>
          <w:sz w:val="22"/>
          <w:szCs w:val="22"/>
        </w:rPr>
        <w:t xml:space="preserve">zijn </w:t>
      </w:r>
      <w:r w:rsidR="00B1069C">
        <w:rPr>
          <w:rFonts w:ascii="Arial" w:hAnsi="Arial" w:cs="Arial"/>
          <w:sz w:val="22"/>
          <w:szCs w:val="22"/>
        </w:rPr>
        <w:t>met voltijdse arbeid het wettelijk minimumloon te verdienen,</w:t>
      </w:r>
      <w:r w:rsidRPr="0028649B">
        <w:rPr>
          <w:rFonts w:ascii="Arial" w:hAnsi="Arial" w:cs="Arial"/>
          <w:sz w:val="22"/>
          <w:szCs w:val="22"/>
        </w:rPr>
        <w:t xml:space="preserve"> kunt u onder bepaalde voorwaarden een loonkostensubsidie krijgen. Deze subsidie compenseert het verschil tussen de loonwaarde van een werknemer en het minimumloon</w:t>
      </w:r>
      <w:r w:rsidR="00B1069C">
        <w:rPr>
          <w:rFonts w:ascii="Arial" w:hAnsi="Arial" w:cs="Arial"/>
          <w:sz w:val="22"/>
          <w:szCs w:val="22"/>
        </w:rPr>
        <w:t xml:space="preserve">. De maximale subsidie is </w:t>
      </w:r>
      <w:r w:rsidRPr="0028649B">
        <w:rPr>
          <w:rFonts w:ascii="Arial" w:hAnsi="Arial" w:cs="Arial"/>
          <w:sz w:val="22"/>
          <w:szCs w:val="22"/>
        </w:rPr>
        <w:t xml:space="preserve">70% van het </w:t>
      </w:r>
      <w:r w:rsidR="003F17C6">
        <w:rPr>
          <w:rFonts w:ascii="Arial" w:hAnsi="Arial" w:cs="Arial"/>
          <w:sz w:val="22"/>
          <w:szCs w:val="22"/>
        </w:rPr>
        <w:t>referentiemaandloon</w:t>
      </w:r>
      <w:r w:rsidR="000B5A56">
        <w:rPr>
          <w:rFonts w:ascii="Arial" w:hAnsi="Arial" w:cs="Arial"/>
          <w:sz w:val="22"/>
          <w:szCs w:val="22"/>
        </w:rPr>
        <w:t>.</w:t>
      </w:r>
      <w:r w:rsidR="003F17C6">
        <w:rPr>
          <w:rFonts w:ascii="Arial" w:hAnsi="Arial" w:cs="Arial"/>
          <w:sz w:val="22"/>
          <w:szCs w:val="22"/>
        </w:rPr>
        <w:t xml:space="preserve"> U kunt daarnaast ook een vergoeding voor de werkgeverslasten krijgen van 2</w:t>
      </w:r>
      <w:r w:rsidR="00307DC8">
        <w:rPr>
          <w:rFonts w:ascii="Arial" w:hAnsi="Arial" w:cs="Arial"/>
          <w:sz w:val="22"/>
          <w:szCs w:val="22"/>
        </w:rPr>
        <w:t>5</w:t>
      </w:r>
      <w:r w:rsidR="003F17C6">
        <w:rPr>
          <w:rFonts w:ascii="Arial" w:hAnsi="Arial" w:cs="Arial"/>
          <w:sz w:val="22"/>
          <w:szCs w:val="22"/>
        </w:rPr>
        <w:t>% van de loonsom waarover loonkostensubsidie wordt verstrekt.</w:t>
      </w:r>
    </w:p>
    <w:p w14:paraId="0118509C" w14:textId="77777777" w:rsidR="00B1069C" w:rsidRDefault="00B1069C" w:rsidP="004F61C3">
      <w:pPr>
        <w:rPr>
          <w:rFonts w:ascii="Arial" w:hAnsi="Arial" w:cs="Arial"/>
          <w:sz w:val="22"/>
          <w:szCs w:val="22"/>
        </w:rPr>
      </w:pPr>
    </w:p>
    <w:p w14:paraId="3029A111" w14:textId="77777777" w:rsidR="00B1069C" w:rsidRPr="0028649B" w:rsidRDefault="00B1069C" w:rsidP="00B1069C">
      <w:pPr>
        <w:rPr>
          <w:rFonts w:ascii="Arial" w:hAnsi="Arial" w:cs="Arial"/>
          <w:sz w:val="22"/>
          <w:szCs w:val="22"/>
        </w:rPr>
      </w:pPr>
      <w:r w:rsidRPr="0028649B">
        <w:rPr>
          <w:rFonts w:ascii="Arial" w:hAnsi="Arial" w:cs="Arial"/>
          <w:sz w:val="22"/>
          <w:szCs w:val="22"/>
        </w:rPr>
        <w:t xml:space="preserve">U dient de aanvraag voor </w:t>
      </w:r>
      <w:r>
        <w:rPr>
          <w:rFonts w:ascii="Arial" w:hAnsi="Arial" w:cs="Arial"/>
          <w:sz w:val="22"/>
          <w:szCs w:val="22"/>
        </w:rPr>
        <w:t>d</w:t>
      </w:r>
      <w:r w:rsidRPr="00C20BE2">
        <w:rPr>
          <w:rStyle w:val="Kop2Char"/>
          <w:b w:val="0"/>
          <w:iCs w:val="0"/>
          <w:sz w:val="22"/>
        </w:rPr>
        <w:t>e</w:t>
      </w:r>
      <w:r>
        <w:rPr>
          <w:rStyle w:val="Kop2Char"/>
          <w:bCs/>
          <w:iCs w:val="0"/>
        </w:rPr>
        <w:t xml:space="preserve"> </w:t>
      </w:r>
      <w:r w:rsidRPr="0028649B">
        <w:rPr>
          <w:rFonts w:ascii="Arial" w:hAnsi="Arial" w:cs="Arial"/>
          <w:sz w:val="22"/>
          <w:szCs w:val="22"/>
        </w:rPr>
        <w:t>loonkostensubsidie in bij de gemeente waar de werknemer staat ingeschreven. De gemeente moet binnen vijf weken na vaststelling van de loonwaarde (of een beslissing dat een loonwaardemeting achterwege kan blijven) een beschikking afgeven over de aanvraag. </w:t>
      </w:r>
    </w:p>
    <w:p w14:paraId="7B09A902" w14:textId="77777777" w:rsidR="00B1069C" w:rsidRDefault="00B1069C" w:rsidP="00994FAE">
      <w:pPr>
        <w:rPr>
          <w:rFonts w:ascii="Arial" w:hAnsi="Arial" w:cs="Arial"/>
          <w:sz w:val="22"/>
          <w:szCs w:val="22"/>
        </w:rPr>
      </w:pPr>
    </w:p>
    <w:p w14:paraId="3EFE97C0" w14:textId="2C4EFBB4" w:rsidR="0028649B" w:rsidRPr="0028649B" w:rsidRDefault="00B1069C"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94FAE">
        <w:rPr>
          <w:rFonts w:ascii="Arial" w:hAnsi="Arial" w:cs="Arial"/>
          <w:b/>
          <w:bCs/>
          <w:sz w:val="22"/>
          <w:szCs w:val="22"/>
        </w:rPr>
        <w:t>Let op!</w:t>
      </w:r>
      <w:r w:rsidRPr="00994FAE">
        <w:rPr>
          <w:rFonts w:ascii="Arial" w:hAnsi="Arial" w:cs="Arial"/>
          <w:sz w:val="22"/>
          <w:szCs w:val="22"/>
        </w:rPr>
        <w:br/>
      </w:r>
      <w:r w:rsidR="003F17C6" w:rsidRPr="00994FAE">
        <w:rPr>
          <w:rFonts w:ascii="Arial" w:hAnsi="Arial" w:cs="Arial"/>
          <w:sz w:val="22"/>
          <w:szCs w:val="22"/>
        </w:rPr>
        <w:t xml:space="preserve">Aanvragen moet in beginsel vóór de start van het dienstverband of binnen één maand na de start. Voor een bepaalde doelgroep kunt u ook binnen </w:t>
      </w:r>
      <w:r w:rsidR="007E25B4">
        <w:rPr>
          <w:rFonts w:ascii="Arial" w:hAnsi="Arial" w:cs="Arial"/>
          <w:sz w:val="22"/>
          <w:szCs w:val="22"/>
        </w:rPr>
        <w:t>zes</w:t>
      </w:r>
      <w:r w:rsidR="003F17C6" w:rsidRPr="00994FAE">
        <w:rPr>
          <w:rFonts w:ascii="Arial" w:hAnsi="Arial" w:cs="Arial"/>
          <w:sz w:val="22"/>
          <w:szCs w:val="22"/>
        </w:rPr>
        <w:t xml:space="preserve"> maanden na de start de loonkostensubsidie aanvragen. Het gaat hierbij onder meer om schoolverlaters uit het </w:t>
      </w:r>
      <w:r w:rsidR="00A065E2">
        <w:rPr>
          <w:rFonts w:ascii="Arial" w:hAnsi="Arial" w:cs="Arial"/>
          <w:sz w:val="22"/>
          <w:szCs w:val="22"/>
        </w:rPr>
        <w:t xml:space="preserve">voortgezet </w:t>
      </w:r>
      <w:r w:rsidR="003F17C6" w:rsidRPr="00994FAE">
        <w:rPr>
          <w:rFonts w:ascii="Arial" w:hAnsi="Arial" w:cs="Arial"/>
          <w:sz w:val="22"/>
          <w:szCs w:val="22"/>
        </w:rPr>
        <w:t>speciaal onderwijs</w:t>
      </w:r>
      <w:r w:rsidR="00A065E2">
        <w:rPr>
          <w:rFonts w:ascii="Arial" w:hAnsi="Arial" w:cs="Arial"/>
          <w:sz w:val="22"/>
          <w:szCs w:val="22"/>
        </w:rPr>
        <w:t xml:space="preserve">, het praktijkonderwijs of de entreeopleiding </w:t>
      </w:r>
      <w:r w:rsidR="007E25B4">
        <w:rPr>
          <w:rFonts w:ascii="Arial" w:hAnsi="Arial" w:cs="Arial"/>
          <w:sz w:val="22"/>
          <w:szCs w:val="22"/>
        </w:rPr>
        <w:t xml:space="preserve">mbo </w:t>
      </w:r>
      <w:r w:rsidR="00A065E2">
        <w:rPr>
          <w:rFonts w:ascii="Arial" w:hAnsi="Arial" w:cs="Arial"/>
          <w:sz w:val="22"/>
          <w:szCs w:val="22"/>
        </w:rPr>
        <w:t>en voor mensen die vallen onder de re-integratieverantwoordelijkheid van de gemeente.</w:t>
      </w:r>
    </w:p>
    <w:p w14:paraId="6D648D91" w14:textId="77777777" w:rsidR="00A065E2" w:rsidRDefault="00A065E2" w:rsidP="00A065E2">
      <w:bookmarkStart w:id="70" w:name="_Toc106639621"/>
    </w:p>
    <w:p w14:paraId="40A9BF8F" w14:textId="2E759C26" w:rsidR="00A065E2" w:rsidRDefault="00A065E2" w:rsidP="00A065E2">
      <w:pPr>
        <w:pStyle w:val="Kop2"/>
      </w:pPr>
      <w:r>
        <w:t>Andere regelingen</w:t>
      </w:r>
    </w:p>
    <w:p w14:paraId="61782419" w14:textId="77777777" w:rsidR="00A065E2" w:rsidRPr="0067094A" w:rsidRDefault="00A065E2" w:rsidP="00A065E2">
      <w:pPr>
        <w:rPr>
          <w:rFonts w:ascii="Arial" w:hAnsi="Arial" w:cs="Arial"/>
          <w:sz w:val="22"/>
          <w:szCs w:val="22"/>
        </w:rPr>
      </w:pPr>
    </w:p>
    <w:p w14:paraId="7F788B54" w14:textId="4A25A7C0" w:rsidR="00A065E2" w:rsidRPr="0067094A" w:rsidRDefault="00A065E2" w:rsidP="00A065E2">
      <w:pPr>
        <w:rPr>
          <w:rFonts w:ascii="Arial" w:hAnsi="Arial" w:cs="Arial"/>
          <w:sz w:val="22"/>
          <w:szCs w:val="22"/>
        </w:rPr>
      </w:pPr>
      <w:r w:rsidRPr="0067094A">
        <w:rPr>
          <w:rFonts w:ascii="Arial" w:hAnsi="Arial" w:cs="Arial"/>
          <w:sz w:val="22"/>
          <w:szCs w:val="22"/>
        </w:rPr>
        <w:t>Naast de hiervoor beschreven subsidies en tegemoetkomingen zijn er nog meer regelingen</w:t>
      </w:r>
      <w:r w:rsidR="00587A87">
        <w:rPr>
          <w:rFonts w:ascii="Arial" w:hAnsi="Arial" w:cs="Arial"/>
          <w:sz w:val="22"/>
          <w:szCs w:val="22"/>
        </w:rPr>
        <w:t xml:space="preserve">, </w:t>
      </w:r>
      <w:r w:rsidRPr="0067094A">
        <w:rPr>
          <w:rFonts w:ascii="Arial" w:hAnsi="Arial" w:cs="Arial"/>
          <w:sz w:val="22"/>
          <w:szCs w:val="22"/>
        </w:rPr>
        <w:t>bijvoorbeeld</w:t>
      </w:r>
      <w:r w:rsidR="00EF58EB">
        <w:rPr>
          <w:rFonts w:ascii="Arial" w:hAnsi="Arial" w:cs="Arial"/>
          <w:sz w:val="22"/>
          <w:szCs w:val="22"/>
        </w:rPr>
        <w:t>:</w:t>
      </w:r>
    </w:p>
    <w:p w14:paraId="13693F76" w14:textId="21A1577B" w:rsidR="00A065E2" w:rsidRPr="0067094A" w:rsidRDefault="00E9716E" w:rsidP="00C17F02">
      <w:pPr>
        <w:pStyle w:val="Lijstalinea"/>
        <w:numPr>
          <w:ilvl w:val="0"/>
          <w:numId w:val="17"/>
        </w:numPr>
        <w:rPr>
          <w:rFonts w:ascii="Arial" w:hAnsi="Arial" w:cs="Arial"/>
        </w:rPr>
      </w:pPr>
      <w:r>
        <w:rPr>
          <w:rFonts w:ascii="Arial" w:hAnsi="Arial" w:cs="Arial"/>
        </w:rPr>
        <w:t>e</w:t>
      </w:r>
      <w:r w:rsidR="00A065E2" w:rsidRPr="0067094A">
        <w:rPr>
          <w:rFonts w:ascii="Arial" w:hAnsi="Arial" w:cs="Arial"/>
        </w:rPr>
        <w:t xml:space="preserve">en vergoeding voor een </w:t>
      </w:r>
      <w:hyperlink r:id="rId31" w:history="1">
        <w:r w:rsidR="00A065E2" w:rsidRPr="0067094A">
          <w:rPr>
            <w:rStyle w:val="Hyperlink"/>
            <w:rFonts w:ascii="Arial" w:hAnsi="Arial" w:cs="Arial"/>
          </w:rPr>
          <w:t>aangepaste werkplek</w:t>
        </w:r>
      </w:hyperlink>
      <w:r w:rsidR="00A065E2" w:rsidRPr="0067094A">
        <w:rPr>
          <w:rFonts w:ascii="Arial" w:hAnsi="Arial" w:cs="Arial"/>
        </w:rPr>
        <w:t xml:space="preserve"> voor een werknemer met een ziekte of handicap</w:t>
      </w:r>
      <w:r w:rsidR="004B4F39">
        <w:rPr>
          <w:rFonts w:ascii="Arial" w:hAnsi="Arial" w:cs="Arial"/>
        </w:rPr>
        <w:t>;</w:t>
      </w:r>
    </w:p>
    <w:p w14:paraId="62280C01" w14:textId="45A5BE49" w:rsidR="00EF58EB" w:rsidRDefault="00E9716E" w:rsidP="00C17F02">
      <w:pPr>
        <w:pStyle w:val="Lijstalinea"/>
        <w:numPr>
          <w:ilvl w:val="0"/>
          <w:numId w:val="17"/>
        </w:numPr>
        <w:rPr>
          <w:rFonts w:ascii="Arial" w:hAnsi="Arial" w:cs="Arial"/>
        </w:rPr>
      </w:pPr>
      <w:r>
        <w:rPr>
          <w:rFonts w:ascii="Arial" w:hAnsi="Arial" w:cs="Arial"/>
        </w:rPr>
        <w:t>e</w:t>
      </w:r>
      <w:r w:rsidR="0067094A">
        <w:rPr>
          <w:rFonts w:ascii="Arial" w:hAnsi="Arial" w:cs="Arial"/>
        </w:rPr>
        <w:t xml:space="preserve">en </w:t>
      </w:r>
      <w:r w:rsidR="00EF58EB">
        <w:rPr>
          <w:rFonts w:ascii="Arial" w:hAnsi="Arial" w:cs="Arial"/>
        </w:rPr>
        <w:t xml:space="preserve">vergoeding voor een </w:t>
      </w:r>
      <w:hyperlink r:id="rId32" w:history="1">
        <w:r w:rsidR="00EF58EB" w:rsidRPr="00EF58EB">
          <w:rPr>
            <w:rStyle w:val="Hyperlink"/>
            <w:rFonts w:ascii="Arial" w:hAnsi="Arial" w:cs="Arial"/>
          </w:rPr>
          <w:t>jobcoach</w:t>
        </w:r>
      </w:hyperlink>
      <w:r w:rsidR="00EF58EB">
        <w:rPr>
          <w:rFonts w:ascii="Arial" w:hAnsi="Arial" w:cs="Arial"/>
        </w:rPr>
        <w:t xml:space="preserve"> voor de begeleiding van een werknemer met een ziekte of handicap</w:t>
      </w:r>
      <w:r w:rsidR="004B4F39">
        <w:rPr>
          <w:rFonts w:ascii="Arial" w:hAnsi="Arial" w:cs="Arial"/>
        </w:rPr>
        <w:t>;</w:t>
      </w:r>
    </w:p>
    <w:p w14:paraId="34A3C5F8" w14:textId="0281BDA1" w:rsidR="00EF58EB" w:rsidRDefault="00E9716E" w:rsidP="00C17F02">
      <w:pPr>
        <w:pStyle w:val="Lijstalinea"/>
        <w:numPr>
          <w:ilvl w:val="0"/>
          <w:numId w:val="17"/>
        </w:numPr>
        <w:rPr>
          <w:rFonts w:ascii="Arial" w:hAnsi="Arial" w:cs="Arial"/>
        </w:rPr>
      </w:pPr>
      <w:r>
        <w:rPr>
          <w:rFonts w:ascii="Arial" w:hAnsi="Arial" w:cs="Arial"/>
        </w:rPr>
        <w:t>e</w:t>
      </w:r>
      <w:r w:rsidR="00EF58EB">
        <w:rPr>
          <w:rFonts w:ascii="Arial" w:hAnsi="Arial" w:cs="Arial"/>
        </w:rPr>
        <w:t>en tegemoetkoming in de loonkosten voor werknemers met een Wajong- of IVA-uitkering (</w:t>
      </w:r>
      <w:hyperlink r:id="rId33" w:history="1">
        <w:r w:rsidR="00EF58EB" w:rsidRPr="00EF58EB">
          <w:rPr>
            <w:rStyle w:val="Hyperlink"/>
            <w:rFonts w:ascii="Arial" w:hAnsi="Arial" w:cs="Arial"/>
          </w:rPr>
          <w:t>loondispensatie</w:t>
        </w:r>
      </w:hyperlink>
      <w:r w:rsidR="00EF58EB">
        <w:rPr>
          <w:rFonts w:ascii="Arial" w:hAnsi="Arial" w:cs="Arial"/>
        </w:rPr>
        <w:t>)</w:t>
      </w:r>
      <w:r w:rsidR="004B4F39">
        <w:rPr>
          <w:rFonts w:ascii="Arial" w:hAnsi="Arial" w:cs="Arial"/>
        </w:rPr>
        <w:t>;</w:t>
      </w:r>
    </w:p>
    <w:p w14:paraId="2A3AB633" w14:textId="77777777" w:rsidR="006E7C81" w:rsidRDefault="00E9716E" w:rsidP="006E7C81">
      <w:pPr>
        <w:pStyle w:val="Lijstalinea"/>
        <w:numPr>
          <w:ilvl w:val="0"/>
          <w:numId w:val="17"/>
        </w:numPr>
        <w:rPr>
          <w:rFonts w:ascii="Arial" w:hAnsi="Arial" w:cs="Arial"/>
        </w:rPr>
      </w:pPr>
      <w:r>
        <w:rPr>
          <w:rFonts w:ascii="Arial" w:hAnsi="Arial" w:cs="Arial"/>
        </w:rPr>
        <w:t xml:space="preserve">het in dienst nemen van een werknemer met een </w:t>
      </w:r>
      <w:hyperlink r:id="rId34" w:history="1">
        <w:r w:rsidRPr="00E9716E">
          <w:rPr>
            <w:rStyle w:val="Hyperlink"/>
            <w:rFonts w:ascii="Arial" w:hAnsi="Arial" w:cs="Arial"/>
          </w:rPr>
          <w:t>no-riskpolis</w:t>
        </w:r>
      </w:hyperlink>
      <w:r w:rsidR="004B4F39">
        <w:rPr>
          <w:rFonts w:ascii="Arial" w:hAnsi="Arial" w:cs="Arial"/>
        </w:rPr>
        <w:t>;</w:t>
      </w:r>
    </w:p>
    <w:p w14:paraId="016A1512" w14:textId="547F144D" w:rsidR="00E05DBA" w:rsidRPr="006E7C81" w:rsidRDefault="00E9716E" w:rsidP="006E7C81">
      <w:pPr>
        <w:pStyle w:val="Lijstalinea"/>
        <w:numPr>
          <w:ilvl w:val="0"/>
          <w:numId w:val="17"/>
        </w:numPr>
        <w:rPr>
          <w:rFonts w:ascii="Arial" w:hAnsi="Arial" w:cs="Arial"/>
        </w:rPr>
      </w:pPr>
      <w:r w:rsidRPr="006E7C81">
        <w:rPr>
          <w:rFonts w:ascii="Arial" w:hAnsi="Arial" w:cs="Arial"/>
        </w:rPr>
        <w:t xml:space="preserve">via een </w:t>
      </w:r>
      <w:hyperlink r:id="rId35" w:history="1">
        <w:r w:rsidRPr="006E7C81">
          <w:rPr>
            <w:rStyle w:val="Hyperlink"/>
            <w:rFonts w:ascii="Arial" w:hAnsi="Arial" w:cs="Arial"/>
          </w:rPr>
          <w:t>proefplaatsing</w:t>
        </w:r>
      </w:hyperlink>
      <w:r w:rsidRPr="006E7C81">
        <w:rPr>
          <w:rFonts w:ascii="Arial" w:hAnsi="Arial" w:cs="Arial"/>
        </w:rPr>
        <w:t xml:space="preserve"> een werknemer </w:t>
      </w:r>
      <w:r w:rsidR="00587A87" w:rsidRPr="006E7C81">
        <w:rPr>
          <w:rFonts w:ascii="Arial" w:hAnsi="Arial" w:cs="Arial"/>
        </w:rPr>
        <w:t>twee</w:t>
      </w:r>
      <w:r w:rsidRPr="006E7C81">
        <w:rPr>
          <w:rFonts w:ascii="Arial" w:hAnsi="Arial" w:cs="Arial"/>
        </w:rPr>
        <w:t xml:space="preserve"> maanden op proef laten werken.</w:t>
      </w:r>
      <w:r w:rsidR="00E05DBA">
        <w:br w:type="page"/>
      </w:r>
    </w:p>
    <w:p w14:paraId="0313672B" w14:textId="41580D4E" w:rsidR="00682FE5" w:rsidRDefault="00682FE5" w:rsidP="00D82958">
      <w:pPr>
        <w:pStyle w:val="Kop1"/>
        <w:ind w:hanging="3976"/>
      </w:pPr>
      <w:bookmarkStart w:id="71" w:name="_Toc152927316"/>
      <w:bookmarkStart w:id="72" w:name="_Toc155866634"/>
      <w:r>
        <w:lastRenderedPageBreak/>
        <w:t>Internationaal</w:t>
      </w:r>
      <w:bookmarkEnd w:id="71"/>
      <w:bookmarkEnd w:id="72"/>
    </w:p>
    <w:p w14:paraId="56F1FCD4" w14:textId="77777777" w:rsidR="00D82958" w:rsidRPr="00D82958" w:rsidRDefault="00D82958" w:rsidP="00D82958"/>
    <w:p w14:paraId="1A1DE80F" w14:textId="24914124" w:rsidR="00E34188" w:rsidRPr="00C9418C" w:rsidRDefault="00466F55" w:rsidP="00466F55">
      <w:pPr>
        <w:pStyle w:val="Kop2"/>
        <w:rPr>
          <w:rStyle w:val="Kop2Char"/>
          <w:b/>
          <w:bCs/>
        </w:rPr>
      </w:pPr>
      <w:bookmarkStart w:id="73" w:name="_Toc155866635"/>
      <w:r w:rsidRPr="00C9418C">
        <w:rPr>
          <w:rStyle w:val="Kop2Char"/>
          <w:b/>
          <w:bCs/>
        </w:rPr>
        <w:t>Wijzigingen 30%-regeling</w:t>
      </w:r>
      <w:bookmarkEnd w:id="73"/>
    </w:p>
    <w:p w14:paraId="241B63E9" w14:textId="77777777" w:rsidR="00C9418C" w:rsidRPr="00C9418C" w:rsidRDefault="00C9418C" w:rsidP="00C9418C"/>
    <w:p w14:paraId="5D94B6B2" w14:textId="6133783E" w:rsidR="00E9716E" w:rsidRDefault="00466F55" w:rsidP="00466F55">
      <w:pPr>
        <w:rPr>
          <w:rFonts w:ascii="Arial" w:hAnsi="Arial" w:cs="Arial"/>
          <w:sz w:val="22"/>
          <w:szCs w:val="22"/>
        </w:rPr>
      </w:pPr>
      <w:r w:rsidRPr="00466F55">
        <w:rPr>
          <w:rFonts w:ascii="Arial" w:hAnsi="Arial" w:cs="Arial"/>
          <w:sz w:val="22"/>
          <w:szCs w:val="22"/>
        </w:rPr>
        <w:t xml:space="preserve">De 30%-regeling is een fiscale regeling waarbij, onder strikte voorwaarden, maximaal 30% van het salaris belastingvrij mag worden uitbetaald aan personeel dat uit het buitenland is aangetrokken. Dit personeel kampt nogal eens met extra kosten, de zogenoemde extraterritoriale kosten. Deze regeling </w:t>
      </w:r>
      <w:r w:rsidR="00E9716E">
        <w:rPr>
          <w:rFonts w:ascii="Arial" w:hAnsi="Arial" w:cs="Arial"/>
          <w:sz w:val="22"/>
          <w:szCs w:val="22"/>
        </w:rPr>
        <w:t>zou versoberd worden, maar een groot deel van die versobering is met ingang van 2025 weer teruggedraaid. Wel word</w:t>
      </w:r>
      <w:r w:rsidR="00DF1632">
        <w:rPr>
          <w:rFonts w:ascii="Arial" w:hAnsi="Arial" w:cs="Arial"/>
          <w:sz w:val="22"/>
          <w:szCs w:val="22"/>
        </w:rPr>
        <w:t xml:space="preserve">t </w:t>
      </w:r>
      <w:r w:rsidR="00D83263">
        <w:rPr>
          <w:rFonts w:ascii="Arial" w:hAnsi="Arial" w:cs="Arial"/>
          <w:sz w:val="22"/>
          <w:szCs w:val="22"/>
        </w:rPr>
        <w:t xml:space="preserve">vanaf 2027 </w:t>
      </w:r>
      <w:r w:rsidR="00DF1632">
        <w:rPr>
          <w:rFonts w:ascii="Arial" w:hAnsi="Arial" w:cs="Arial"/>
          <w:sz w:val="22"/>
          <w:szCs w:val="22"/>
        </w:rPr>
        <w:t>het percentage 27% en worden d</w:t>
      </w:r>
      <w:r w:rsidR="00E9716E">
        <w:rPr>
          <w:rFonts w:ascii="Arial" w:hAnsi="Arial" w:cs="Arial"/>
          <w:sz w:val="22"/>
          <w:szCs w:val="22"/>
        </w:rPr>
        <w:t>e salarisnormen</w:t>
      </w:r>
      <w:r w:rsidR="00D83263">
        <w:rPr>
          <w:rFonts w:ascii="Arial" w:hAnsi="Arial" w:cs="Arial"/>
          <w:sz w:val="22"/>
          <w:szCs w:val="22"/>
        </w:rPr>
        <w:t xml:space="preserve"> vanaf die datum</w:t>
      </w:r>
      <w:r w:rsidR="00E9716E">
        <w:rPr>
          <w:rFonts w:ascii="Arial" w:hAnsi="Arial" w:cs="Arial"/>
          <w:sz w:val="22"/>
          <w:szCs w:val="22"/>
        </w:rPr>
        <w:t xml:space="preserve"> </w:t>
      </w:r>
      <w:r w:rsidR="00DF1632">
        <w:rPr>
          <w:rFonts w:ascii="Arial" w:hAnsi="Arial" w:cs="Arial"/>
          <w:sz w:val="22"/>
          <w:szCs w:val="22"/>
        </w:rPr>
        <w:t>verhoogd</w:t>
      </w:r>
      <w:r w:rsidR="00D83263">
        <w:rPr>
          <w:rFonts w:ascii="Arial" w:hAnsi="Arial" w:cs="Arial"/>
          <w:sz w:val="22"/>
          <w:szCs w:val="22"/>
        </w:rPr>
        <w:t>.</w:t>
      </w:r>
    </w:p>
    <w:p w14:paraId="67E4D37A" w14:textId="77777777" w:rsidR="00E9716E" w:rsidRDefault="00E9716E" w:rsidP="00466F55">
      <w:pPr>
        <w:rPr>
          <w:rFonts w:ascii="Arial" w:hAnsi="Arial" w:cs="Arial"/>
          <w:sz w:val="22"/>
          <w:szCs w:val="22"/>
        </w:rPr>
      </w:pPr>
    </w:p>
    <w:p w14:paraId="04455E8F" w14:textId="21A1EDD5" w:rsidR="000D3EBF" w:rsidRPr="000D3EBF" w:rsidRDefault="000D3EBF" w:rsidP="000D3EBF">
      <w:pPr>
        <w:rPr>
          <w:rFonts w:ascii="Arial" w:hAnsi="Arial" w:cs="Arial"/>
          <w:b/>
          <w:bCs/>
          <w:sz w:val="22"/>
          <w:szCs w:val="22"/>
        </w:rPr>
      </w:pPr>
      <w:r>
        <w:rPr>
          <w:rFonts w:ascii="Arial" w:hAnsi="Arial" w:cs="Arial"/>
          <w:b/>
          <w:bCs/>
          <w:sz w:val="22"/>
          <w:szCs w:val="22"/>
        </w:rPr>
        <w:t xml:space="preserve">Maximaal de </w:t>
      </w:r>
      <w:r w:rsidR="007E25B4">
        <w:rPr>
          <w:rFonts w:ascii="Arial" w:hAnsi="Arial" w:cs="Arial"/>
          <w:b/>
          <w:bCs/>
          <w:sz w:val="22"/>
          <w:szCs w:val="22"/>
        </w:rPr>
        <w:t>b</w:t>
      </w:r>
      <w:r w:rsidR="00E9716E">
        <w:rPr>
          <w:rFonts w:ascii="Arial" w:hAnsi="Arial" w:cs="Arial"/>
          <w:b/>
          <w:bCs/>
          <w:sz w:val="22"/>
          <w:szCs w:val="22"/>
        </w:rPr>
        <w:t>alkenendenorm</w:t>
      </w:r>
    </w:p>
    <w:p w14:paraId="744940AE" w14:textId="30E80CFF" w:rsidR="000D3EBF" w:rsidRDefault="000D3EBF" w:rsidP="000D3EBF">
      <w:pPr>
        <w:rPr>
          <w:rFonts w:ascii="Arial" w:hAnsi="Arial" w:cs="Arial"/>
          <w:sz w:val="22"/>
          <w:szCs w:val="22"/>
        </w:rPr>
      </w:pPr>
      <w:r w:rsidRPr="00466F55">
        <w:rPr>
          <w:rFonts w:ascii="Arial" w:hAnsi="Arial" w:cs="Arial"/>
          <w:sz w:val="22"/>
          <w:szCs w:val="22"/>
        </w:rPr>
        <w:t xml:space="preserve">Vanaf 2024 </w:t>
      </w:r>
      <w:r w:rsidR="00ED3333">
        <w:rPr>
          <w:rFonts w:ascii="Arial" w:hAnsi="Arial" w:cs="Arial"/>
          <w:sz w:val="22"/>
          <w:szCs w:val="22"/>
        </w:rPr>
        <w:t>geldt</w:t>
      </w:r>
      <w:r w:rsidRPr="00466F55">
        <w:rPr>
          <w:rFonts w:ascii="Arial" w:hAnsi="Arial" w:cs="Arial"/>
          <w:sz w:val="22"/>
          <w:szCs w:val="22"/>
        </w:rPr>
        <w:t xml:space="preserve"> er </w:t>
      </w:r>
      <w:r w:rsidR="00D83263">
        <w:rPr>
          <w:rFonts w:ascii="Arial" w:hAnsi="Arial" w:cs="Arial"/>
          <w:sz w:val="22"/>
          <w:szCs w:val="22"/>
        </w:rPr>
        <w:t xml:space="preserve">al </w:t>
      </w:r>
      <w:r w:rsidRPr="00466F55">
        <w:rPr>
          <w:rFonts w:ascii="Arial" w:hAnsi="Arial" w:cs="Arial"/>
          <w:sz w:val="22"/>
          <w:szCs w:val="22"/>
        </w:rPr>
        <w:t xml:space="preserve">een maximum voor de 30%-regeling in de vorm van de zogenaamde </w:t>
      </w:r>
      <w:r w:rsidR="00DF043A">
        <w:rPr>
          <w:rFonts w:ascii="Arial" w:hAnsi="Arial" w:cs="Arial"/>
          <w:sz w:val="22"/>
          <w:szCs w:val="22"/>
        </w:rPr>
        <w:t>b</w:t>
      </w:r>
      <w:r w:rsidRPr="00466F55">
        <w:rPr>
          <w:rFonts w:ascii="Arial" w:hAnsi="Arial" w:cs="Arial"/>
          <w:sz w:val="22"/>
          <w:szCs w:val="22"/>
        </w:rPr>
        <w:t xml:space="preserve">alkenendenorm. </w:t>
      </w:r>
      <w:r w:rsidR="00E9716E">
        <w:rPr>
          <w:rFonts w:ascii="Arial" w:hAnsi="Arial" w:cs="Arial"/>
          <w:sz w:val="22"/>
          <w:szCs w:val="22"/>
        </w:rPr>
        <w:t xml:space="preserve">Dit maximum blijft, ook in 2025, en wordt dus niet teruggedraaid. </w:t>
      </w:r>
      <w:r w:rsidRPr="00466F55">
        <w:rPr>
          <w:rFonts w:ascii="Arial" w:hAnsi="Arial" w:cs="Arial"/>
          <w:sz w:val="22"/>
          <w:szCs w:val="22"/>
        </w:rPr>
        <w:t xml:space="preserve">Dit betekent dat </w:t>
      </w:r>
      <w:r w:rsidR="00DE3816" w:rsidRPr="00466F55">
        <w:rPr>
          <w:rFonts w:ascii="Arial" w:hAnsi="Arial" w:cs="Arial"/>
          <w:sz w:val="22"/>
          <w:szCs w:val="22"/>
        </w:rPr>
        <w:t>de</w:t>
      </w:r>
      <w:r w:rsidR="00AA38CB">
        <w:rPr>
          <w:rFonts w:ascii="Arial" w:hAnsi="Arial" w:cs="Arial"/>
          <w:sz w:val="22"/>
          <w:szCs w:val="22"/>
        </w:rPr>
        <w:t xml:space="preserve"> 30%-</w:t>
      </w:r>
      <w:r w:rsidR="00DE3816" w:rsidRPr="00466F55">
        <w:rPr>
          <w:rFonts w:ascii="Arial" w:hAnsi="Arial" w:cs="Arial"/>
          <w:sz w:val="22"/>
          <w:szCs w:val="22"/>
        </w:rPr>
        <w:t xml:space="preserve">regeling </w:t>
      </w:r>
      <w:r w:rsidR="00AD0412">
        <w:rPr>
          <w:rFonts w:ascii="Arial" w:hAnsi="Arial" w:cs="Arial"/>
          <w:sz w:val="22"/>
          <w:szCs w:val="22"/>
        </w:rPr>
        <w:t>in 202</w:t>
      </w:r>
      <w:r w:rsidR="00E9716E">
        <w:rPr>
          <w:rFonts w:ascii="Arial" w:hAnsi="Arial" w:cs="Arial"/>
          <w:sz w:val="22"/>
          <w:szCs w:val="22"/>
        </w:rPr>
        <w:t>5</w:t>
      </w:r>
      <w:r w:rsidR="00AD0412">
        <w:rPr>
          <w:rFonts w:ascii="Arial" w:hAnsi="Arial" w:cs="Arial"/>
          <w:sz w:val="22"/>
          <w:szCs w:val="22"/>
        </w:rPr>
        <w:t xml:space="preserve"> </w:t>
      </w:r>
      <w:r w:rsidRPr="00466F55">
        <w:rPr>
          <w:rFonts w:ascii="Arial" w:hAnsi="Arial" w:cs="Arial"/>
          <w:sz w:val="22"/>
          <w:szCs w:val="22"/>
        </w:rPr>
        <w:t>‘slechts’ over een salaris tot</w:t>
      </w:r>
      <w:r w:rsidR="00ED3333">
        <w:rPr>
          <w:rFonts w:ascii="Arial" w:hAnsi="Arial" w:cs="Arial"/>
          <w:sz w:val="22"/>
          <w:szCs w:val="22"/>
        </w:rPr>
        <w:t xml:space="preserve"> </w:t>
      </w:r>
      <w:r w:rsidRPr="00466F55">
        <w:rPr>
          <w:rFonts w:ascii="Arial" w:hAnsi="Arial" w:cs="Arial"/>
          <w:sz w:val="22"/>
          <w:szCs w:val="22"/>
        </w:rPr>
        <w:t>maximaal €</w:t>
      </w:r>
      <w:r w:rsidR="007D6ACA">
        <w:rPr>
          <w:rFonts w:ascii="Arial" w:hAnsi="Arial" w:cs="Arial"/>
          <w:sz w:val="22"/>
          <w:szCs w:val="22"/>
        </w:rPr>
        <w:t> </w:t>
      </w:r>
      <w:r w:rsidRPr="00466F55">
        <w:rPr>
          <w:rFonts w:ascii="Arial" w:hAnsi="Arial" w:cs="Arial"/>
          <w:sz w:val="22"/>
          <w:szCs w:val="22"/>
        </w:rPr>
        <w:t>2</w:t>
      </w:r>
      <w:r w:rsidR="00AA38CB">
        <w:rPr>
          <w:rFonts w:ascii="Arial" w:hAnsi="Arial" w:cs="Arial"/>
          <w:sz w:val="22"/>
          <w:szCs w:val="22"/>
        </w:rPr>
        <w:t>46</w:t>
      </w:r>
      <w:r w:rsidRPr="00466F55">
        <w:rPr>
          <w:rFonts w:ascii="Arial" w:hAnsi="Arial" w:cs="Arial"/>
          <w:sz w:val="22"/>
          <w:szCs w:val="22"/>
        </w:rPr>
        <w:t>.000 mag worden toegepast.</w:t>
      </w:r>
      <w:r w:rsidR="00AA38CB">
        <w:rPr>
          <w:rFonts w:ascii="Arial" w:hAnsi="Arial" w:cs="Arial"/>
          <w:sz w:val="22"/>
          <w:szCs w:val="22"/>
        </w:rPr>
        <w:t xml:space="preserve"> U mag daarom in 2025 maximaal €</w:t>
      </w:r>
      <w:r w:rsidR="007E25B4">
        <w:rPr>
          <w:rFonts w:ascii="Arial" w:hAnsi="Arial" w:cs="Arial"/>
          <w:sz w:val="22"/>
          <w:szCs w:val="22"/>
        </w:rPr>
        <w:t> </w:t>
      </w:r>
      <w:r w:rsidR="00D10CD5">
        <w:rPr>
          <w:rFonts w:ascii="Arial" w:hAnsi="Arial" w:cs="Arial"/>
          <w:sz w:val="22"/>
          <w:szCs w:val="22"/>
        </w:rPr>
        <w:t>73.800</w:t>
      </w:r>
      <w:r w:rsidR="00AA38CB">
        <w:rPr>
          <w:rFonts w:ascii="Arial" w:hAnsi="Arial" w:cs="Arial"/>
          <w:sz w:val="22"/>
          <w:szCs w:val="22"/>
        </w:rPr>
        <w:t xml:space="preserve"> (30% van €</w:t>
      </w:r>
      <w:r w:rsidR="007E25B4">
        <w:rPr>
          <w:rFonts w:ascii="Arial" w:hAnsi="Arial" w:cs="Arial"/>
          <w:sz w:val="22"/>
          <w:szCs w:val="22"/>
        </w:rPr>
        <w:t> </w:t>
      </w:r>
      <w:r w:rsidR="00AA38CB">
        <w:rPr>
          <w:rFonts w:ascii="Arial" w:hAnsi="Arial" w:cs="Arial"/>
          <w:sz w:val="22"/>
          <w:szCs w:val="22"/>
        </w:rPr>
        <w:t>246.000) netto vergoeden onder de 30%-regeling.</w:t>
      </w:r>
    </w:p>
    <w:p w14:paraId="7ECB7763" w14:textId="77777777" w:rsidR="00BF20D1" w:rsidRDefault="00BF20D1" w:rsidP="00BF20D1">
      <w:pPr>
        <w:rPr>
          <w:rFonts w:ascii="Arial" w:hAnsi="Arial" w:cs="Arial"/>
          <w:color w:val="000000"/>
          <w:sz w:val="22"/>
          <w:szCs w:val="22"/>
        </w:rPr>
      </w:pPr>
    </w:p>
    <w:p w14:paraId="5EB006E7" w14:textId="33F46F3A" w:rsidR="00BF20D1" w:rsidRPr="00754442" w:rsidRDefault="00055E7C"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00BF20D1" w:rsidRPr="00754442">
        <w:rPr>
          <w:rFonts w:ascii="Arial" w:hAnsi="Arial" w:cs="Arial"/>
          <w:b/>
          <w:bCs/>
          <w:sz w:val="22"/>
          <w:szCs w:val="22"/>
        </w:rPr>
        <w:t>!</w:t>
      </w:r>
      <w:r w:rsidR="00BF20D1" w:rsidRPr="00754442">
        <w:rPr>
          <w:rFonts w:ascii="Arial" w:hAnsi="Arial" w:cs="Arial"/>
          <w:sz w:val="22"/>
          <w:szCs w:val="22"/>
        </w:rPr>
        <w:br/>
      </w:r>
      <w:r w:rsidR="00C37B9D" w:rsidRPr="00C37B9D">
        <w:rPr>
          <w:rFonts w:ascii="Arial" w:hAnsi="Arial" w:cs="Arial"/>
          <w:sz w:val="22"/>
          <w:szCs w:val="22"/>
        </w:rPr>
        <w:t>U hoeft pas vanaf 2026 rekening te houden met de</w:t>
      </w:r>
      <w:r w:rsidR="00AA38CB">
        <w:rPr>
          <w:rFonts w:ascii="Arial" w:hAnsi="Arial" w:cs="Arial"/>
          <w:sz w:val="22"/>
          <w:szCs w:val="22"/>
        </w:rPr>
        <w:t xml:space="preserve"> </w:t>
      </w:r>
      <w:r w:rsidR="007E25B4">
        <w:rPr>
          <w:rFonts w:ascii="Arial" w:hAnsi="Arial" w:cs="Arial"/>
          <w:sz w:val="22"/>
          <w:szCs w:val="22"/>
        </w:rPr>
        <w:t>b</w:t>
      </w:r>
      <w:r w:rsidR="00AA38CB">
        <w:rPr>
          <w:rFonts w:ascii="Arial" w:hAnsi="Arial" w:cs="Arial"/>
          <w:sz w:val="22"/>
          <w:szCs w:val="22"/>
        </w:rPr>
        <w:t xml:space="preserve">alkenendenorm </w:t>
      </w:r>
      <w:r w:rsidR="00C37B9D" w:rsidRPr="00C37B9D">
        <w:rPr>
          <w:rFonts w:ascii="Arial" w:hAnsi="Arial" w:cs="Arial"/>
          <w:sz w:val="22"/>
          <w:szCs w:val="22"/>
        </w:rPr>
        <w:t>als u voor de werknemer</w:t>
      </w:r>
      <w:r w:rsidR="00AA38CB">
        <w:rPr>
          <w:rFonts w:ascii="Arial" w:hAnsi="Arial" w:cs="Arial"/>
          <w:sz w:val="22"/>
          <w:szCs w:val="22"/>
        </w:rPr>
        <w:t xml:space="preserve"> al vóór 2023</w:t>
      </w:r>
      <w:r w:rsidR="00C37B9D" w:rsidRPr="00C37B9D">
        <w:rPr>
          <w:rFonts w:ascii="Arial" w:hAnsi="Arial" w:cs="Arial"/>
          <w:sz w:val="22"/>
          <w:szCs w:val="22"/>
        </w:rPr>
        <w:t xml:space="preserve"> de 30%-regeling </w:t>
      </w:r>
      <w:r w:rsidR="00AA38CB">
        <w:rPr>
          <w:rFonts w:ascii="Arial" w:hAnsi="Arial" w:cs="Arial"/>
          <w:sz w:val="22"/>
          <w:szCs w:val="22"/>
        </w:rPr>
        <w:t>toepaste.</w:t>
      </w:r>
    </w:p>
    <w:p w14:paraId="5CD04F56" w14:textId="77777777" w:rsidR="00C37B9D" w:rsidRDefault="00C37B9D" w:rsidP="000A1B2F">
      <w:pPr>
        <w:rPr>
          <w:rFonts w:ascii="Arial" w:hAnsi="Arial" w:cs="Arial"/>
          <w:b/>
          <w:bCs/>
          <w:sz w:val="22"/>
          <w:szCs w:val="22"/>
        </w:rPr>
      </w:pPr>
    </w:p>
    <w:p w14:paraId="2FA9CBCA" w14:textId="1E2FAB40" w:rsidR="000D3EBF" w:rsidRPr="000A1B2F" w:rsidRDefault="000D3EBF" w:rsidP="000D3EBF">
      <w:pPr>
        <w:rPr>
          <w:rFonts w:ascii="Arial" w:hAnsi="Arial" w:cs="Arial"/>
          <w:b/>
          <w:bCs/>
          <w:sz w:val="22"/>
          <w:szCs w:val="22"/>
        </w:rPr>
      </w:pPr>
      <w:r>
        <w:rPr>
          <w:rFonts w:ascii="Arial" w:hAnsi="Arial" w:cs="Arial"/>
          <w:b/>
          <w:bCs/>
          <w:sz w:val="22"/>
          <w:szCs w:val="22"/>
        </w:rPr>
        <w:t>Afbouw 30</w:t>
      </w:r>
      <w:r w:rsidR="009F3496">
        <w:rPr>
          <w:rFonts w:ascii="Arial" w:hAnsi="Arial" w:cs="Arial"/>
          <w:b/>
          <w:bCs/>
          <w:sz w:val="22"/>
          <w:szCs w:val="22"/>
        </w:rPr>
        <w:t>%</w:t>
      </w:r>
      <w:r>
        <w:rPr>
          <w:rFonts w:ascii="Arial" w:hAnsi="Arial" w:cs="Arial"/>
          <w:b/>
          <w:bCs/>
          <w:sz w:val="22"/>
          <w:szCs w:val="22"/>
        </w:rPr>
        <w:t>-regeling</w:t>
      </w:r>
      <w:r w:rsidR="00AA38CB">
        <w:rPr>
          <w:rFonts w:ascii="Arial" w:hAnsi="Arial" w:cs="Arial"/>
          <w:b/>
          <w:bCs/>
          <w:sz w:val="22"/>
          <w:szCs w:val="22"/>
        </w:rPr>
        <w:t xml:space="preserve"> gaat niet door</w:t>
      </w:r>
    </w:p>
    <w:p w14:paraId="7074B957" w14:textId="0E98CA4D" w:rsidR="00AA38CB" w:rsidRDefault="000D3EBF" w:rsidP="006B4E72">
      <w:pPr>
        <w:rPr>
          <w:rFonts w:ascii="Arial" w:hAnsi="Arial" w:cs="Arial"/>
          <w:sz w:val="22"/>
          <w:szCs w:val="22"/>
        </w:rPr>
      </w:pPr>
      <w:r>
        <w:rPr>
          <w:rFonts w:ascii="Arial" w:hAnsi="Arial" w:cs="Arial"/>
          <w:sz w:val="22"/>
          <w:szCs w:val="22"/>
        </w:rPr>
        <w:t xml:space="preserve">Naast het instellen van een maximum </w:t>
      </w:r>
      <w:r w:rsidR="00AA38CB">
        <w:rPr>
          <w:rFonts w:ascii="Arial" w:hAnsi="Arial" w:cs="Arial"/>
          <w:sz w:val="22"/>
          <w:szCs w:val="22"/>
        </w:rPr>
        <w:t>zou</w:t>
      </w:r>
      <w:r>
        <w:rPr>
          <w:rFonts w:ascii="Arial" w:hAnsi="Arial" w:cs="Arial"/>
          <w:sz w:val="22"/>
          <w:szCs w:val="22"/>
        </w:rPr>
        <w:t xml:space="preserve"> de 30%-regeling vanaf 2024 ook afgebouwd</w:t>
      </w:r>
      <w:r w:rsidR="00AA38CB">
        <w:rPr>
          <w:rFonts w:ascii="Arial" w:hAnsi="Arial" w:cs="Arial"/>
          <w:sz w:val="22"/>
          <w:szCs w:val="22"/>
        </w:rPr>
        <w:t xml:space="preserve"> worden.</w:t>
      </w:r>
      <w:r w:rsidR="006B4E72">
        <w:rPr>
          <w:rFonts w:ascii="Arial" w:hAnsi="Arial" w:cs="Arial"/>
          <w:sz w:val="22"/>
          <w:szCs w:val="22"/>
        </w:rPr>
        <w:t xml:space="preserve"> Deze afbouw zou voor het eerst pas voelbaar zijn 20 maanden na 1 januari 2024, maar </w:t>
      </w:r>
      <w:r w:rsidR="00D83263">
        <w:rPr>
          <w:rFonts w:ascii="Arial" w:hAnsi="Arial" w:cs="Arial"/>
          <w:sz w:val="22"/>
          <w:szCs w:val="22"/>
        </w:rPr>
        <w:t>is dus niet doorgegaan</w:t>
      </w:r>
      <w:r w:rsidR="006B4E72">
        <w:rPr>
          <w:rFonts w:ascii="Arial" w:hAnsi="Arial" w:cs="Arial"/>
          <w:sz w:val="22"/>
          <w:szCs w:val="22"/>
        </w:rPr>
        <w:t>.</w:t>
      </w:r>
      <w:r w:rsidR="00AA38CB">
        <w:rPr>
          <w:rFonts w:ascii="Arial" w:hAnsi="Arial" w:cs="Arial"/>
          <w:sz w:val="22"/>
          <w:szCs w:val="22"/>
        </w:rPr>
        <w:t xml:space="preserve"> </w:t>
      </w:r>
    </w:p>
    <w:p w14:paraId="6E5DA8EB" w14:textId="77777777" w:rsidR="00AA38CB" w:rsidRDefault="00AA38CB" w:rsidP="000D3EBF">
      <w:pPr>
        <w:rPr>
          <w:rFonts w:ascii="Arial" w:hAnsi="Arial" w:cs="Arial"/>
          <w:sz w:val="22"/>
          <w:szCs w:val="22"/>
        </w:rPr>
      </w:pPr>
    </w:p>
    <w:p w14:paraId="44540AE9" w14:textId="6381259A" w:rsidR="00AA38CB" w:rsidRDefault="00AA38CB" w:rsidP="000D3EBF">
      <w:pPr>
        <w:rPr>
          <w:rFonts w:ascii="Arial" w:hAnsi="Arial" w:cs="Arial"/>
          <w:b/>
          <w:bCs/>
          <w:sz w:val="22"/>
          <w:szCs w:val="22"/>
        </w:rPr>
      </w:pPr>
      <w:r>
        <w:rPr>
          <w:rFonts w:ascii="Arial" w:hAnsi="Arial" w:cs="Arial"/>
          <w:b/>
          <w:bCs/>
          <w:sz w:val="22"/>
          <w:szCs w:val="22"/>
        </w:rPr>
        <w:t>In 2025 en 2026 nog 30%, vanaf 2027 27%</w:t>
      </w:r>
    </w:p>
    <w:p w14:paraId="65053E2D" w14:textId="503205C5" w:rsidR="00AA38CB" w:rsidRDefault="00AA38CB" w:rsidP="000D3EBF">
      <w:pPr>
        <w:rPr>
          <w:rFonts w:ascii="Arial" w:hAnsi="Arial" w:cs="Arial"/>
          <w:sz w:val="22"/>
          <w:szCs w:val="22"/>
        </w:rPr>
      </w:pPr>
      <w:r>
        <w:rPr>
          <w:rFonts w:ascii="Arial" w:hAnsi="Arial" w:cs="Arial"/>
          <w:sz w:val="22"/>
          <w:szCs w:val="22"/>
        </w:rPr>
        <w:t>In plaats daarvan blijft in 2025 en 2026 voor alle 30%-regeling</w:t>
      </w:r>
      <w:r w:rsidR="0061360A">
        <w:rPr>
          <w:rFonts w:ascii="Arial" w:hAnsi="Arial" w:cs="Arial"/>
          <w:sz w:val="22"/>
          <w:szCs w:val="22"/>
        </w:rPr>
        <w:t>en</w:t>
      </w:r>
      <w:r>
        <w:rPr>
          <w:rFonts w:ascii="Arial" w:hAnsi="Arial" w:cs="Arial"/>
          <w:sz w:val="22"/>
          <w:szCs w:val="22"/>
        </w:rPr>
        <w:t xml:space="preserve"> een percentage van 30% gelden. Vanaf 2027 geldt echter een percentage van 27%</w:t>
      </w:r>
      <w:r w:rsidR="0061360A">
        <w:rPr>
          <w:rFonts w:ascii="Arial" w:hAnsi="Arial" w:cs="Arial"/>
          <w:sz w:val="22"/>
          <w:szCs w:val="22"/>
        </w:rPr>
        <w:t>.</w:t>
      </w:r>
    </w:p>
    <w:p w14:paraId="2AB63EAE" w14:textId="77777777" w:rsidR="00AA38CB" w:rsidRDefault="00AA38CB" w:rsidP="000D3EBF">
      <w:pPr>
        <w:rPr>
          <w:rFonts w:ascii="Arial" w:hAnsi="Arial" w:cs="Arial"/>
          <w:sz w:val="22"/>
          <w:szCs w:val="22"/>
        </w:rPr>
      </w:pPr>
    </w:p>
    <w:p w14:paraId="12525888" w14:textId="0A33E2C5" w:rsidR="00AA38CB"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Paste u vóór 2024 al de 30%-regeling toe voor een werknemer, dan mag u gedurende de gehele periode van 60 maanden het percentage van 30% hanteren, ook vanaf 2027.</w:t>
      </w:r>
    </w:p>
    <w:p w14:paraId="39A1E2AA" w14:textId="77777777" w:rsidR="00AA38CB" w:rsidRDefault="00AA38CB" w:rsidP="000D3EBF">
      <w:pPr>
        <w:rPr>
          <w:rFonts w:ascii="Arial" w:hAnsi="Arial" w:cs="Arial"/>
          <w:sz w:val="22"/>
          <w:szCs w:val="22"/>
        </w:rPr>
      </w:pPr>
    </w:p>
    <w:p w14:paraId="4FC184A0" w14:textId="7E4B8F25" w:rsidR="00DF1632" w:rsidRDefault="00DF1632" w:rsidP="00DF1632">
      <w:pPr>
        <w:rPr>
          <w:rFonts w:ascii="Arial" w:hAnsi="Arial" w:cs="Arial"/>
          <w:sz w:val="22"/>
          <w:szCs w:val="22"/>
          <w:shd w:val="clear" w:color="auto" w:fill="FFFFFF"/>
        </w:rPr>
      </w:pPr>
      <w:r>
        <w:rPr>
          <w:rFonts w:ascii="Arial" w:hAnsi="Arial" w:cs="Arial"/>
          <w:b/>
          <w:bCs/>
          <w:sz w:val="22"/>
          <w:szCs w:val="22"/>
        </w:rPr>
        <w:t>Salarisnorm omhoog vanaf 2027</w:t>
      </w:r>
      <w:r>
        <w:rPr>
          <w:rFonts w:ascii="Arial" w:hAnsi="Arial" w:cs="Arial"/>
          <w:b/>
          <w:bCs/>
          <w:sz w:val="22"/>
          <w:szCs w:val="22"/>
        </w:rPr>
        <w:br/>
      </w:r>
      <w:r w:rsidRPr="005300FC">
        <w:rPr>
          <w:rFonts w:ascii="Arial" w:hAnsi="Arial" w:cs="Arial"/>
          <w:sz w:val="22"/>
          <w:szCs w:val="22"/>
          <w:shd w:val="clear" w:color="auto" w:fill="FFFFFF"/>
        </w:rPr>
        <w:t>Voor toepassing van de 30%-regeling geldt een aantal voorwaarden. Een daarvan is dat de werknemer een specifieke deskundigheid heeft die niet of nauwelijks op de Nederlandse arbeidsmarkt te vinden is. Een werknemer wordt geacht te voldoen aan de specifieke deskundigheid als de beloning van de werknemer hoger is dan een vastgestelde salarisnorm.</w:t>
      </w:r>
    </w:p>
    <w:p w14:paraId="50FD9935" w14:textId="77777777" w:rsidR="00DF1632" w:rsidRDefault="00DF1632" w:rsidP="00DF1632">
      <w:pPr>
        <w:rPr>
          <w:rFonts w:ascii="Arial" w:hAnsi="Arial" w:cs="Arial"/>
          <w:sz w:val="22"/>
          <w:szCs w:val="22"/>
          <w:shd w:val="clear" w:color="auto" w:fill="FFFFFF"/>
        </w:rPr>
      </w:pPr>
    </w:p>
    <w:p w14:paraId="06634392" w14:textId="4EE26D13" w:rsidR="00DF1632" w:rsidRPr="00055E7C" w:rsidRDefault="00DF1632" w:rsidP="00DF1632">
      <w:pPr>
        <w:rPr>
          <w:rFonts w:ascii="Arial" w:hAnsi="Arial" w:cs="Arial"/>
          <w:sz w:val="22"/>
          <w:szCs w:val="22"/>
          <w:shd w:val="clear" w:color="auto" w:fill="FFFFFF"/>
        </w:rPr>
      </w:pPr>
      <w:r w:rsidRPr="00DF1632">
        <w:rPr>
          <w:rFonts w:ascii="Arial" w:hAnsi="Arial" w:cs="Arial"/>
          <w:sz w:val="22"/>
          <w:szCs w:val="22"/>
        </w:rPr>
        <w:t xml:space="preserve">Voor </w:t>
      </w:r>
      <w:r>
        <w:rPr>
          <w:rFonts w:ascii="Arial" w:hAnsi="Arial" w:cs="Arial"/>
          <w:sz w:val="22"/>
          <w:szCs w:val="22"/>
        </w:rPr>
        <w:t>2025</w:t>
      </w:r>
      <w:r w:rsidRPr="00DF1632">
        <w:rPr>
          <w:rFonts w:ascii="Arial" w:hAnsi="Arial" w:cs="Arial"/>
          <w:sz w:val="22"/>
          <w:szCs w:val="22"/>
        </w:rPr>
        <w:t xml:space="preserve"> </w:t>
      </w:r>
      <w:r>
        <w:rPr>
          <w:rFonts w:ascii="Arial" w:hAnsi="Arial" w:cs="Arial"/>
          <w:sz w:val="22"/>
          <w:szCs w:val="22"/>
        </w:rPr>
        <w:t>bedraagt de salarisnorm €</w:t>
      </w:r>
      <w:r w:rsidR="00B61F39">
        <w:rPr>
          <w:rFonts w:ascii="Arial" w:hAnsi="Arial" w:cs="Arial"/>
          <w:sz w:val="22"/>
          <w:szCs w:val="22"/>
        </w:rPr>
        <w:t> </w:t>
      </w:r>
      <w:r w:rsidR="006B4E72">
        <w:rPr>
          <w:rFonts w:ascii="Arial" w:hAnsi="Arial" w:cs="Arial"/>
          <w:sz w:val="22"/>
          <w:szCs w:val="22"/>
        </w:rPr>
        <w:t>46.660</w:t>
      </w:r>
      <w:r w:rsidRPr="00DF1632">
        <w:rPr>
          <w:rFonts w:ascii="Arial" w:hAnsi="Arial" w:cs="Arial"/>
          <w:sz w:val="22"/>
          <w:szCs w:val="22"/>
        </w:rPr>
        <w:t xml:space="preserve"> </w:t>
      </w:r>
      <w:r>
        <w:rPr>
          <w:rFonts w:ascii="Arial" w:hAnsi="Arial" w:cs="Arial"/>
          <w:sz w:val="22"/>
          <w:szCs w:val="22"/>
        </w:rPr>
        <w:t xml:space="preserve">(in 2024 was dit nog </w:t>
      </w:r>
      <w:r w:rsidRPr="00DF1632">
        <w:rPr>
          <w:rFonts w:ascii="Arial" w:hAnsi="Arial" w:cs="Arial"/>
          <w:sz w:val="22"/>
          <w:szCs w:val="22"/>
        </w:rPr>
        <w:t>€</w:t>
      </w:r>
      <w:r w:rsidR="00B61F39">
        <w:rPr>
          <w:rFonts w:ascii="Arial" w:hAnsi="Arial" w:cs="Arial"/>
          <w:sz w:val="22"/>
          <w:szCs w:val="22"/>
        </w:rPr>
        <w:t> </w:t>
      </w:r>
      <w:r w:rsidRPr="00DF1632">
        <w:rPr>
          <w:rFonts w:ascii="Arial" w:hAnsi="Arial" w:cs="Arial"/>
          <w:sz w:val="22"/>
          <w:szCs w:val="22"/>
        </w:rPr>
        <w:t>46.107</w:t>
      </w:r>
      <w:r>
        <w:rPr>
          <w:rFonts w:ascii="Arial" w:hAnsi="Arial" w:cs="Arial"/>
          <w:sz w:val="22"/>
          <w:szCs w:val="22"/>
        </w:rPr>
        <w:t>).</w:t>
      </w:r>
      <w:r w:rsidR="00055E7C">
        <w:rPr>
          <w:rFonts w:ascii="Arial" w:hAnsi="Arial" w:cs="Arial"/>
          <w:sz w:val="22"/>
          <w:szCs w:val="22"/>
        </w:rPr>
        <w:t xml:space="preserve"> </w:t>
      </w:r>
      <w:r w:rsidRPr="005300FC">
        <w:rPr>
          <w:rFonts w:ascii="Arial" w:hAnsi="Arial" w:cs="Arial"/>
          <w:sz w:val="22"/>
          <w:szCs w:val="22"/>
          <w:shd w:val="clear" w:color="auto" w:fill="FFFFFF"/>
        </w:rPr>
        <w:t xml:space="preserve">Voor werknemers die instromen en jonger zijn dan 30 jaar en hun masterdiploma hebben behaald, </w:t>
      </w:r>
      <w:r w:rsidR="00055E7C">
        <w:rPr>
          <w:rFonts w:ascii="Arial" w:hAnsi="Arial" w:cs="Arial"/>
          <w:sz w:val="22"/>
          <w:szCs w:val="22"/>
          <w:shd w:val="clear" w:color="auto" w:fill="FFFFFF"/>
        </w:rPr>
        <w:t xml:space="preserve">bedraagt de salarisnorm </w:t>
      </w:r>
      <w:r w:rsidR="00055E7C">
        <w:rPr>
          <w:rFonts w:ascii="Arial" w:hAnsi="Arial" w:cs="Arial"/>
          <w:sz w:val="22"/>
          <w:szCs w:val="22"/>
        </w:rPr>
        <w:t>in 2025 €</w:t>
      </w:r>
      <w:r w:rsidR="00B61F39">
        <w:rPr>
          <w:rFonts w:ascii="Arial" w:hAnsi="Arial" w:cs="Arial"/>
          <w:sz w:val="22"/>
          <w:szCs w:val="22"/>
        </w:rPr>
        <w:t> </w:t>
      </w:r>
      <w:r w:rsidR="006B4E72">
        <w:rPr>
          <w:rFonts w:ascii="Arial" w:hAnsi="Arial" w:cs="Arial"/>
          <w:sz w:val="22"/>
          <w:szCs w:val="22"/>
        </w:rPr>
        <w:t>35.468</w:t>
      </w:r>
      <w:r w:rsidR="00055E7C">
        <w:rPr>
          <w:rFonts w:ascii="Arial" w:hAnsi="Arial" w:cs="Arial"/>
          <w:sz w:val="22"/>
          <w:szCs w:val="22"/>
        </w:rPr>
        <w:t xml:space="preserve"> (in 2024 was dit nog</w:t>
      </w:r>
      <w:r w:rsidR="00055E7C" w:rsidRPr="00DF1632">
        <w:rPr>
          <w:rFonts w:ascii="Arial" w:hAnsi="Arial" w:cs="Arial"/>
          <w:sz w:val="22"/>
          <w:szCs w:val="22"/>
        </w:rPr>
        <w:t xml:space="preserve"> €</w:t>
      </w:r>
      <w:r w:rsidR="00B61F39">
        <w:rPr>
          <w:rFonts w:ascii="Arial" w:hAnsi="Arial" w:cs="Arial"/>
          <w:sz w:val="22"/>
          <w:szCs w:val="22"/>
        </w:rPr>
        <w:t> </w:t>
      </w:r>
      <w:r w:rsidR="00055E7C" w:rsidRPr="00DF1632">
        <w:rPr>
          <w:rFonts w:ascii="Arial" w:hAnsi="Arial" w:cs="Arial"/>
          <w:sz w:val="22"/>
          <w:szCs w:val="22"/>
        </w:rPr>
        <w:t>35.048</w:t>
      </w:r>
      <w:r w:rsidR="00055E7C">
        <w:rPr>
          <w:rFonts w:ascii="Arial" w:hAnsi="Arial" w:cs="Arial"/>
          <w:sz w:val="22"/>
          <w:szCs w:val="22"/>
        </w:rPr>
        <w:t>)</w:t>
      </w:r>
      <w:r w:rsidR="00055E7C" w:rsidRPr="00DF1632">
        <w:rPr>
          <w:rFonts w:ascii="Arial" w:hAnsi="Arial" w:cs="Arial"/>
          <w:sz w:val="22"/>
          <w:szCs w:val="22"/>
        </w:rPr>
        <w:t>.</w:t>
      </w:r>
      <w:r w:rsidR="00055E7C">
        <w:rPr>
          <w:rFonts w:ascii="Arial" w:hAnsi="Arial" w:cs="Arial"/>
          <w:sz w:val="22"/>
          <w:szCs w:val="22"/>
          <w:shd w:val="clear" w:color="auto" w:fill="FFFFFF"/>
        </w:rPr>
        <w:t xml:space="preserve"> </w:t>
      </w:r>
      <w:r>
        <w:rPr>
          <w:rFonts w:ascii="Arial" w:hAnsi="Arial" w:cs="Arial"/>
          <w:sz w:val="22"/>
          <w:szCs w:val="22"/>
        </w:rPr>
        <w:t xml:space="preserve">Beide bedragen worden met ingang van 2027 verhoogd naar </w:t>
      </w:r>
      <w:r w:rsidRPr="00DF1632">
        <w:rPr>
          <w:rFonts w:ascii="Arial" w:hAnsi="Arial" w:cs="Arial"/>
          <w:sz w:val="22"/>
          <w:szCs w:val="22"/>
        </w:rPr>
        <w:t>€</w:t>
      </w:r>
      <w:r w:rsidR="00B61F39">
        <w:rPr>
          <w:rFonts w:ascii="Arial" w:hAnsi="Arial" w:cs="Arial"/>
          <w:sz w:val="22"/>
          <w:szCs w:val="22"/>
        </w:rPr>
        <w:t> </w:t>
      </w:r>
      <w:r w:rsidRPr="00DF1632">
        <w:rPr>
          <w:rFonts w:ascii="Arial" w:hAnsi="Arial" w:cs="Arial"/>
          <w:sz w:val="22"/>
          <w:szCs w:val="22"/>
        </w:rPr>
        <w:t>50.436</w:t>
      </w:r>
      <w:r w:rsidR="009D38D8">
        <w:rPr>
          <w:rFonts w:ascii="Arial" w:hAnsi="Arial" w:cs="Arial"/>
          <w:sz w:val="22"/>
          <w:szCs w:val="22"/>
        </w:rPr>
        <w:t>,</w:t>
      </w:r>
      <w:r w:rsidRPr="00DF1632">
        <w:rPr>
          <w:rFonts w:ascii="Arial" w:hAnsi="Arial" w:cs="Arial"/>
          <w:sz w:val="22"/>
          <w:szCs w:val="22"/>
        </w:rPr>
        <w:t xml:space="preserve"> respectievelijk €</w:t>
      </w:r>
      <w:r w:rsidR="00B61F39">
        <w:rPr>
          <w:rFonts w:ascii="Arial" w:hAnsi="Arial" w:cs="Arial"/>
          <w:sz w:val="22"/>
          <w:szCs w:val="22"/>
        </w:rPr>
        <w:t> </w:t>
      </w:r>
      <w:r w:rsidRPr="00DF1632">
        <w:rPr>
          <w:rFonts w:ascii="Arial" w:hAnsi="Arial" w:cs="Arial"/>
          <w:sz w:val="22"/>
          <w:szCs w:val="22"/>
        </w:rPr>
        <w:t>38.338. Dit zijn de bedragen op basis van</w:t>
      </w:r>
      <w:r>
        <w:rPr>
          <w:rFonts w:ascii="Arial" w:hAnsi="Arial" w:cs="Arial"/>
          <w:sz w:val="22"/>
          <w:szCs w:val="22"/>
        </w:rPr>
        <w:t xml:space="preserve"> de bedragen die golden in</w:t>
      </w:r>
      <w:r w:rsidRPr="00DF1632">
        <w:rPr>
          <w:rFonts w:ascii="Arial" w:hAnsi="Arial" w:cs="Arial"/>
          <w:sz w:val="22"/>
          <w:szCs w:val="22"/>
        </w:rPr>
        <w:t xml:space="preserve"> 2024 en deze worden per 2027</w:t>
      </w:r>
      <w:r>
        <w:rPr>
          <w:rFonts w:ascii="Arial" w:hAnsi="Arial" w:cs="Arial"/>
          <w:sz w:val="22"/>
          <w:szCs w:val="22"/>
        </w:rPr>
        <w:t xml:space="preserve"> nog</w:t>
      </w:r>
      <w:r w:rsidRPr="00DF1632">
        <w:rPr>
          <w:rFonts w:ascii="Arial" w:hAnsi="Arial" w:cs="Arial"/>
          <w:sz w:val="22"/>
          <w:szCs w:val="22"/>
        </w:rPr>
        <w:t xml:space="preserve"> geïndexeerd.</w:t>
      </w:r>
    </w:p>
    <w:p w14:paraId="2923EA3E" w14:textId="77777777" w:rsidR="00DF1632" w:rsidRDefault="00DF1632" w:rsidP="00DF1632">
      <w:pPr>
        <w:rPr>
          <w:rFonts w:ascii="Arial" w:hAnsi="Arial" w:cs="Arial"/>
          <w:sz w:val="22"/>
          <w:szCs w:val="22"/>
        </w:rPr>
      </w:pPr>
    </w:p>
    <w:p w14:paraId="2A493BDC" w14:textId="77777777" w:rsidR="006F43A9" w:rsidRPr="00DF1632" w:rsidRDefault="006F43A9" w:rsidP="00DF1632">
      <w:pPr>
        <w:rPr>
          <w:rFonts w:ascii="Arial" w:hAnsi="Arial" w:cs="Arial"/>
          <w:sz w:val="22"/>
          <w:szCs w:val="22"/>
        </w:rPr>
      </w:pPr>
    </w:p>
    <w:p w14:paraId="54111600" w14:textId="49350E22"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lastRenderedPageBreak/>
        <w:t>Tip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Dit verhoogde salaris geldt niet voor degenen die de 30%-regeling al vóór 2024 toepasten.</w:t>
      </w:r>
    </w:p>
    <w:p w14:paraId="623CBA88" w14:textId="77777777" w:rsidR="00055E7C" w:rsidRDefault="00055E7C" w:rsidP="00DF1632">
      <w:pPr>
        <w:rPr>
          <w:rFonts w:ascii="Arial" w:hAnsi="Arial" w:cs="Arial"/>
          <w:sz w:val="22"/>
          <w:szCs w:val="22"/>
          <w:shd w:val="clear" w:color="auto" w:fill="FFFFFF"/>
        </w:rPr>
      </w:pPr>
    </w:p>
    <w:p w14:paraId="3E22B302" w14:textId="31A3BE10" w:rsidR="00055E7C" w:rsidRDefault="00055E7C" w:rsidP="00DF1632">
      <w:pPr>
        <w:rPr>
          <w:rFonts w:ascii="Arial" w:hAnsi="Arial" w:cs="Arial"/>
          <w:sz w:val="22"/>
          <w:szCs w:val="22"/>
          <w:shd w:val="clear" w:color="auto" w:fill="FFFFFF"/>
        </w:rPr>
      </w:pPr>
      <w:r w:rsidRPr="005300FC">
        <w:rPr>
          <w:rFonts w:ascii="Arial" w:hAnsi="Arial" w:cs="Arial"/>
          <w:sz w:val="22"/>
          <w:szCs w:val="22"/>
          <w:shd w:val="clear" w:color="auto" w:fill="FFFFFF"/>
        </w:rPr>
        <w:t xml:space="preserve">Voor werknemers die voor wetenschappelijk onderzoek of onderwijs werken bij een onderzoekinstelling en voor werknemers die arts in opleiding tot specialist (AIOS) zijn, geldt </w:t>
      </w:r>
      <w:r>
        <w:rPr>
          <w:rFonts w:ascii="Arial" w:hAnsi="Arial" w:cs="Arial"/>
          <w:sz w:val="22"/>
          <w:szCs w:val="22"/>
          <w:shd w:val="clear" w:color="auto" w:fill="FFFFFF"/>
        </w:rPr>
        <w:t xml:space="preserve">overigens </w:t>
      </w:r>
      <w:r w:rsidRPr="005300FC">
        <w:rPr>
          <w:rFonts w:ascii="Arial" w:hAnsi="Arial" w:cs="Arial"/>
          <w:sz w:val="22"/>
          <w:szCs w:val="22"/>
          <w:shd w:val="clear" w:color="auto" w:fill="FFFFFF"/>
        </w:rPr>
        <w:t>geen salarisnorm.</w:t>
      </w:r>
    </w:p>
    <w:p w14:paraId="3D8A11E2" w14:textId="77777777" w:rsidR="00412B8D" w:rsidRDefault="00412B8D" w:rsidP="00DF1632">
      <w:pPr>
        <w:rPr>
          <w:rFonts w:ascii="Arial" w:hAnsi="Arial" w:cs="Arial"/>
          <w:sz w:val="22"/>
          <w:szCs w:val="22"/>
          <w:shd w:val="clear" w:color="auto" w:fill="FFFFFF"/>
        </w:rPr>
      </w:pPr>
    </w:p>
    <w:p w14:paraId="5A8E7360" w14:textId="562D881D"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4C5E4E">
        <w:rPr>
          <w:rFonts w:ascii="Arial" w:hAnsi="Arial" w:cs="Arial"/>
          <w:sz w:val="22"/>
          <w:szCs w:val="22"/>
        </w:rPr>
        <w:t>De verschillende soorten overgangsrecht zoals hiervoor beschreven, blijven van toepassing als de werknemer overstapt naar een andere werkgever, mits de 30%-regeling ook van toepassing blijft. Dit is het geval als de nieuwe werkgever en de werknemer gezamenlijk binnen vier maanden na indiensttreding een verzoek doen én de periode tussen het einde van de tewerkstelling bij de oude werkgever en de totstandkoming van de arbeidsovereenkomst bij de nieuwe werkgever niet langer is dan drie maanden.</w:t>
      </w:r>
    </w:p>
    <w:p w14:paraId="4FAA0840" w14:textId="1B6CFE83" w:rsidR="00BF20D1" w:rsidRPr="004C5E4E" w:rsidRDefault="00BF20D1" w:rsidP="00BF20D1">
      <w:pPr>
        <w:rPr>
          <w:rFonts w:ascii="Arial" w:hAnsi="Arial" w:cs="Arial"/>
          <w:sz w:val="22"/>
          <w:szCs w:val="22"/>
        </w:rPr>
      </w:pPr>
    </w:p>
    <w:p w14:paraId="6EC5C246" w14:textId="188D1B09" w:rsidR="003D70DD" w:rsidRDefault="00B64C0B" w:rsidP="00B64C0B">
      <w:pPr>
        <w:rPr>
          <w:rFonts w:ascii="Arial" w:eastAsia="Calibri" w:hAnsi="Arial" w:cs="Arial"/>
          <w:sz w:val="22"/>
          <w:szCs w:val="22"/>
        </w:rPr>
      </w:pPr>
      <w:r>
        <w:rPr>
          <w:rFonts w:ascii="Arial" w:hAnsi="Arial" w:cs="Arial"/>
          <w:b/>
          <w:bCs/>
          <w:sz w:val="22"/>
          <w:szCs w:val="22"/>
        </w:rPr>
        <w:t>Keuze 30%-regeling of werkelijke kosten</w:t>
      </w:r>
      <w:r>
        <w:rPr>
          <w:rFonts w:ascii="Arial" w:hAnsi="Arial" w:cs="Arial"/>
          <w:b/>
          <w:bCs/>
          <w:sz w:val="22"/>
          <w:szCs w:val="22"/>
        </w:rPr>
        <w:br/>
      </w:r>
      <w:r>
        <w:rPr>
          <w:rFonts w:ascii="Arial" w:eastAsia="Calibri" w:hAnsi="Arial" w:cs="Arial"/>
          <w:sz w:val="22"/>
          <w:szCs w:val="22"/>
        </w:rPr>
        <w:t xml:space="preserve">U kunt jaarlijks kiezen tussen toepassen </w:t>
      </w:r>
      <w:r w:rsidRPr="00CF5AD2">
        <w:rPr>
          <w:rFonts w:ascii="Arial" w:eastAsia="Calibri" w:hAnsi="Arial" w:cs="Arial"/>
          <w:sz w:val="22"/>
          <w:szCs w:val="22"/>
        </w:rPr>
        <w:t>van de 30%-regeling of vergoeding van de werkelijke extraterritoriale kosten. Die keuze maakt u in het eerste loontijdvak van het kalenderjaar</w:t>
      </w:r>
      <w:r>
        <w:rPr>
          <w:rFonts w:ascii="Arial" w:eastAsia="Calibri" w:hAnsi="Arial" w:cs="Arial"/>
          <w:sz w:val="22"/>
          <w:szCs w:val="22"/>
        </w:rPr>
        <w:t xml:space="preserve"> en </w:t>
      </w:r>
      <w:r w:rsidRPr="00CF5AD2">
        <w:rPr>
          <w:rFonts w:ascii="Arial" w:eastAsia="Calibri" w:hAnsi="Arial" w:cs="Arial"/>
          <w:sz w:val="22"/>
          <w:szCs w:val="22"/>
        </w:rPr>
        <w:t xml:space="preserve">geldt </w:t>
      </w:r>
      <w:r>
        <w:rPr>
          <w:rFonts w:ascii="Arial" w:eastAsia="Calibri" w:hAnsi="Arial" w:cs="Arial"/>
          <w:sz w:val="22"/>
          <w:szCs w:val="22"/>
        </w:rPr>
        <w:t xml:space="preserve">dan </w:t>
      </w:r>
      <w:r w:rsidRPr="00CF5AD2">
        <w:rPr>
          <w:rFonts w:ascii="Arial" w:eastAsia="Calibri" w:hAnsi="Arial" w:cs="Arial"/>
          <w:sz w:val="22"/>
          <w:szCs w:val="22"/>
        </w:rPr>
        <w:t xml:space="preserve">voor het hele kalenderjaar. </w:t>
      </w:r>
    </w:p>
    <w:p w14:paraId="58518477" w14:textId="77777777" w:rsidR="00BF20D1" w:rsidRDefault="00BF20D1" w:rsidP="00B64C0B">
      <w:pPr>
        <w:rPr>
          <w:rFonts w:ascii="Arial" w:eastAsia="Calibri" w:hAnsi="Arial" w:cs="Arial"/>
          <w:sz w:val="22"/>
          <w:szCs w:val="22"/>
        </w:rPr>
      </w:pPr>
    </w:p>
    <w:p w14:paraId="6DAFFE4E" w14:textId="32C2DB9A"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 xml:space="preserve">Als u ervoor kiest om de werkelijke kosten te vergoeden en dus geen gebruik wilt maken van de 30%-regeling, geldt de grens van de </w:t>
      </w:r>
      <w:r w:rsidR="0039457C">
        <w:rPr>
          <w:rFonts w:ascii="Arial" w:hAnsi="Arial" w:cs="Arial"/>
          <w:sz w:val="22"/>
          <w:szCs w:val="22"/>
        </w:rPr>
        <w:t>b</w:t>
      </w:r>
      <w:r w:rsidRPr="00BF20D1">
        <w:rPr>
          <w:rFonts w:ascii="Arial" w:hAnsi="Arial" w:cs="Arial"/>
          <w:sz w:val="22"/>
          <w:szCs w:val="22"/>
        </w:rPr>
        <w:t>alkenendenorm niet</w:t>
      </w:r>
      <w:r w:rsidR="00055E7C">
        <w:rPr>
          <w:rFonts w:ascii="Arial" w:hAnsi="Arial" w:cs="Arial"/>
          <w:sz w:val="22"/>
          <w:szCs w:val="22"/>
        </w:rPr>
        <w:t>.</w:t>
      </w:r>
    </w:p>
    <w:p w14:paraId="686812C4" w14:textId="77777777" w:rsidR="00466F55" w:rsidRPr="00466F55" w:rsidRDefault="00466F55" w:rsidP="00466F55">
      <w:pPr>
        <w:rPr>
          <w:rFonts w:ascii="Arial" w:hAnsi="Arial" w:cs="Arial"/>
          <w:sz w:val="22"/>
          <w:szCs w:val="22"/>
        </w:rPr>
      </w:pPr>
    </w:p>
    <w:p w14:paraId="7BA4DFBD" w14:textId="77777777" w:rsidR="00466F55" w:rsidRPr="000D3EBF" w:rsidRDefault="00466F55" w:rsidP="00466F55">
      <w:pPr>
        <w:rPr>
          <w:rFonts w:ascii="Arial" w:hAnsi="Arial" w:cs="Arial"/>
          <w:b/>
          <w:bCs/>
          <w:sz w:val="22"/>
          <w:szCs w:val="22"/>
        </w:rPr>
      </w:pPr>
      <w:r w:rsidRPr="000D3EBF">
        <w:rPr>
          <w:rFonts w:ascii="Arial" w:hAnsi="Arial" w:cs="Arial"/>
          <w:b/>
          <w:bCs/>
          <w:sz w:val="22"/>
          <w:szCs w:val="22"/>
        </w:rPr>
        <w:t>Beschikking nodig</w:t>
      </w:r>
    </w:p>
    <w:p w14:paraId="7F283D22" w14:textId="4482BDFB" w:rsidR="00466F55" w:rsidRPr="00466F55" w:rsidRDefault="00466F55" w:rsidP="00466F55">
      <w:pPr>
        <w:rPr>
          <w:rFonts w:ascii="Arial" w:hAnsi="Arial" w:cs="Arial"/>
          <w:sz w:val="22"/>
          <w:szCs w:val="22"/>
        </w:rPr>
      </w:pPr>
      <w:r w:rsidRPr="00466F55">
        <w:rPr>
          <w:rFonts w:ascii="Arial" w:hAnsi="Arial" w:cs="Arial"/>
          <w:sz w:val="22"/>
          <w:szCs w:val="22"/>
        </w:rPr>
        <w:t xml:space="preserve">Wilt u de 30%-regeling toepassen, dan moet u voor de betreffende werknemer een beschikking aanvragen bij de Belastingdienst. Uit deze beschikking blijkt onder andere hoe lang u de 30%-regeling maximaal mag toepassen. Wilt u de regeling al vanaf de eerste werkdag toepassen, zorg dan dat het verzoek om de regeling toe te mogen passen binnen vier maanden na de eerste werkdag bij de Belastingdienst binnen is. De Belastingdienst heeft een speciaal </w:t>
      </w:r>
      <w:hyperlink r:id="rId36" w:history="1">
        <w:r w:rsidRPr="000D3EBF">
          <w:rPr>
            <w:rStyle w:val="Hyperlink"/>
            <w:rFonts w:ascii="Arial" w:hAnsi="Arial" w:cs="Arial"/>
            <w:sz w:val="22"/>
            <w:szCs w:val="22"/>
          </w:rPr>
          <w:t>formulier</w:t>
        </w:r>
      </w:hyperlink>
      <w:r w:rsidRPr="00466F55">
        <w:rPr>
          <w:rFonts w:ascii="Arial" w:hAnsi="Arial" w:cs="Arial"/>
          <w:sz w:val="22"/>
          <w:szCs w:val="22"/>
        </w:rPr>
        <w:t xml:space="preserve"> voor indiening van dit verzoek.</w:t>
      </w:r>
    </w:p>
    <w:p w14:paraId="45BE3BB6" w14:textId="77777777" w:rsidR="00466F55" w:rsidRDefault="00466F55" w:rsidP="00466F55">
      <w:pPr>
        <w:rPr>
          <w:rFonts w:ascii="Arial" w:hAnsi="Arial" w:cs="Arial"/>
          <w:sz w:val="22"/>
          <w:szCs w:val="22"/>
        </w:rPr>
      </w:pPr>
    </w:p>
    <w:p w14:paraId="5552742A" w14:textId="064DFE5C" w:rsidR="00BF20D1" w:rsidRDefault="00BF20D1" w:rsidP="00AA7EF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Naast de beschikking is het ook verplicht om toepassing van de 30%</w:t>
      </w:r>
      <w:r w:rsidR="00254630">
        <w:rPr>
          <w:rFonts w:ascii="Arial" w:hAnsi="Arial" w:cs="Arial"/>
          <w:sz w:val="22"/>
          <w:szCs w:val="22"/>
        </w:rPr>
        <w:t>-</w:t>
      </w:r>
      <w:r w:rsidRPr="00BF20D1">
        <w:rPr>
          <w:rFonts w:ascii="Arial" w:hAnsi="Arial" w:cs="Arial"/>
          <w:sz w:val="22"/>
          <w:szCs w:val="22"/>
        </w:rPr>
        <w:t xml:space="preserve">regeling schriftelijk met uw werknemer vast te leggen in de arbeidsovereenkomst of </w:t>
      </w:r>
      <w:r w:rsidR="00E03105">
        <w:rPr>
          <w:rFonts w:ascii="Arial" w:hAnsi="Arial" w:cs="Arial"/>
          <w:sz w:val="22"/>
          <w:szCs w:val="22"/>
        </w:rPr>
        <w:t xml:space="preserve">in </w:t>
      </w:r>
      <w:r w:rsidRPr="00BF20D1">
        <w:rPr>
          <w:rFonts w:ascii="Arial" w:hAnsi="Arial" w:cs="Arial"/>
          <w:sz w:val="22"/>
          <w:szCs w:val="22"/>
        </w:rPr>
        <w:t>een addendum op de arbeidsovereenkomst.</w:t>
      </w:r>
    </w:p>
    <w:bookmarkEnd w:id="70"/>
    <w:p w14:paraId="0D3E89A7" w14:textId="77777777" w:rsidR="00055E7C" w:rsidRDefault="00055E7C" w:rsidP="00055E7C">
      <w:pPr>
        <w:rPr>
          <w:rFonts w:ascii="Arial" w:hAnsi="Arial" w:cs="Arial"/>
          <w:b/>
          <w:bCs/>
          <w:color w:val="000000"/>
          <w:sz w:val="22"/>
          <w:szCs w:val="22"/>
        </w:rPr>
      </w:pPr>
    </w:p>
    <w:p w14:paraId="4C74EA92" w14:textId="494C3FF6" w:rsidR="00055E7C" w:rsidRPr="00DF1632" w:rsidRDefault="00055E7C" w:rsidP="00055E7C">
      <w:pPr>
        <w:rPr>
          <w:rFonts w:ascii="Arial" w:hAnsi="Arial" w:cs="Arial"/>
          <w:b/>
          <w:bCs/>
          <w:color w:val="000000"/>
          <w:sz w:val="22"/>
          <w:szCs w:val="22"/>
        </w:rPr>
      </w:pPr>
      <w:r w:rsidRPr="00DF1632">
        <w:rPr>
          <w:rFonts w:ascii="Arial" w:hAnsi="Arial" w:cs="Arial"/>
          <w:b/>
          <w:bCs/>
          <w:color w:val="000000"/>
          <w:sz w:val="22"/>
          <w:szCs w:val="22"/>
        </w:rPr>
        <w:t>Buitenlandse partiële belastingplicht</w:t>
      </w:r>
    </w:p>
    <w:p w14:paraId="3C57B250" w14:textId="786F6122" w:rsidR="00055E7C" w:rsidRDefault="00055E7C" w:rsidP="00055E7C">
      <w:pPr>
        <w:rPr>
          <w:rFonts w:ascii="Arial" w:hAnsi="Arial" w:cs="Arial"/>
          <w:color w:val="000000"/>
          <w:sz w:val="22"/>
          <w:szCs w:val="22"/>
        </w:rPr>
      </w:pPr>
      <w:r w:rsidRPr="00DF1632">
        <w:rPr>
          <w:rFonts w:ascii="Arial" w:hAnsi="Arial" w:cs="Arial"/>
          <w:color w:val="000000"/>
          <w:sz w:val="22"/>
          <w:szCs w:val="22"/>
        </w:rPr>
        <w:t xml:space="preserve">Werknemers die van de 30%-regeling gebruikmaken, hoefden tot en met 2024 geen belasting in box 2 en box 3 te betalen over buitenlands kapitaalinkomen. Dit wordt ook wel de partiële buitenlandse belastingplicht genoemd. Deze faciliteit </w:t>
      </w:r>
      <w:r>
        <w:rPr>
          <w:rFonts w:ascii="Arial" w:hAnsi="Arial" w:cs="Arial"/>
          <w:color w:val="000000"/>
          <w:sz w:val="22"/>
          <w:szCs w:val="22"/>
        </w:rPr>
        <w:t>is</w:t>
      </w:r>
      <w:r w:rsidRPr="00DF1632">
        <w:rPr>
          <w:rFonts w:ascii="Arial" w:hAnsi="Arial" w:cs="Arial"/>
          <w:color w:val="000000"/>
          <w:sz w:val="22"/>
          <w:szCs w:val="22"/>
        </w:rPr>
        <w:t xml:space="preserve"> per 2025 vervallen. Dit geldt niet </w:t>
      </w:r>
      <w:r>
        <w:rPr>
          <w:rFonts w:ascii="Arial" w:hAnsi="Arial" w:cs="Arial"/>
          <w:color w:val="000000"/>
          <w:sz w:val="22"/>
          <w:szCs w:val="22"/>
        </w:rPr>
        <w:t>voor</w:t>
      </w:r>
      <w:r w:rsidRPr="00DF1632">
        <w:rPr>
          <w:rFonts w:ascii="Arial" w:hAnsi="Arial" w:cs="Arial"/>
          <w:color w:val="000000"/>
          <w:sz w:val="22"/>
          <w:szCs w:val="22"/>
        </w:rPr>
        <w:t xml:space="preserve"> situaties waar</w:t>
      </w:r>
      <w:r w:rsidR="00AA2C86">
        <w:rPr>
          <w:rFonts w:ascii="Arial" w:hAnsi="Arial" w:cs="Arial"/>
          <w:color w:val="000000"/>
          <w:sz w:val="22"/>
          <w:szCs w:val="22"/>
        </w:rPr>
        <w:t>in</w:t>
      </w:r>
      <w:r>
        <w:rPr>
          <w:rFonts w:ascii="Arial" w:hAnsi="Arial" w:cs="Arial"/>
          <w:color w:val="000000"/>
          <w:sz w:val="22"/>
          <w:szCs w:val="22"/>
        </w:rPr>
        <w:t xml:space="preserve"> de</w:t>
      </w:r>
      <w:r w:rsidRPr="00DF1632">
        <w:rPr>
          <w:rFonts w:ascii="Arial" w:hAnsi="Arial" w:cs="Arial"/>
          <w:color w:val="000000"/>
          <w:sz w:val="22"/>
          <w:szCs w:val="22"/>
        </w:rPr>
        <w:t xml:space="preserve"> 30%-regeling </w:t>
      </w:r>
      <w:r>
        <w:rPr>
          <w:rFonts w:ascii="Arial" w:hAnsi="Arial" w:cs="Arial"/>
          <w:color w:val="000000"/>
          <w:sz w:val="22"/>
          <w:szCs w:val="22"/>
        </w:rPr>
        <w:t>al vóór 2024 werd</w:t>
      </w:r>
      <w:r w:rsidRPr="00DF1632">
        <w:rPr>
          <w:rFonts w:ascii="Arial" w:hAnsi="Arial" w:cs="Arial"/>
          <w:color w:val="000000"/>
          <w:sz w:val="22"/>
          <w:szCs w:val="22"/>
        </w:rPr>
        <w:t xml:space="preserve"> toegepast. </w:t>
      </w:r>
      <w:r>
        <w:rPr>
          <w:rFonts w:ascii="Arial" w:hAnsi="Arial" w:cs="Arial"/>
          <w:color w:val="000000"/>
          <w:sz w:val="22"/>
          <w:szCs w:val="22"/>
        </w:rPr>
        <w:t>In deze situaties blijft de faciliteit tot en met 2026 van kracht.</w:t>
      </w:r>
    </w:p>
    <w:p w14:paraId="388C757D" w14:textId="77777777" w:rsidR="00412B8D" w:rsidRDefault="00412B8D" w:rsidP="00055E7C">
      <w:pPr>
        <w:rPr>
          <w:rFonts w:ascii="Arial" w:hAnsi="Arial" w:cs="Arial"/>
          <w:color w:val="000000"/>
          <w:sz w:val="22"/>
          <w:szCs w:val="22"/>
        </w:rPr>
      </w:pPr>
    </w:p>
    <w:p w14:paraId="751073FD" w14:textId="09DD8E42"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Voor werknemers waarvoor de buitenlandse partiële belastingplicht per 2025 vervalt, kunt u vanaf 2025 geen gebruik meer maken van de mogelijkheid om de loonbelasting/premie volksverzekeringen die u moet inhouden af te stemmen op de inkomstenbelasting en eventuele premie volksverzekeringen die uw werknemer moet betalen.</w:t>
      </w:r>
    </w:p>
    <w:p w14:paraId="54AFB176" w14:textId="6743D81A" w:rsidR="00055E7C" w:rsidRPr="00F04411" w:rsidRDefault="00055E7C" w:rsidP="00F04411">
      <w:pPr>
        <w:rPr>
          <w:rFonts w:ascii="Arial" w:hAnsi="Arial" w:cs="Arial"/>
          <w:color w:val="000000"/>
          <w:sz w:val="22"/>
          <w:szCs w:val="22"/>
        </w:rPr>
      </w:pPr>
    </w:p>
    <w:p w14:paraId="134DC44D" w14:textId="79F9FB55" w:rsidR="00FE0FFF" w:rsidRDefault="00FE0FFF" w:rsidP="009B0D1E">
      <w:pPr>
        <w:pStyle w:val="Kop2"/>
        <w:rPr>
          <w:rFonts w:eastAsia="Calibri"/>
          <w:lang w:eastAsia="en-US"/>
        </w:rPr>
      </w:pPr>
      <w:bookmarkStart w:id="74" w:name="_Toc155866636"/>
      <w:r>
        <w:rPr>
          <w:rFonts w:eastAsia="Calibri"/>
          <w:lang w:eastAsia="en-US"/>
        </w:rPr>
        <w:lastRenderedPageBreak/>
        <w:t>30%-regeling uitgezonden werknemers wordt 27%-regeling</w:t>
      </w:r>
    </w:p>
    <w:p w14:paraId="30FACC09" w14:textId="77777777" w:rsidR="00812737" w:rsidRPr="00812737" w:rsidRDefault="00812737" w:rsidP="00812737">
      <w:pPr>
        <w:rPr>
          <w:rFonts w:eastAsia="Calibri"/>
          <w:lang w:eastAsia="en-US"/>
        </w:rPr>
      </w:pPr>
    </w:p>
    <w:p w14:paraId="2A6AF6DE" w14:textId="16C232C7"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Naast de 30%-regeling voor vanuit het buitenland aangeworven werknemers k</w:t>
      </w:r>
      <w:r>
        <w:rPr>
          <w:rFonts w:ascii="Arial" w:eastAsia="Calibri" w:hAnsi="Arial" w:cs="Arial"/>
          <w:sz w:val="22"/>
          <w:szCs w:val="22"/>
          <w:lang w:eastAsia="en-US"/>
        </w:rPr>
        <w:t>unt u</w:t>
      </w:r>
      <w:r w:rsidR="008001A7">
        <w:rPr>
          <w:rFonts w:ascii="Arial" w:eastAsia="Calibri" w:hAnsi="Arial" w:cs="Arial"/>
          <w:sz w:val="22"/>
          <w:szCs w:val="22"/>
          <w:lang w:eastAsia="en-US"/>
        </w:rPr>
        <w:t>,</w:t>
      </w:r>
      <w:r w:rsidRPr="00FE0FFF">
        <w:rPr>
          <w:rFonts w:ascii="Arial" w:eastAsia="Calibri" w:hAnsi="Arial" w:cs="Arial"/>
          <w:sz w:val="22"/>
          <w:szCs w:val="22"/>
          <w:lang w:eastAsia="en-US"/>
        </w:rPr>
        <w:t xml:space="preserve"> onder voorwaarden</w:t>
      </w:r>
      <w:r w:rsidR="008001A7">
        <w:rPr>
          <w:rFonts w:ascii="Arial" w:eastAsia="Calibri" w:hAnsi="Arial" w:cs="Arial"/>
          <w:sz w:val="22"/>
          <w:szCs w:val="22"/>
          <w:lang w:eastAsia="en-US"/>
        </w:rPr>
        <w:t>,</w:t>
      </w:r>
      <w:r w:rsidRPr="00FE0FFF">
        <w:rPr>
          <w:rFonts w:ascii="Arial" w:eastAsia="Calibri" w:hAnsi="Arial" w:cs="Arial"/>
          <w:sz w:val="22"/>
          <w:szCs w:val="22"/>
          <w:lang w:eastAsia="en-US"/>
        </w:rPr>
        <w:t xml:space="preserve"> ook </w:t>
      </w:r>
      <w:r w:rsidR="00163F96">
        <w:rPr>
          <w:rFonts w:ascii="Arial" w:eastAsia="Calibri" w:hAnsi="Arial" w:cs="Arial"/>
          <w:sz w:val="22"/>
          <w:szCs w:val="22"/>
          <w:lang w:eastAsia="en-US"/>
        </w:rPr>
        <w:t>een</w:t>
      </w:r>
      <w:r w:rsidR="00060F16">
        <w:rPr>
          <w:rFonts w:ascii="Arial" w:eastAsia="Calibri" w:hAnsi="Arial" w:cs="Arial"/>
          <w:sz w:val="22"/>
          <w:szCs w:val="22"/>
          <w:lang w:eastAsia="en-US"/>
        </w:rPr>
        <w:t xml:space="preserve"> </w:t>
      </w:r>
      <w:r w:rsidRPr="00FE0FFF">
        <w:rPr>
          <w:rFonts w:ascii="Arial" w:eastAsia="Calibri" w:hAnsi="Arial" w:cs="Arial"/>
          <w:sz w:val="22"/>
          <w:szCs w:val="22"/>
          <w:lang w:eastAsia="en-US"/>
        </w:rPr>
        <w:t>30%</w:t>
      </w:r>
      <w:r w:rsidR="001B2FE6">
        <w:rPr>
          <w:rFonts w:ascii="Arial" w:eastAsia="Calibri" w:hAnsi="Arial" w:cs="Arial"/>
          <w:sz w:val="22"/>
          <w:szCs w:val="22"/>
          <w:lang w:eastAsia="en-US"/>
        </w:rPr>
        <w:t>-</w:t>
      </w:r>
      <w:r w:rsidRPr="00FE0FFF">
        <w:rPr>
          <w:rFonts w:ascii="Arial" w:eastAsia="Calibri" w:hAnsi="Arial" w:cs="Arial"/>
          <w:sz w:val="22"/>
          <w:szCs w:val="22"/>
          <w:lang w:eastAsia="en-US"/>
        </w:rPr>
        <w:t>regeling toepassen voor bepaalde</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tijdelijk naar het buitenland uitgezonden werknemers. Ook </w:t>
      </w:r>
      <w:r w:rsidR="001B2FE6">
        <w:rPr>
          <w:rFonts w:ascii="Arial" w:eastAsia="Calibri" w:hAnsi="Arial" w:cs="Arial"/>
          <w:sz w:val="22"/>
          <w:szCs w:val="22"/>
          <w:lang w:eastAsia="en-US"/>
        </w:rPr>
        <w:t>hier</w:t>
      </w:r>
      <w:r w:rsidRPr="00FE0FFF">
        <w:rPr>
          <w:rFonts w:ascii="Arial" w:eastAsia="Calibri" w:hAnsi="Arial" w:cs="Arial"/>
          <w:sz w:val="22"/>
          <w:szCs w:val="22"/>
          <w:lang w:eastAsia="en-US"/>
        </w:rPr>
        <w:t xml:space="preserve">in </w:t>
      </w:r>
      <w:r w:rsidR="00892146">
        <w:rPr>
          <w:rFonts w:ascii="Arial" w:eastAsia="Calibri" w:hAnsi="Arial" w:cs="Arial"/>
          <w:sz w:val="22"/>
          <w:szCs w:val="22"/>
          <w:lang w:eastAsia="en-US"/>
        </w:rPr>
        <w:t xml:space="preserve">treden </w:t>
      </w:r>
      <w:r w:rsidRPr="00FE0FFF">
        <w:rPr>
          <w:rFonts w:ascii="Arial" w:eastAsia="Calibri" w:hAnsi="Arial" w:cs="Arial"/>
          <w:sz w:val="22"/>
          <w:szCs w:val="22"/>
          <w:lang w:eastAsia="en-US"/>
        </w:rPr>
        <w:t xml:space="preserve">wijzigingen </w:t>
      </w:r>
      <w:r w:rsidR="00892146">
        <w:rPr>
          <w:rFonts w:ascii="Arial" w:eastAsia="Calibri" w:hAnsi="Arial" w:cs="Arial"/>
          <w:sz w:val="22"/>
          <w:szCs w:val="22"/>
          <w:lang w:eastAsia="en-US"/>
        </w:rPr>
        <w:t>op</w:t>
      </w:r>
      <w:r w:rsidRPr="00FE0FFF">
        <w:rPr>
          <w:rFonts w:ascii="Arial" w:eastAsia="Calibri" w:hAnsi="Arial" w:cs="Arial"/>
          <w:sz w:val="22"/>
          <w:szCs w:val="22"/>
          <w:lang w:eastAsia="en-US"/>
        </w:rPr>
        <w:t>.</w:t>
      </w:r>
    </w:p>
    <w:p w14:paraId="648D7392" w14:textId="77777777" w:rsidR="00FE0FFF" w:rsidRPr="00FE0FFF" w:rsidRDefault="00FE0FFF" w:rsidP="00FE0FFF">
      <w:pPr>
        <w:rPr>
          <w:rFonts w:ascii="Arial" w:eastAsia="Calibri" w:hAnsi="Arial" w:cs="Arial"/>
          <w:sz w:val="22"/>
          <w:szCs w:val="22"/>
          <w:lang w:eastAsia="en-US"/>
        </w:rPr>
      </w:pPr>
    </w:p>
    <w:p w14:paraId="21978879" w14:textId="3C696E4B" w:rsidR="00FE0FFF" w:rsidRPr="00FE0FFF" w:rsidRDefault="00FE0FFF" w:rsidP="00FE0FFF">
      <w:pPr>
        <w:rPr>
          <w:rFonts w:ascii="Arial" w:eastAsia="Calibri" w:hAnsi="Arial" w:cs="Arial"/>
          <w:b/>
          <w:bCs/>
          <w:sz w:val="22"/>
          <w:szCs w:val="22"/>
          <w:lang w:eastAsia="en-US"/>
        </w:rPr>
      </w:pPr>
      <w:r w:rsidRPr="00FE0FFF">
        <w:rPr>
          <w:rFonts w:ascii="Arial" w:eastAsia="Calibri" w:hAnsi="Arial" w:cs="Arial"/>
          <w:b/>
          <w:bCs/>
          <w:sz w:val="22"/>
          <w:szCs w:val="22"/>
          <w:lang w:eastAsia="en-US"/>
        </w:rPr>
        <w:t>Extraterritoriale kosten</w:t>
      </w:r>
      <w:r>
        <w:rPr>
          <w:rFonts w:ascii="Arial" w:eastAsia="Calibri" w:hAnsi="Arial" w:cs="Arial"/>
          <w:b/>
          <w:bCs/>
          <w:sz w:val="22"/>
          <w:szCs w:val="22"/>
          <w:lang w:eastAsia="en-US"/>
        </w:rPr>
        <w:t xml:space="preserve"> of 30%-regeling</w:t>
      </w:r>
    </w:p>
    <w:p w14:paraId="4D5B5B07" w14:textId="715C55B5"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Aan werknemers die u tijdelijk naar het buitenland uitzendt</w:t>
      </w:r>
      <w:r w:rsidR="001B2FE6">
        <w:rPr>
          <w:rFonts w:ascii="Arial" w:eastAsia="Calibri" w:hAnsi="Arial" w:cs="Arial"/>
          <w:sz w:val="22"/>
          <w:szCs w:val="22"/>
          <w:lang w:eastAsia="en-US"/>
        </w:rPr>
        <w:t>,</w:t>
      </w:r>
      <w:r w:rsidRPr="00FE0FFF">
        <w:rPr>
          <w:rFonts w:ascii="Arial" w:eastAsia="Calibri" w:hAnsi="Arial" w:cs="Arial"/>
          <w:sz w:val="22"/>
          <w:szCs w:val="22"/>
          <w:lang w:eastAsia="en-US"/>
        </w:rPr>
        <w:t xml:space="preserve"> mag u een vergoeding geven voor de extra verblijfkosten in het buitenland. De vergoeding van deze kosten (ook wel extraterritoriale kosten of afgekort ET-kosten) is, onder voorwaarden, gericht vrijgesteld. U hoeft hiervoor dan niet uw vrije ruimte in de WKR aan te spreken.</w:t>
      </w:r>
    </w:p>
    <w:p w14:paraId="44C009EA" w14:textId="77777777" w:rsidR="00FE0FFF" w:rsidRPr="00FE0FFF" w:rsidRDefault="00FE0FFF" w:rsidP="00FE0FFF">
      <w:pPr>
        <w:rPr>
          <w:rFonts w:ascii="Arial" w:eastAsia="Calibri" w:hAnsi="Arial" w:cs="Arial"/>
          <w:sz w:val="22"/>
          <w:szCs w:val="22"/>
          <w:lang w:eastAsia="en-US"/>
        </w:rPr>
      </w:pPr>
    </w:p>
    <w:p w14:paraId="0E30E6DD" w14:textId="245DD7AF"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Voor bepaalde</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tijdelijk naar het buitenland uitgezonden werknemers kunt u er ook voor kiezen om de 30%-regeling toe te passen. U mag dan zonder bewijsstukken maximaal 30% van het loon</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inclusief de vergoeding</w:t>
      </w:r>
      <w:r w:rsidR="00D650D6">
        <w:rPr>
          <w:rFonts w:ascii="Arial" w:eastAsia="Calibri" w:hAnsi="Arial" w:cs="Arial"/>
          <w:sz w:val="22"/>
          <w:szCs w:val="22"/>
          <w:lang w:eastAsia="en-US"/>
        </w:rPr>
        <w:t>,</w:t>
      </w:r>
      <w:r w:rsidRPr="00FE0FFF">
        <w:rPr>
          <w:rFonts w:ascii="Arial" w:eastAsia="Calibri" w:hAnsi="Arial" w:cs="Arial"/>
          <w:sz w:val="22"/>
          <w:szCs w:val="22"/>
          <w:lang w:eastAsia="en-US"/>
        </w:rPr>
        <w:t xml:space="preserve"> gericht vrijgesteld vergoeden aan de werknemer.</w:t>
      </w:r>
    </w:p>
    <w:p w14:paraId="05216FD4" w14:textId="77777777" w:rsidR="00F04411" w:rsidRDefault="00F04411" w:rsidP="00F04411">
      <w:pPr>
        <w:rPr>
          <w:rFonts w:ascii="Arial" w:hAnsi="Arial" w:cs="Arial"/>
          <w:color w:val="000000"/>
          <w:sz w:val="22"/>
          <w:szCs w:val="22"/>
        </w:rPr>
      </w:pPr>
    </w:p>
    <w:p w14:paraId="453F1CB0" w14:textId="3322C32D"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Werknemers die hiervoor in aanmerking komen</w:t>
      </w:r>
      <w:r w:rsidR="00D650D6">
        <w:rPr>
          <w:rFonts w:ascii="Arial" w:hAnsi="Arial" w:cs="Arial"/>
          <w:sz w:val="22"/>
          <w:szCs w:val="22"/>
        </w:rPr>
        <w:t>,</w:t>
      </w:r>
      <w:r w:rsidRPr="00F04411">
        <w:rPr>
          <w:rFonts w:ascii="Arial" w:hAnsi="Arial" w:cs="Arial"/>
          <w:sz w:val="22"/>
          <w:szCs w:val="22"/>
        </w:rPr>
        <w:t xml:space="preserve"> zijn onder meer naar landen in Afrika, Azië, Latijns-Amerika en een aantal Oost-Europese landen (waaronder Polen, Roemenië, Bulgarije en Tsjechië) uitgezonden werknemers en werknemers die naar een ander land zijn uitgezonden om wetenschap te beoefenen of onderwijs te geven</w:t>
      </w:r>
      <w:r w:rsidR="00440110">
        <w:rPr>
          <w:rFonts w:ascii="Arial" w:hAnsi="Arial" w:cs="Arial"/>
          <w:sz w:val="22"/>
          <w:szCs w:val="22"/>
        </w:rPr>
        <w:t>.</w:t>
      </w:r>
    </w:p>
    <w:p w14:paraId="2A114924" w14:textId="77777777" w:rsidR="00FE0FFF" w:rsidRPr="00FE0FFF" w:rsidRDefault="00FE0FFF" w:rsidP="00FE0FFF">
      <w:pPr>
        <w:rPr>
          <w:rFonts w:ascii="Arial" w:eastAsia="Calibri" w:hAnsi="Arial" w:cs="Arial"/>
          <w:sz w:val="22"/>
          <w:szCs w:val="22"/>
          <w:lang w:eastAsia="en-US"/>
        </w:rPr>
      </w:pPr>
    </w:p>
    <w:p w14:paraId="742FA15F" w14:textId="77777777" w:rsidR="00FE0FFF" w:rsidRPr="00FE0FFF" w:rsidRDefault="00FE0FFF" w:rsidP="00FE0FFF">
      <w:pPr>
        <w:rPr>
          <w:rFonts w:ascii="Arial" w:eastAsia="Calibri" w:hAnsi="Arial" w:cs="Arial"/>
          <w:b/>
          <w:bCs/>
          <w:sz w:val="22"/>
          <w:szCs w:val="22"/>
          <w:lang w:eastAsia="en-US"/>
        </w:rPr>
      </w:pPr>
      <w:r w:rsidRPr="00FE0FFF">
        <w:rPr>
          <w:rFonts w:ascii="Arial" w:eastAsia="Calibri" w:hAnsi="Arial" w:cs="Arial"/>
          <w:b/>
          <w:bCs/>
          <w:sz w:val="22"/>
          <w:szCs w:val="22"/>
          <w:lang w:eastAsia="en-US"/>
        </w:rPr>
        <w:t>Voorwaarden 30%-regeling</w:t>
      </w:r>
    </w:p>
    <w:p w14:paraId="624EBBA9" w14:textId="57222ECD"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 xml:space="preserve">Voorwaarde voor deze 30%-regeling is dat de werknemer gedurende een periode van </w:t>
      </w:r>
      <w:r w:rsidR="00440110">
        <w:rPr>
          <w:rFonts w:ascii="Arial" w:eastAsia="Calibri" w:hAnsi="Arial" w:cs="Arial"/>
          <w:sz w:val="22"/>
          <w:szCs w:val="22"/>
          <w:lang w:eastAsia="en-US"/>
        </w:rPr>
        <w:t>12 </w:t>
      </w:r>
      <w:r w:rsidRPr="00FE0FFF">
        <w:rPr>
          <w:rFonts w:ascii="Arial" w:eastAsia="Calibri" w:hAnsi="Arial" w:cs="Arial"/>
          <w:sz w:val="22"/>
          <w:szCs w:val="22"/>
          <w:lang w:eastAsia="en-US"/>
        </w:rPr>
        <w:t xml:space="preserve">maanden minimaal 45 dagen in het buitenland is. Voor de berekening van deze 45 dagen tellen uitzendingen van minder dan </w:t>
      </w:r>
      <w:r w:rsidR="00440110">
        <w:rPr>
          <w:rFonts w:ascii="Arial" w:eastAsia="Calibri" w:hAnsi="Arial" w:cs="Arial"/>
          <w:sz w:val="22"/>
          <w:szCs w:val="22"/>
          <w:lang w:eastAsia="en-US"/>
        </w:rPr>
        <w:t>15</w:t>
      </w:r>
      <w:r w:rsidR="00440110" w:rsidRPr="00FE0FFF">
        <w:rPr>
          <w:rFonts w:ascii="Arial" w:eastAsia="Calibri" w:hAnsi="Arial" w:cs="Arial"/>
          <w:sz w:val="22"/>
          <w:szCs w:val="22"/>
          <w:lang w:eastAsia="en-US"/>
        </w:rPr>
        <w:t xml:space="preserve"> </w:t>
      </w:r>
      <w:r w:rsidRPr="00FE0FFF">
        <w:rPr>
          <w:rFonts w:ascii="Arial" w:eastAsia="Calibri" w:hAnsi="Arial" w:cs="Arial"/>
          <w:sz w:val="22"/>
          <w:szCs w:val="22"/>
          <w:lang w:eastAsia="en-US"/>
        </w:rPr>
        <w:t>dagen niet mee.</w:t>
      </w:r>
    </w:p>
    <w:p w14:paraId="01822FDE" w14:textId="77777777" w:rsidR="00FE0FFF" w:rsidRPr="00FE0FFF" w:rsidRDefault="00FE0FFF" w:rsidP="00FE0FFF">
      <w:pPr>
        <w:rPr>
          <w:rFonts w:ascii="Arial" w:eastAsia="Calibri" w:hAnsi="Arial" w:cs="Arial"/>
          <w:sz w:val="22"/>
          <w:szCs w:val="22"/>
          <w:lang w:eastAsia="en-US"/>
        </w:rPr>
      </w:pPr>
    </w:p>
    <w:p w14:paraId="3C0A26C3" w14:textId="556A5354"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 xml:space="preserve">Als de werknemer aan de 45 dagentermijn voldoet, tellen uitzendingen vanaf minimaal </w:t>
      </w:r>
      <w:r w:rsidR="00016310">
        <w:rPr>
          <w:rFonts w:ascii="Arial" w:hAnsi="Arial" w:cs="Arial"/>
          <w:sz w:val="22"/>
          <w:szCs w:val="22"/>
        </w:rPr>
        <w:t>10 </w:t>
      </w:r>
      <w:r w:rsidRPr="00F04411">
        <w:rPr>
          <w:rFonts w:ascii="Arial" w:hAnsi="Arial" w:cs="Arial"/>
          <w:sz w:val="22"/>
          <w:szCs w:val="22"/>
        </w:rPr>
        <w:t>dagen mee voor de berekening van het aantal dagen waarop de 30%-regeling mag worden toegepast.</w:t>
      </w:r>
    </w:p>
    <w:p w14:paraId="7954C982" w14:textId="77777777" w:rsidR="00FE0FFF" w:rsidRPr="00FE0FFF" w:rsidRDefault="00FE0FFF" w:rsidP="00FE0FFF">
      <w:pPr>
        <w:rPr>
          <w:rFonts w:ascii="Arial" w:eastAsia="Calibri" w:hAnsi="Arial" w:cs="Arial"/>
          <w:sz w:val="22"/>
          <w:szCs w:val="22"/>
          <w:lang w:eastAsia="en-US"/>
        </w:rPr>
      </w:pPr>
    </w:p>
    <w:p w14:paraId="34393B7F" w14:textId="05E34833"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In tegenstelling tot de 30%-regeling voor inkomende werknemers, is voor de 30%-regeling voor uitgezonden werknemers geen beschikking van de Belastingdienst nodig.</w:t>
      </w:r>
    </w:p>
    <w:p w14:paraId="7A15C200" w14:textId="77777777" w:rsidR="00FE0FFF" w:rsidRPr="00FE0FFF" w:rsidRDefault="00FE0FFF" w:rsidP="00FE0FFF">
      <w:pPr>
        <w:rPr>
          <w:rFonts w:ascii="Arial" w:eastAsia="Calibri" w:hAnsi="Arial" w:cs="Arial"/>
          <w:sz w:val="22"/>
          <w:szCs w:val="22"/>
          <w:lang w:eastAsia="en-US"/>
        </w:rPr>
      </w:pPr>
    </w:p>
    <w:p w14:paraId="2FC06260" w14:textId="77777777" w:rsidR="00FE0FFF" w:rsidRPr="00FE0FFF" w:rsidRDefault="00FE0FFF" w:rsidP="00FE0FFF">
      <w:pPr>
        <w:rPr>
          <w:rFonts w:ascii="Arial" w:eastAsia="Calibri" w:hAnsi="Arial" w:cs="Arial"/>
          <w:b/>
          <w:bCs/>
          <w:sz w:val="22"/>
          <w:szCs w:val="22"/>
          <w:lang w:eastAsia="en-US"/>
        </w:rPr>
      </w:pPr>
      <w:r w:rsidRPr="00FE0FFF">
        <w:rPr>
          <w:rFonts w:ascii="Arial" w:eastAsia="Calibri" w:hAnsi="Arial" w:cs="Arial"/>
          <w:b/>
          <w:bCs/>
          <w:sz w:val="22"/>
          <w:szCs w:val="22"/>
          <w:lang w:eastAsia="en-US"/>
        </w:rPr>
        <w:t>27% vanaf 2027</w:t>
      </w:r>
    </w:p>
    <w:p w14:paraId="028AD7C4" w14:textId="6B0B9AB9"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 xml:space="preserve">Vanaf 2027 wijzigt de 30%-regeling voor uitgezonden werknemers. Vanaf die datum kunt u niet meer 30% van het loon </w:t>
      </w:r>
      <w:r w:rsidR="00016310">
        <w:rPr>
          <w:rFonts w:ascii="Arial" w:eastAsia="Calibri" w:hAnsi="Arial" w:cs="Arial"/>
          <w:sz w:val="22"/>
          <w:szCs w:val="22"/>
          <w:lang w:eastAsia="en-US"/>
        </w:rPr>
        <w:t>(</w:t>
      </w:r>
      <w:r w:rsidRPr="00FE0FFF">
        <w:rPr>
          <w:rFonts w:ascii="Arial" w:eastAsia="Calibri" w:hAnsi="Arial" w:cs="Arial"/>
          <w:sz w:val="22"/>
          <w:szCs w:val="22"/>
          <w:lang w:eastAsia="en-US"/>
        </w:rPr>
        <w:t>inclusief de vergoeding</w:t>
      </w:r>
      <w:r w:rsidR="00016310">
        <w:rPr>
          <w:rFonts w:ascii="Arial" w:eastAsia="Calibri" w:hAnsi="Arial" w:cs="Arial"/>
          <w:sz w:val="22"/>
          <w:szCs w:val="22"/>
          <w:lang w:eastAsia="en-US"/>
        </w:rPr>
        <w:t>)</w:t>
      </w:r>
      <w:r w:rsidRPr="00FE0FFF">
        <w:rPr>
          <w:rFonts w:ascii="Arial" w:eastAsia="Calibri" w:hAnsi="Arial" w:cs="Arial"/>
          <w:sz w:val="22"/>
          <w:szCs w:val="22"/>
          <w:lang w:eastAsia="en-US"/>
        </w:rPr>
        <w:t xml:space="preserve"> gericht vrijgesteld vergoeden aan uitgezonden werknemers</w:t>
      </w:r>
      <w:r w:rsidR="00016310">
        <w:rPr>
          <w:rFonts w:ascii="Arial" w:eastAsia="Calibri" w:hAnsi="Arial" w:cs="Arial"/>
          <w:sz w:val="22"/>
          <w:szCs w:val="22"/>
          <w:lang w:eastAsia="en-US"/>
        </w:rPr>
        <w:t>,</w:t>
      </w:r>
      <w:r w:rsidRPr="00FE0FFF">
        <w:rPr>
          <w:rFonts w:ascii="Arial" w:eastAsia="Calibri" w:hAnsi="Arial" w:cs="Arial"/>
          <w:sz w:val="22"/>
          <w:szCs w:val="22"/>
          <w:lang w:eastAsia="en-US"/>
        </w:rPr>
        <w:t xml:space="preserve"> maar 27%.</w:t>
      </w:r>
    </w:p>
    <w:p w14:paraId="23843A58" w14:textId="77777777" w:rsidR="00FE0FFF" w:rsidRPr="00FE0FFF" w:rsidRDefault="00FE0FFF" w:rsidP="00FE0FFF">
      <w:pPr>
        <w:rPr>
          <w:rFonts w:ascii="Arial" w:eastAsia="Calibri" w:hAnsi="Arial" w:cs="Arial"/>
          <w:sz w:val="22"/>
          <w:szCs w:val="22"/>
          <w:lang w:eastAsia="en-US"/>
        </w:rPr>
      </w:pPr>
    </w:p>
    <w:p w14:paraId="22BF0808" w14:textId="77777777" w:rsidR="00FE0FFF" w:rsidRPr="00FE0FFF" w:rsidRDefault="00FE0FFF" w:rsidP="00FE0FFF">
      <w:pPr>
        <w:rPr>
          <w:rFonts w:ascii="Arial" w:eastAsia="Calibri" w:hAnsi="Arial" w:cs="Arial"/>
          <w:sz w:val="22"/>
          <w:szCs w:val="22"/>
          <w:lang w:eastAsia="en-US"/>
        </w:rPr>
      </w:pPr>
      <w:r w:rsidRPr="00FE0FFF">
        <w:rPr>
          <w:rFonts w:ascii="Arial" w:eastAsia="Calibri" w:hAnsi="Arial" w:cs="Arial"/>
          <w:sz w:val="22"/>
          <w:szCs w:val="22"/>
          <w:lang w:eastAsia="en-US"/>
        </w:rPr>
        <w:t>Er komt geen overgangsregeling. Dus ook aan werknemers die al vóór 2027 zijn uitgezonden, kunt u vanaf 2027 nog maar 27% in plaats van 30% gericht vrijgesteld vergoeden.</w:t>
      </w:r>
    </w:p>
    <w:p w14:paraId="15A3DF05" w14:textId="77777777" w:rsidR="00FE0FFF" w:rsidRPr="00FE0FFF" w:rsidRDefault="00FE0FFF" w:rsidP="00FE0FFF">
      <w:pPr>
        <w:rPr>
          <w:rFonts w:ascii="Arial" w:eastAsia="Calibri" w:hAnsi="Arial" w:cs="Arial"/>
          <w:sz w:val="22"/>
          <w:szCs w:val="22"/>
          <w:lang w:eastAsia="en-US"/>
        </w:rPr>
      </w:pPr>
    </w:p>
    <w:p w14:paraId="0801AF52" w14:textId="77777777" w:rsidR="00D82958" w:rsidRDefault="00AA3073" w:rsidP="00E3533C">
      <w:pPr>
        <w:pStyle w:val="Kop2"/>
      </w:pPr>
      <w:bookmarkStart w:id="75" w:name="_Toc155866637"/>
      <w:bookmarkStart w:id="76" w:name="_Toc152927328"/>
      <w:bookmarkStart w:id="77" w:name="_Toc106639601"/>
      <w:bookmarkEnd w:id="74"/>
      <w:r>
        <w:t>Sociale verzekeringsplicht</w:t>
      </w:r>
      <w:r w:rsidR="002A64D2" w:rsidRPr="002A64D2">
        <w:t xml:space="preserve"> voor grensoverschrijdende telewerkers</w:t>
      </w:r>
      <w:bookmarkEnd w:id="75"/>
    </w:p>
    <w:p w14:paraId="14CE9EF8" w14:textId="77777777" w:rsidR="00C9418C" w:rsidRPr="00C9418C" w:rsidRDefault="00C9418C"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AA84705" w14:textId="62D7AB65" w:rsidR="002A64D2" w:rsidRDefault="002A64D2"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9418C">
        <w:rPr>
          <w:rFonts w:ascii="Arial" w:eastAsia="Calibri" w:hAnsi="Arial" w:cs="Arial"/>
          <w:sz w:val="22"/>
          <w:szCs w:val="22"/>
          <w:lang w:eastAsia="en-US"/>
        </w:rPr>
        <w:t xml:space="preserve">In </w:t>
      </w:r>
      <w:r w:rsidR="00ED3333">
        <w:rPr>
          <w:rFonts w:ascii="Arial" w:eastAsia="Calibri" w:hAnsi="Arial" w:cs="Arial"/>
          <w:sz w:val="22"/>
          <w:szCs w:val="22"/>
          <w:lang w:eastAsia="en-US"/>
        </w:rPr>
        <w:t>een ander EU-land</w:t>
      </w:r>
      <w:r w:rsidR="003D3CFF">
        <w:rPr>
          <w:rFonts w:ascii="Arial" w:eastAsia="Calibri" w:hAnsi="Arial" w:cs="Arial"/>
          <w:sz w:val="22"/>
          <w:szCs w:val="22"/>
          <w:lang w:eastAsia="en-US"/>
        </w:rPr>
        <w:t xml:space="preserve"> </w:t>
      </w:r>
      <w:r w:rsidRPr="00C9418C">
        <w:rPr>
          <w:rFonts w:ascii="Arial" w:eastAsia="Calibri" w:hAnsi="Arial" w:cs="Arial"/>
          <w:sz w:val="22"/>
          <w:szCs w:val="22"/>
          <w:lang w:eastAsia="en-US"/>
        </w:rPr>
        <w:t xml:space="preserve">wonende werknemers die werken voor een in Nederland gevestigde werkgever, kunnen bij de SVB een uitzonderingspositie aanvragen voor de sociale verzekeringen wanneer zij telewerken. Onder voorwaarden </w:t>
      </w:r>
      <w:r w:rsidR="00ED3333">
        <w:rPr>
          <w:rFonts w:ascii="Arial" w:eastAsia="Calibri" w:hAnsi="Arial" w:cs="Arial"/>
          <w:sz w:val="22"/>
          <w:szCs w:val="22"/>
          <w:lang w:eastAsia="en-US"/>
        </w:rPr>
        <w:t xml:space="preserve">zijn ze </w:t>
      </w:r>
      <w:r w:rsidRPr="00C9418C">
        <w:rPr>
          <w:rFonts w:ascii="Arial" w:eastAsia="Calibri" w:hAnsi="Arial" w:cs="Arial"/>
          <w:sz w:val="22"/>
          <w:szCs w:val="22"/>
          <w:lang w:eastAsia="en-US"/>
        </w:rPr>
        <w:t xml:space="preserve">dan in Nederland </w:t>
      </w:r>
      <w:r w:rsidR="00ED3333">
        <w:rPr>
          <w:rFonts w:ascii="Arial" w:eastAsia="Calibri" w:hAnsi="Arial" w:cs="Arial"/>
          <w:sz w:val="22"/>
          <w:szCs w:val="22"/>
          <w:lang w:eastAsia="en-US"/>
        </w:rPr>
        <w:t xml:space="preserve">sociaal </w:t>
      </w:r>
      <w:r w:rsidRPr="00C9418C">
        <w:rPr>
          <w:rFonts w:ascii="Arial" w:eastAsia="Calibri" w:hAnsi="Arial" w:cs="Arial"/>
          <w:sz w:val="22"/>
          <w:szCs w:val="22"/>
          <w:lang w:eastAsia="en-US"/>
        </w:rPr>
        <w:t>verzeker</w:t>
      </w:r>
      <w:r w:rsidR="00ED3333">
        <w:rPr>
          <w:rFonts w:ascii="Arial" w:eastAsia="Calibri" w:hAnsi="Arial" w:cs="Arial"/>
          <w:sz w:val="22"/>
          <w:szCs w:val="22"/>
          <w:lang w:eastAsia="en-US"/>
        </w:rPr>
        <w:t>d</w:t>
      </w:r>
      <w:r w:rsidRPr="00C9418C">
        <w:rPr>
          <w:rFonts w:ascii="Arial" w:eastAsia="Calibri" w:hAnsi="Arial" w:cs="Arial"/>
          <w:sz w:val="22"/>
          <w:szCs w:val="22"/>
          <w:lang w:eastAsia="en-US"/>
        </w:rPr>
        <w:t xml:space="preserve"> in plaats van in het woonland.</w:t>
      </w:r>
      <w:bookmarkEnd w:id="76"/>
    </w:p>
    <w:p w14:paraId="64B96913" w14:textId="77777777" w:rsidR="002A64D2" w:rsidRPr="005652F9" w:rsidRDefault="002A64D2" w:rsidP="005652F9">
      <w:pPr>
        <w:rPr>
          <w:rFonts w:ascii="Arial" w:hAnsi="Arial" w:cs="Arial"/>
          <w:b/>
          <w:bCs/>
          <w:sz w:val="22"/>
          <w:szCs w:val="22"/>
        </w:rPr>
      </w:pPr>
      <w:bookmarkStart w:id="78" w:name="_Toc152927329"/>
      <w:r w:rsidRPr="005652F9">
        <w:rPr>
          <w:rFonts w:ascii="Arial" w:hAnsi="Arial" w:cs="Arial"/>
          <w:b/>
          <w:bCs/>
          <w:sz w:val="22"/>
          <w:szCs w:val="22"/>
        </w:rPr>
        <w:lastRenderedPageBreak/>
        <w:t>Sociaal verzekerd in werkland</w:t>
      </w:r>
      <w:bookmarkEnd w:id="78"/>
    </w:p>
    <w:p w14:paraId="3800EB13" w14:textId="112F5E63" w:rsidR="002A64D2" w:rsidRPr="002A64D2" w:rsidRDefault="002A64D2" w:rsidP="002A64D2">
      <w:pPr>
        <w:rPr>
          <w:rFonts w:ascii="Arial" w:hAnsi="Arial" w:cs="Arial"/>
          <w:sz w:val="22"/>
          <w:szCs w:val="22"/>
        </w:rPr>
      </w:pPr>
      <w:r w:rsidRPr="002A64D2">
        <w:rPr>
          <w:rFonts w:ascii="Arial" w:hAnsi="Arial" w:cs="Arial"/>
          <w:sz w:val="22"/>
          <w:szCs w:val="22"/>
        </w:rPr>
        <w:t xml:space="preserve">Voor de sociale verzekeringen geldt als hoofdregel dat een werknemer sociaal verzekerd is in het land waar hij werkt. Daarbij geldt dat in beginsel </w:t>
      </w:r>
      <w:r w:rsidR="00B503E7">
        <w:rPr>
          <w:rFonts w:ascii="Arial" w:hAnsi="Arial" w:cs="Arial"/>
          <w:sz w:val="22"/>
          <w:szCs w:val="22"/>
        </w:rPr>
        <w:t xml:space="preserve">minder dan </w:t>
      </w:r>
      <w:r w:rsidRPr="002A64D2">
        <w:rPr>
          <w:rFonts w:ascii="Arial" w:hAnsi="Arial" w:cs="Arial"/>
          <w:sz w:val="22"/>
          <w:szCs w:val="22"/>
        </w:rPr>
        <w:t>25% van de arbeidstijd in het woonland gewerkt mag worden</w:t>
      </w:r>
      <w:r w:rsidR="00B503E7">
        <w:rPr>
          <w:rFonts w:ascii="Arial" w:hAnsi="Arial" w:cs="Arial"/>
          <w:sz w:val="22"/>
          <w:szCs w:val="22"/>
        </w:rPr>
        <w:t>. Wordt deze tijd overschreden, dan is de werknemer sociaal verzekerd in zijn woonland.</w:t>
      </w:r>
    </w:p>
    <w:p w14:paraId="61B2B918" w14:textId="77777777" w:rsidR="002A64D2" w:rsidRPr="002A64D2" w:rsidRDefault="002A64D2" w:rsidP="002A64D2">
      <w:pPr>
        <w:rPr>
          <w:rFonts w:ascii="Arial" w:hAnsi="Arial" w:cs="Arial"/>
          <w:sz w:val="22"/>
          <w:szCs w:val="22"/>
        </w:rPr>
      </w:pPr>
    </w:p>
    <w:p w14:paraId="16470455" w14:textId="2F67DBA5" w:rsidR="002A64D2" w:rsidRPr="005652F9" w:rsidRDefault="00FE0FFF" w:rsidP="005652F9">
      <w:pPr>
        <w:rPr>
          <w:rFonts w:ascii="Arial" w:hAnsi="Arial" w:cs="Arial"/>
          <w:b/>
          <w:bCs/>
          <w:sz w:val="22"/>
          <w:szCs w:val="22"/>
        </w:rPr>
      </w:pPr>
      <w:r>
        <w:rPr>
          <w:rFonts w:ascii="Arial" w:hAnsi="Arial" w:cs="Arial"/>
          <w:b/>
          <w:bCs/>
          <w:sz w:val="22"/>
          <w:szCs w:val="22"/>
        </w:rPr>
        <w:t>Kaderovereenkomst</w:t>
      </w:r>
    </w:p>
    <w:p w14:paraId="3D7DEED8" w14:textId="746AD721" w:rsidR="002A64D2" w:rsidRPr="002A64D2" w:rsidRDefault="00DD4196" w:rsidP="002A64D2">
      <w:pPr>
        <w:rPr>
          <w:rFonts w:ascii="Arial" w:hAnsi="Arial" w:cs="Arial"/>
          <w:sz w:val="22"/>
          <w:szCs w:val="22"/>
        </w:rPr>
      </w:pPr>
      <w:r>
        <w:rPr>
          <w:rFonts w:ascii="Arial" w:hAnsi="Arial" w:cs="Arial"/>
          <w:sz w:val="22"/>
          <w:szCs w:val="22"/>
        </w:rPr>
        <w:t>Voor</w:t>
      </w:r>
      <w:r w:rsidR="002A64D2" w:rsidRPr="002A64D2">
        <w:rPr>
          <w:rFonts w:ascii="Arial" w:hAnsi="Arial" w:cs="Arial"/>
          <w:sz w:val="22"/>
          <w:szCs w:val="22"/>
        </w:rPr>
        <w:t xml:space="preserve"> grensarbeiders die </w:t>
      </w:r>
      <w:r w:rsidR="00892146">
        <w:rPr>
          <w:rFonts w:ascii="Arial" w:hAnsi="Arial" w:cs="Arial"/>
          <w:sz w:val="22"/>
          <w:szCs w:val="22"/>
        </w:rPr>
        <w:t>tussen</w:t>
      </w:r>
      <w:r w:rsidR="00FE0FFF">
        <w:rPr>
          <w:rFonts w:ascii="Arial" w:hAnsi="Arial" w:cs="Arial"/>
          <w:sz w:val="22"/>
          <w:szCs w:val="22"/>
        </w:rPr>
        <w:t xml:space="preserve"> 25% </w:t>
      </w:r>
      <w:r w:rsidR="00892146">
        <w:rPr>
          <w:rFonts w:ascii="Arial" w:hAnsi="Arial" w:cs="Arial"/>
          <w:sz w:val="22"/>
          <w:szCs w:val="22"/>
        </w:rPr>
        <w:t xml:space="preserve">en 50% </w:t>
      </w:r>
      <w:r w:rsidR="00FE0FFF">
        <w:rPr>
          <w:rFonts w:ascii="Arial" w:hAnsi="Arial" w:cs="Arial"/>
          <w:sz w:val="22"/>
          <w:szCs w:val="22"/>
        </w:rPr>
        <w:t>van hun arbeidstijd telewerken</w:t>
      </w:r>
      <w:r w:rsidR="000235B9">
        <w:rPr>
          <w:rFonts w:ascii="Arial" w:hAnsi="Arial" w:cs="Arial"/>
          <w:sz w:val="22"/>
          <w:szCs w:val="22"/>
        </w:rPr>
        <w:t>,</w:t>
      </w:r>
      <w:r w:rsidR="00FE0FFF">
        <w:rPr>
          <w:rFonts w:ascii="Arial" w:hAnsi="Arial" w:cs="Arial"/>
          <w:sz w:val="22"/>
          <w:szCs w:val="22"/>
        </w:rPr>
        <w:t xml:space="preserve"> zijn </w:t>
      </w:r>
      <w:r w:rsidR="002A64D2" w:rsidRPr="002A64D2">
        <w:rPr>
          <w:rFonts w:ascii="Arial" w:hAnsi="Arial" w:cs="Arial"/>
          <w:sz w:val="22"/>
          <w:szCs w:val="22"/>
        </w:rPr>
        <w:t xml:space="preserve">door EU-landen afspraken gemaakt en vastgelegd in een </w:t>
      </w:r>
      <w:hyperlink r:id="rId37" w:tooltip="Kaderovereenkomst" w:history="1">
        <w:r w:rsidR="002A64D2" w:rsidRPr="002A64D2">
          <w:rPr>
            <w:rStyle w:val="Hyperlink"/>
            <w:rFonts w:ascii="Arial" w:hAnsi="Arial" w:cs="Arial"/>
            <w:sz w:val="22"/>
            <w:szCs w:val="22"/>
          </w:rPr>
          <w:t>Kaderovereenkomst</w:t>
        </w:r>
      </w:hyperlink>
      <w:r w:rsidR="002A64D2" w:rsidRPr="002A64D2">
        <w:rPr>
          <w:rFonts w:ascii="Arial" w:hAnsi="Arial" w:cs="Arial"/>
          <w:sz w:val="22"/>
          <w:szCs w:val="22"/>
        </w:rPr>
        <w:t>.</w:t>
      </w:r>
      <w:r w:rsidR="00FE0FFF">
        <w:rPr>
          <w:rFonts w:ascii="Arial" w:hAnsi="Arial" w:cs="Arial"/>
          <w:sz w:val="22"/>
          <w:szCs w:val="22"/>
        </w:rPr>
        <w:t xml:space="preserve"> Bij uitzondering kan een telewerker dan toch in het werkland verzekerd blijven. </w:t>
      </w:r>
    </w:p>
    <w:p w14:paraId="78A94870" w14:textId="77777777" w:rsidR="00FE0FFF" w:rsidRDefault="00FE0FFF" w:rsidP="002A64D2">
      <w:pPr>
        <w:rPr>
          <w:rFonts w:ascii="Arial" w:hAnsi="Arial" w:cs="Arial"/>
          <w:sz w:val="22"/>
          <w:szCs w:val="22"/>
        </w:rPr>
      </w:pPr>
    </w:p>
    <w:p w14:paraId="04AAF005" w14:textId="4EB9B879" w:rsidR="002A64D2" w:rsidRPr="002A64D2" w:rsidRDefault="002A64D2" w:rsidP="002A64D2">
      <w:pPr>
        <w:rPr>
          <w:rFonts w:ascii="Arial" w:hAnsi="Arial" w:cs="Arial"/>
          <w:sz w:val="22"/>
          <w:szCs w:val="22"/>
        </w:rPr>
      </w:pPr>
      <w:r w:rsidRPr="002A64D2">
        <w:rPr>
          <w:rFonts w:ascii="Arial" w:hAnsi="Arial" w:cs="Arial"/>
          <w:sz w:val="22"/>
          <w:szCs w:val="22"/>
        </w:rPr>
        <w:t>Er gelden voorwaarden om in aanmerking te komen voor de</w:t>
      </w:r>
      <w:r w:rsidR="00FE0FFF">
        <w:rPr>
          <w:rFonts w:ascii="Arial" w:hAnsi="Arial" w:cs="Arial"/>
          <w:sz w:val="22"/>
          <w:szCs w:val="22"/>
        </w:rPr>
        <w:t>ze</w:t>
      </w:r>
      <w:r w:rsidRPr="002A64D2">
        <w:rPr>
          <w:rFonts w:ascii="Arial" w:hAnsi="Arial" w:cs="Arial"/>
          <w:sz w:val="22"/>
          <w:szCs w:val="22"/>
        </w:rPr>
        <w:t xml:space="preserve"> uitzondering. Een van de voorwaarden is dat de telewerker </w:t>
      </w:r>
      <w:r w:rsidR="00B503E7">
        <w:rPr>
          <w:rFonts w:ascii="Arial" w:hAnsi="Arial" w:cs="Arial"/>
          <w:sz w:val="22"/>
          <w:szCs w:val="22"/>
        </w:rPr>
        <w:t>minder dan</w:t>
      </w:r>
      <w:r w:rsidRPr="002A64D2">
        <w:rPr>
          <w:rFonts w:ascii="Arial" w:hAnsi="Arial" w:cs="Arial"/>
          <w:sz w:val="22"/>
          <w:szCs w:val="22"/>
        </w:rPr>
        <w:t xml:space="preserve"> 50% van de arbeidstijd in het woonland werkt, ofwel er moet ten minste 50% van de arbeidstijd in Nederland worden gewerkt.</w:t>
      </w:r>
    </w:p>
    <w:p w14:paraId="4F23F66C" w14:textId="77777777" w:rsidR="00994FAE" w:rsidRPr="002A64D2" w:rsidRDefault="00994FAE" w:rsidP="002A64D2">
      <w:pPr>
        <w:rPr>
          <w:rFonts w:ascii="Arial" w:hAnsi="Arial" w:cs="Arial"/>
          <w:sz w:val="22"/>
          <w:szCs w:val="22"/>
        </w:rPr>
      </w:pPr>
    </w:p>
    <w:p w14:paraId="2CC6A5C4" w14:textId="43A5A74A" w:rsidR="002A64D2" w:rsidRPr="005652F9" w:rsidRDefault="00B503E7" w:rsidP="005652F9">
      <w:pPr>
        <w:rPr>
          <w:rFonts w:ascii="Arial" w:hAnsi="Arial" w:cs="Arial"/>
          <w:b/>
          <w:bCs/>
          <w:sz w:val="22"/>
          <w:szCs w:val="22"/>
        </w:rPr>
      </w:pPr>
      <w:bookmarkStart w:id="79" w:name="_Toc152927332"/>
      <w:r>
        <w:rPr>
          <w:rFonts w:ascii="Arial" w:hAnsi="Arial" w:cs="Arial"/>
          <w:b/>
          <w:bCs/>
          <w:sz w:val="22"/>
          <w:szCs w:val="22"/>
        </w:rPr>
        <w:t>Aanvragen</w:t>
      </w:r>
      <w:bookmarkEnd w:id="79"/>
    </w:p>
    <w:p w14:paraId="5BD221A6" w14:textId="260D213C" w:rsidR="002A64D2" w:rsidRDefault="002A64D2" w:rsidP="002A64D2">
      <w:pPr>
        <w:rPr>
          <w:rFonts w:ascii="Arial" w:hAnsi="Arial" w:cs="Arial"/>
          <w:sz w:val="22"/>
          <w:szCs w:val="22"/>
        </w:rPr>
      </w:pPr>
      <w:r w:rsidRPr="002A64D2">
        <w:rPr>
          <w:rFonts w:ascii="Arial" w:hAnsi="Arial" w:cs="Arial"/>
          <w:sz w:val="22"/>
          <w:szCs w:val="22"/>
        </w:rPr>
        <w:t xml:space="preserve">Grensarbeiders die telewerken en gebruik willen maken van de uitzonderingspositie, kunnen </w:t>
      </w:r>
      <w:r w:rsidR="00293516">
        <w:rPr>
          <w:rFonts w:ascii="Arial" w:hAnsi="Arial" w:cs="Arial"/>
          <w:sz w:val="22"/>
          <w:szCs w:val="22"/>
        </w:rPr>
        <w:t xml:space="preserve">hiervoor </w:t>
      </w:r>
      <w:r w:rsidRPr="002A64D2">
        <w:rPr>
          <w:rFonts w:ascii="Arial" w:hAnsi="Arial" w:cs="Arial"/>
          <w:sz w:val="22"/>
          <w:szCs w:val="22"/>
        </w:rPr>
        <w:t xml:space="preserve">bij </w:t>
      </w:r>
      <w:hyperlink r:id="rId38" w:tooltip="de SVB" w:history="1">
        <w:r w:rsidRPr="002A64D2">
          <w:rPr>
            <w:rStyle w:val="Hyperlink"/>
            <w:rFonts w:ascii="Arial" w:hAnsi="Arial" w:cs="Arial"/>
            <w:sz w:val="22"/>
            <w:szCs w:val="22"/>
          </w:rPr>
          <w:t>de SVB</w:t>
        </w:r>
      </w:hyperlink>
      <w:r w:rsidRPr="002A64D2">
        <w:rPr>
          <w:rFonts w:ascii="Arial" w:hAnsi="Arial" w:cs="Arial"/>
          <w:sz w:val="22"/>
          <w:szCs w:val="22"/>
        </w:rPr>
        <w:t xml:space="preserve"> een digitaal aanvraagformulier aanvragen. Dit kan ook via de werkgever.</w:t>
      </w:r>
      <w:r w:rsidR="00FE0FFF">
        <w:rPr>
          <w:rFonts w:ascii="Arial" w:hAnsi="Arial" w:cs="Arial"/>
          <w:sz w:val="22"/>
          <w:szCs w:val="22"/>
        </w:rPr>
        <w:t xml:space="preserve"> Er geldt een terugwerkende kracht van </w:t>
      </w:r>
      <w:r w:rsidR="005855D4">
        <w:rPr>
          <w:rFonts w:ascii="Arial" w:hAnsi="Arial" w:cs="Arial"/>
          <w:sz w:val="22"/>
          <w:szCs w:val="22"/>
        </w:rPr>
        <w:t xml:space="preserve">maximaal </w:t>
      </w:r>
      <w:r w:rsidR="00FE0FFF">
        <w:rPr>
          <w:rFonts w:ascii="Arial" w:hAnsi="Arial" w:cs="Arial"/>
          <w:sz w:val="22"/>
          <w:szCs w:val="22"/>
        </w:rPr>
        <w:t>drie maanden. Tijdens die drie maanden moet de telewerker alleen in Nederland premies voor de sociale zekerheid betalen.</w:t>
      </w:r>
    </w:p>
    <w:p w14:paraId="5710B9C8" w14:textId="77777777" w:rsidR="00FE0FFF" w:rsidRDefault="00FE0FFF" w:rsidP="002A64D2">
      <w:pPr>
        <w:rPr>
          <w:rFonts w:ascii="Arial" w:hAnsi="Arial" w:cs="Arial"/>
          <w:sz w:val="22"/>
          <w:szCs w:val="22"/>
        </w:rPr>
      </w:pPr>
    </w:p>
    <w:p w14:paraId="15D03F7E" w14:textId="78074AFF" w:rsidR="00F04411" w:rsidRDefault="00F04411" w:rsidP="00F0441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F04411">
        <w:rPr>
          <w:rFonts w:ascii="Arial" w:hAnsi="Arial" w:cs="Arial"/>
          <w:sz w:val="22"/>
          <w:szCs w:val="22"/>
        </w:rPr>
        <w:t>Voor aanvragen tot en met 30 juni 2024 gold nog een terugwerkende kracht van maximaal één jaar in plaats van drie maanden.</w:t>
      </w:r>
    </w:p>
    <w:p w14:paraId="1645A5D4" w14:textId="3066009A" w:rsidR="005C3D39" w:rsidRPr="00F04411" w:rsidRDefault="005C3D39" w:rsidP="00F04411">
      <w:pPr>
        <w:rPr>
          <w:rFonts w:ascii="Arial" w:hAnsi="Arial" w:cs="Arial"/>
          <w:sz w:val="22"/>
          <w:szCs w:val="22"/>
        </w:rPr>
      </w:pPr>
    </w:p>
    <w:p w14:paraId="0427AC26" w14:textId="4ABD5214" w:rsidR="007320DD" w:rsidRDefault="007320DD" w:rsidP="005A7662">
      <w:pPr>
        <w:pStyle w:val="Kop2"/>
      </w:pPr>
      <w:bookmarkStart w:id="80" w:name="_Toc152927333"/>
      <w:bookmarkStart w:id="81" w:name="_Toc155866638"/>
      <w:r>
        <w:t>Afspraken over grensoverschrijdend thuiswerken</w:t>
      </w:r>
    </w:p>
    <w:p w14:paraId="0717455F" w14:textId="77777777" w:rsidR="002B36EB" w:rsidRDefault="002B36EB" w:rsidP="007320DD">
      <w:pPr>
        <w:rPr>
          <w:rFonts w:ascii="Arial" w:hAnsi="Arial" w:cs="Arial"/>
          <w:sz w:val="22"/>
          <w:szCs w:val="22"/>
        </w:rPr>
      </w:pPr>
    </w:p>
    <w:p w14:paraId="1E219217" w14:textId="47F43DA6" w:rsidR="007320DD" w:rsidRPr="006B1EEA" w:rsidRDefault="004B488D" w:rsidP="007320DD">
      <w:pPr>
        <w:rPr>
          <w:rFonts w:ascii="Arial" w:hAnsi="Arial" w:cs="Arial"/>
          <w:b/>
          <w:bCs/>
          <w:sz w:val="22"/>
          <w:szCs w:val="22"/>
        </w:rPr>
      </w:pPr>
      <w:r>
        <w:rPr>
          <w:rFonts w:ascii="Arial" w:hAnsi="Arial" w:cs="Arial"/>
          <w:b/>
          <w:bCs/>
          <w:sz w:val="22"/>
          <w:szCs w:val="22"/>
        </w:rPr>
        <w:t>Nederland-België</w:t>
      </w:r>
    </w:p>
    <w:p w14:paraId="24F20688" w14:textId="460A5D14" w:rsidR="004B488D" w:rsidRPr="004B488D" w:rsidRDefault="004B488D" w:rsidP="004B488D">
      <w:pPr>
        <w:rPr>
          <w:rFonts w:ascii="Arial" w:hAnsi="Arial" w:cs="Arial"/>
          <w:sz w:val="22"/>
          <w:szCs w:val="22"/>
        </w:rPr>
      </w:pPr>
      <w:r w:rsidRPr="004B488D">
        <w:rPr>
          <w:rFonts w:ascii="Arial" w:hAnsi="Arial" w:cs="Arial"/>
          <w:sz w:val="22"/>
          <w:szCs w:val="22"/>
        </w:rPr>
        <w:t>Over de belastingheffing als gevolg van grensoverschrijdend thuiswerken</w:t>
      </w:r>
      <w:r w:rsidR="007946F8">
        <w:rPr>
          <w:rFonts w:ascii="Arial" w:hAnsi="Arial" w:cs="Arial"/>
          <w:sz w:val="22"/>
          <w:szCs w:val="22"/>
        </w:rPr>
        <w:t>,</w:t>
      </w:r>
      <w:r w:rsidRPr="004B488D">
        <w:rPr>
          <w:rFonts w:ascii="Arial" w:hAnsi="Arial" w:cs="Arial"/>
          <w:sz w:val="22"/>
          <w:szCs w:val="22"/>
        </w:rPr>
        <w:t xml:space="preserve"> zijn vanaf 8</w:t>
      </w:r>
      <w:r w:rsidR="00C168DA">
        <w:rPr>
          <w:rFonts w:ascii="Arial" w:hAnsi="Arial" w:cs="Arial"/>
          <w:sz w:val="22"/>
          <w:szCs w:val="22"/>
        </w:rPr>
        <w:t> </w:t>
      </w:r>
      <w:r w:rsidRPr="004B488D">
        <w:rPr>
          <w:rFonts w:ascii="Arial" w:hAnsi="Arial" w:cs="Arial"/>
          <w:sz w:val="22"/>
          <w:szCs w:val="22"/>
        </w:rPr>
        <w:t>december 2023 afspraken gemaakt met België. De afspraken gaan over het vaststellen van een vaste inrichting.</w:t>
      </w:r>
    </w:p>
    <w:p w14:paraId="13808D09" w14:textId="77777777" w:rsidR="004B488D" w:rsidRPr="004B488D" w:rsidRDefault="004B488D" w:rsidP="004B488D">
      <w:pPr>
        <w:rPr>
          <w:rFonts w:ascii="Arial" w:hAnsi="Arial" w:cs="Arial"/>
          <w:sz w:val="22"/>
          <w:szCs w:val="22"/>
        </w:rPr>
      </w:pPr>
    </w:p>
    <w:p w14:paraId="1E04CDDE" w14:textId="4F4554F7" w:rsidR="004B488D" w:rsidRPr="000D6846" w:rsidRDefault="004B488D" w:rsidP="004B488D">
      <w:pPr>
        <w:rPr>
          <w:rFonts w:ascii="Arial" w:hAnsi="Arial" w:cs="Arial"/>
          <w:sz w:val="22"/>
          <w:szCs w:val="22"/>
        </w:rPr>
      </w:pPr>
      <w:r w:rsidRPr="00C20BE2">
        <w:rPr>
          <w:rFonts w:ascii="Arial" w:hAnsi="Arial" w:cs="Arial"/>
          <w:sz w:val="22"/>
          <w:szCs w:val="22"/>
          <w:shd w:val="clear" w:color="auto" w:fill="FFFFFF"/>
        </w:rPr>
        <w:t xml:space="preserve">Van een vaste inrichting kan sprake zijn als een onderneming in het buitenland over een ruimte beschikt die duurzaam voldoende faciliteiten heeft </w:t>
      </w:r>
      <w:r w:rsidR="007946F8">
        <w:rPr>
          <w:rFonts w:ascii="Arial" w:hAnsi="Arial" w:cs="Arial"/>
          <w:sz w:val="22"/>
          <w:szCs w:val="22"/>
          <w:shd w:val="clear" w:color="auto" w:fill="FFFFFF"/>
        </w:rPr>
        <w:t>–</w:t>
      </w:r>
      <w:r w:rsidRPr="00C20BE2">
        <w:rPr>
          <w:rFonts w:ascii="Arial" w:hAnsi="Arial" w:cs="Arial"/>
          <w:sz w:val="22"/>
          <w:szCs w:val="22"/>
          <w:shd w:val="clear" w:color="auto" w:fill="FFFFFF"/>
        </w:rPr>
        <w:t xml:space="preserve"> denk aan personeel en materieel </w:t>
      </w:r>
      <w:r w:rsidR="007946F8">
        <w:rPr>
          <w:rFonts w:ascii="Arial" w:hAnsi="Arial" w:cs="Arial"/>
          <w:sz w:val="22"/>
          <w:szCs w:val="22"/>
          <w:shd w:val="clear" w:color="auto" w:fill="FFFFFF"/>
        </w:rPr>
        <w:t>–</w:t>
      </w:r>
      <w:r w:rsidRPr="00C20BE2">
        <w:rPr>
          <w:rFonts w:ascii="Arial" w:hAnsi="Arial" w:cs="Arial"/>
          <w:sz w:val="22"/>
          <w:szCs w:val="22"/>
          <w:shd w:val="clear" w:color="auto" w:fill="FFFFFF"/>
        </w:rPr>
        <w:t xml:space="preserve"> om als zelfstandige onderneming te functioneren.</w:t>
      </w:r>
    </w:p>
    <w:p w14:paraId="6CC09EF9" w14:textId="77777777" w:rsidR="004B488D" w:rsidRPr="000D6846" w:rsidRDefault="004B488D" w:rsidP="004B488D">
      <w:pPr>
        <w:rPr>
          <w:rFonts w:ascii="Arial" w:hAnsi="Arial" w:cs="Arial"/>
          <w:sz w:val="22"/>
          <w:szCs w:val="22"/>
        </w:rPr>
      </w:pPr>
    </w:p>
    <w:p w14:paraId="7E02FBD8" w14:textId="6AB6F2A6" w:rsidR="004B488D" w:rsidRPr="000D6846" w:rsidRDefault="004B488D" w:rsidP="004B488D">
      <w:pPr>
        <w:rPr>
          <w:rFonts w:ascii="Arial" w:hAnsi="Arial" w:cs="Arial"/>
          <w:sz w:val="22"/>
          <w:szCs w:val="22"/>
        </w:rPr>
      </w:pPr>
      <w:r w:rsidRPr="00C20BE2">
        <w:rPr>
          <w:rFonts w:ascii="Arial" w:hAnsi="Arial" w:cs="Arial"/>
          <w:sz w:val="22"/>
          <w:szCs w:val="22"/>
          <w:shd w:val="clear" w:color="auto" w:fill="FFFFFF"/>
        </w:rPr>
        <w:t>Het thuiswerken van een Belgische werknemer zou ertoe kunnen leiden dat voor de Nederlandse werkgever in België een vaste inrichting ontstaat. Op dezelfde wijze kan voor een Belgische werkgever een vaste inrichting in Nederland ontstaan door het thuiswerken van een Nederlandse werknemer. Dit is niet altijd gewenst. Zo ontstaat bij een vaste inrichting vennootschapsbelastingplicht in het woonland van de werknemer voor de winst die vanuit die vaste inrichting wordt behaald. Ook wordt een werkgever bij een vaste inrichting inhoudingsplichtig voor loonheffing van de thuiswerkende werknemer in het woonland.</w:t>
      </w:r>
    </w:p>
    <w:p w14:paraId="1121BFC4" w14:textId="77777777" w:rsidR="004B488D" w:rsidRDefault="004B488D" w:rsidP="004B488D">
      <w:pPr>
        <w:rPr>
          <w:rFonts w:ascii="Arial" w:hAnsi="Arial" w:cs="Arial"/>
          <w:sz w:val="22"/>
          <w:szCs w:val="22"/>
        </w:rPr>
      </w:pPr>
    </w:p>
    <w:p w14:paraId="5D8617D8" w14:textId="3AC396D0" w:rsidR="004B488D" w:rsidRPr="004B488D" w:rsidRDefault="004B488D" w:rsidP="004B488D">
      <w:pPr>
        <w:rPr>
          <w:rFonts w:ascii="Arial" w:hAnsi="Arial" w:cs="Arial"/>
          <w:sz w:val="22"/>
          <w:szCs w:val="22"/>
        </w:rPr>
      </w:pPr>
      <w:r>
        <w:rPr>
          <w:rFonts w:ascii="Arial" w:hAnsi="Arial" w:cs="Arial"/>
          <w:sz w:val="22"/>
          <w:szCs w:val="22"/>
        </w:rPr>
        <w:t>I</w:t>
      </w:r>
      <w:r w:rsidRPr="004B488D">
        <w:rPr>
          <w:rFonts w:ascii="Arial" w:hAnsi="Arial" w:cs="Arial"/>
          <w:sz w:val="22"/>
          <w:szCs w:val="22"/>
        </w:rPr>
        <w:t>n een op 8 december 2023 gepubliceerde overeenkomst tussen Nederland en België zijn daarom verschillende factoren vastgelegd waarmee beoordeeld kan worden of wel of niet sprake is van een vaste inrichting</w:t>
      </w:r>
      <w:r w:rsidR="000F374B">
        <w:rPr>
          <w:rFonts w:ascii="Arial" w:hAnsi="Arial" w:cs="Arial"/>
          <w:sz w:val="22"/>
          <w:szCs w:val="22"/>
        </w:rPr>
        <w:t>.</w:t>
      </w:r>
    </w:p>
    <w:p w14:paraId="39C261A0" w14:textId="77777777" w:rsidR="005E2B26" w:rsidRDefault="005E2B26" w:rsidP="004B488D">
      <w:pPr>
        <w:rPr>
          <w:rFonts w:ascii="Arial" w:hAnsi="Arial" w:cs="Arial"/>
          <w:sz w:val="22"/>
          <w:szCs w:val="22"/>
        </w:rPr>
      </w:pPr>
    </w:p>
    <w:p w14:paraId="4AF30303" w14:textId="173079EE" w:rsidR="004B488D" w:rsidRPr="004B488D" w:rsidRDefault="004B488D" w:rsidP="004B488D">
      <w:pPr>
        <w:rPr>
          <w:rFonts w:ascii="Arial" w:hAnsi="Arial" w:cs="Arial"/>
          <w:sz w:val="22"/>
          <w:szCs w:val="22"/>
        </w:rPr>
      </w:pPr>
      <w:r w:rsidRPr="004B488D">
        <w:rPr>
          <w:rFonts w:ascii="Arial" w:hAnsi="Arial" w:cs="Arial"/>
          <w:sz w:val="22"/>
          <w:szCs w:val="22"/>
        </w:rPr>
        <w:t>Naast de verschillende factoren is ook nog de volgende praktische handreiking vastgelegd:</w:t>
      </w:r>
    </w:p>
    <w:p w14:paraId="67C76979" w14:textId="77777777" w:rsidR="004B488D" w:rsidRPr="004B488D" w:rsidRDefault="004B488D" w:rsidP="00C17F02">
      <w:pPr>
        <w:numPr>
          <w:ilvl w:val="0"/>
          <w:numId w:val="15"/>
        </w:numPr>
        <w:tabs>
          <w:tab w:val="num" w:pos="720"/>
        </w:tabs>
        <w:rPr>
          <w:rFonts w:ascii="Arial" w:hAnsi="Arial" w:cs="Arial"/>
          <w:sz w:val="22"/>
          <w:szCs w:val="22"/>
        </w:rPr>
      </w:pPr>
      <w:r w:rsidRPr="004B488D">
        <w:rPr>
          <w:rFonts w:ascii="Arial" w:hAnsi="Arial" w:cs="Arial"/>
          <w:sz w:val="22"/>
          <w:szCs w:val="22"/>
        </w:rPr>
        <w:t>Werkt de werknemer gedurende een jaar 50% of minder van de arbeidstijd vanuit huis, dan is in ieder geval geen sprake van een vaste inrichting.</w:t>
      </w:r>
    </w:p>
    <w:p w14:paraId="6826298F" w14:textId="4D26CDBA" w:rsidR="004B488D" w:rsidRPr="004B488D" w:rsidRDefault="004B488D" w:rsidP="00C17F02">
      <w:pPr>
        <w:numPr>
          <w:ilvl w:val="0"/>
          <w:numId w:val="15"/>
        </w:numPr>
        <w:tabs>
          <w:tab w:val="num" w:pos="720"/>
        </w:tabs>
        <w:rPr>
          <w:rFonts w:ascii="Arial" w:hAnsi="Arial" w:cs="Arial"/>
          <w:sz w:val="22"/>
          <w:szCs w:val="22"/>
        </w:rPr>
      </w:pPr>
      <w:r w:rsidRPr="004B488D">
        <w:rPr>
          <w:rFonts w:ascii="Arial" w:hAnsi="Arial" w:cs="Arial"/>
          <w:sz w:val="22"/>
          <w:szCs w:val="22"/>
        </w:rPr>
        <w:lastRenderedPageBreak/>
        <w:t>Werkt de werknemer gedurende een jaar meer dan 50% van de arbeidstijd vanuit huis, dan kan sprake zijn van een vaste inrichting. Of in zo’n geval sprake is van een vaste inrichting</w:t>
      </w:r>
      <w:r w:rsidR="004C7251">
        <w:rPr>
          <w:rFonts w:ascii="Arial" w:hAnsi="Arial" w:cs="Arial"/>
          <w:sz w:val="22"/>
          <w:szCs w:val="22"/>
        </w:rPr>
        <w:t>,</w:t>
      </w:r>
      <w:r w:rsidRPr="004B488D">
        <w:rPr>
          <w:rFonts w:ascii="Arial" w:hAnsi="Arial" w:cs="Arial"/>
          <w:sz w:val="22"/>
          <w:szCs w:val="22"/>
        </w:rPr>
        <w:t xml:space="preserve"> is afhankelijk van de factoren die in de overeenkomst zijn vastgelegd.</w:t>
      </w:r>
    </w:p>
    <w:p w14:paraId="07F1BF50" w14:textId="77777777" w:rsidR="004B488D" w:rsidRDefault="004B488D" w:rsidP="004B488D">
      <w:pPr>
        <w:rPr>
          <w:rFonts w:ascii="Arial" w:hAnsi="Arial" w:cs="Arial"/>
          <w:sz w:val="22"/>
          <w:szCs w:val="22"/>
        </w:rPr>
      </w:pPr>
    </w:p>
    <w:p w14:paraId="5118F6AF" w14:textId="42ACAB66" w:rsidR="007320DD" w:rsidRDefault="00CE591A" w:rsidP="004B488D">
      <w:pPr>
        <w:rPr>
          <w:rFonts w:ascii="Arial" w:hAnsi="Arial" w:cs="Arial"/>
          <w:sz w:val="22"/>
          <w:szCs w:val="22"/>
        </w:rPr>
      </w:pPr>
      <w:r>
        <w:rPr>
          <w:rFonts w:ascii="Arial" w:hAnsi="Arial" w:cs="Arial"/>
          <w:sz w:val="22"/>
          <w:szCs w:val="22"/>
        </w:rPr>
        <w:t>Hiermee</w:t>
      </w:r>
      <w:r w:rsidR="004B488D" w:rsidRPr="004B488D">
        <w:rPr>
          <w:rFonts w:ascii="Arial" w:hAnsi="Arial" w:cs="Arial"/>
          <w:sz w:val="22"/>
          <w:szCs w:val="22"/>
        </w:rPr>
        <w:t xml:space="preserve"> sluiten de afspraken voor de sociale zekerheid en de belastingheffing op elkaar aan voor werknemers die wonen in België en werken in Nederland en vice versa</w:t>
      </w:r>
      <w:r w:rsidR="004B488D">
        <w:rPr>
          <w:rFonts w:ascii="Arial" w:hAnsi="Arial" w:cs="Arial"/>
          <w:sz w:val="22"/>
          <w:szCs w:val="22"/>
        </w:rPr>
        <w:t>.</w:t>
      </w:r>
    </w:p>
    <w:p w14:paraId="605A4484" w14:textId="77777777" w:rsidR="004B488D" w:rsidRDefault="004B488D" w:rsidP="004B488D">
      <w:pPr>
        <w:rPr>
          <w:rFonts w:ascii="Arial" w:hAnsi="Arial" w:cs="Arial"/>
          <w:sz w:val="22"/>
          <w:szCs w:val="22"/>
        </w:rPr>
      </w:pPr>
    </w:p>
    <w:p w14:paraId="1E1787F0" w14:textId="60C0B6F6" w:rsidR="002F05A3" w:rsidRDefault="006B1EEA" w:rsidP="00892146">
      <w:pPr>
        <w:rPr>
          <w:rFonts w:ascii="Arial" w:hAnsi="Arial" w:cs="Arial"/>
          <w:sz w:val="22"/>
          <w:szCs w:val="22"/>
        </w:rPr>
      </w:pPr>
      <w:r>
        <w:rPr>
          <w:rFonts w:ascii="Arial" w:hAnsi="Arial" w:cs="Arial"/>
          <w:b/>
          <w:bCs/>
          <w:sz w:val="22"/>
          <w:szCs w:val="22"/>
        </w:rPr>
        <w:t>Nederland-Duitsland</w:t>
      </w:r>
      <w:r>
        <w:rPr>
          <w:rFonts w:ascii="Arial" w:hAnsi="Arial" w:cs="Arial"/>
          <w:b/>
          <w:bCs/>
          <w:sz w:val="22"/>
          <w:szCs w:val="22"/>
        </w:rPr>
        <w:br/>
      </w:r>
      <w:r w:rsidR="00A3699D">
        <w:rPr>
          <w:rFonts w:ascii="Arial" w:hAnsi="Arial" w:cs="Arial"/>
          <w:sz w:val="22"/>
          <w:szCs w:val="22"/>
        </w:rPr>
        <w:t>Nederland en Duitsland spraken op 14 april 2025 een wijziging van het belastingverdrag af. In het belastingverdrag wordt o</w:t>
      </w:r>
      <w:r w:rsidR="00A3699D" w:rsidRPr="00A3699D">
        <w:rPr>
          <w:rFonts w:ascii="Arial" w:hAnsi="Arial" w:cs="Arial"/>
          <w:sz w:val="22"/>
          <w:szCs w:val="22"/>
        </w:rPr>
        <w:t>pgenomen dat een inwoner van Duitsland die werkt voor een in Nederland gevestigde werkgever in een kalenderjaar maximaal 34 dagen thuis kan werken, waarbij het heffingsrecht volledig in Nederland blijft. Een inwoner van Nederland die werkt voor een in Duitsland gevestigde werkgever kan, met behoud van het volledige heffingsrecht in Duitsland, per kalenderjaar ook maximaal 34 dagen thuiswerken.</w:t>
      </w:r>
    </w:p>
    <w:p w14:paraId="033DDF15" w14:textId="77777777" w:rsidR="00A3699D" w:rsidRDefault="00A3699D" w:rsidP="00892146">
      <w:pPr>
        <w:rPr>
          <w:rFonts w:ascii="Arial" w:hAnsi="Arial" w:cs="Arial"/>
          <w:sz w:val="22"/>
          <w:szCs w:val="22"/>
        </w:rPr>
      </w:pPr>
    </w:p>
    <w:p w14:paraId="66ECA132" w14:textId="77777777" w:rsidR="005E2B26" w:rsidRPr="009C1129" w:rsidRDefault="00A3699D"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t>Let op!</w:t>
      </w:r>
    </w:p>
    <w:p w14:paraId="469EDF81" w14:textId="5C37F619" w:rsidR="00A3699D" w:rsidRPr="009C1129" w:rsidRDefault="00A3699D"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1129">
        <w:rPr>
          <w:rFonts w:ascii="Arial" w:hAnsi="Arial" w:cs="Arial"/>
          <w:sz w:val="22"/>
          <w:szCs w:val="22"/>
        </w:rPr>
        <w:t>Nederland en Duitsland spraken ook af dat sprake is van een thuiswerkdag als meer dan 30</w:t>
      </w:r>
      <w:r w:rsidR="00BD7826" w:rsidRPr="009C1129">
        <w:rPr>
          <w:rFonts w:ascii="Arial" w:hAnsi="Arial" w:cs="Arial"/>
          <w:sz w:val="22"/>
          <w:szCs w:val="22"/>
        </w:rPr>
        <w:t> </w:t>
      </w:r>
      <w:r w:rsidRPr="009C1129">
        <w:rPr>
          <w:rFonts w:ascii="Arial" w:hAnsi="Arial" w:cs="Arial"/>
          <w:sz w:val="22"/>
          <w:szCs w:val="22"/>
        </w:rPr>
        <w:t>minuten per dag thuisgewerkt wordt.</w:t>
      </w:r>
    </w:p>
    <w:p w14:paraId="3A6D1341" w14:textId="77777777" w:rsidR="00A3699D" w:rsidRDefault="00A3699D" w:rsidP="00892146">
      <w:pPr>
        <w:rPr>
          <w:rFonts w:ascii="Arial" w:hAnsi="Arial" w:cs="Arial"/>
          <w:sz w:val="22"/>
          <w:szCs w:val="22"/>
        </w:rPr>
      </w:pPr>
    </w:p>
    <w:p w14:paraId="664903EC" w14:textId="610C2339" w:rsidR="00A3699D" w:rsidRDefault="00A3699D" w:rsidP="00892146">
      <w:pPr>
        <w:rPr>
          <w:rFonts w:ascii="Arial" w:hAnsi="Arial" w:cs="Arial"/>
          <w:sz w:val="22"/>
          <w:szCs w:val="22"/>
        </w:rPr>
      </w:pPr>
      <w:r w:rsidRPr="00A3699D">
        <w:rPr>
          <w:rFonts w:ascii="Arial" w:hAnsi="Arial" w:cs="Arial"/>
          <w:sz w:val="22"/>
          <w:szCs w:val="22"/>
        </w:rPr>
        <w:t>De wijziging is nog niet in werking getreden. Deze moet namelijk eerst nog worden voorgelegd aan de Raad van State en worden goedgekeurd door de Tweede en Eerste Kamer. Ook het Duitse parlement moet de wijziging nog goedkeuren.</w:t>
      </w:r>
    </w:p>
    <w:p w14:paraId="686CB34D" w14:textId="77777777" w:rsidR="00A3699D" w:rsidRDefault="00A3699D" w:rsidP="00892146">
      <w:pPr>
        <w:rPr>
          <w:rFonts w:ascii="Arial" w:hAnsi="Arial" w:cs="Arial"/>
          <w:sz w:val="22"/>
          <w:szCs w:val="22"/>
        </w:rPr>
      </w:pPr>
    </w:p>
    <w:p w14:paraId="212B4C39" w14:textId="77777777" w:rsidR="005E2B26" w:rsidRPr="009C1129" w:rsidRDefault="00A3699D"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t>Let op!</w:t>
      </w:r>
    </w:p>
    <w:p w14:paraId="4D9C7698" w14:textId="74B46EDD" w:rsidR="00A3699D" w:rsidRPr="009C1129" w:rsidRDefault="00A3699D"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1129">
        <w:rPr>
          <w:rFonts w:ascii="Arial" w:hAnsi="Arial" w:cs="Arial"/>
          <w:sz w:val="22"/>
          <w:szCs w:val="22"/>
        </w:rPr>
        <w:t>Werkt de inwoner van Duitsland of de inwoner van Nederland per kalenderjaar meer dan 34</w:t>
      </w:r>
      <w:r w:rsidR="00F60DB8" w:rsidRPr="009C1129">
        <w:rPr>
          <w:rFonts w:ascii="Arial" w:hAnsi="Arial" w:cs="Arial"/>
          <w:sz w:val="22"/>
          <w:szCs w:val="22"/>
        </w:rPr>
        <w:t> </w:t>
      </w:r>
      <w:r w:rsidRPr="009C1129">
        <w:rPr>
          <w:rFonts w:ascii="Arial" w:hAnsi="Arial" w:cs="Arial"/>
          <w:sz w:val="22"/>
          <w:szCs w:val="22"/>
        </w:rPr>
        <w:t>dagen thuis, dan hebben zij geen profijt van de wijziging. Nederland en Duitsland ondertekenden op 14 april 2025 wel een intentieverklaring om op termijn een meer omvattende oplossing te vinden voor telewerkende grensarbeiders.</w:t>
      </w:r>
    </w:p>
    <w:p w14:paraId="60C394BB" w14:textId="77777777" w:rsidR="00FE0FFF" w:rsidRDefault="00FE0FFF" w:rsidP="006B1EEA">
      <w:pPr>
        <w:rPr>
          <w:rFonts w:ascii="Arial" w:hAnsi="Arial" w:cs="Arial"/>
          <w:sz w:val="22"/>
          <w:szCs w:val="22"/>
        </w:rPr>
      </w:pPr>
    </w:p>
    <w:p w14:paraId="550D47CC" w14:textId="7D292A80" w:rsidR="00FE0FFF" w:rsidRDefault="00FE0FFF" w:rsidP="006B1EEA">
      <w:pPr>
        <w:rPr>
          <w:rFonts w:ascii="Arial" w:hAnsi="Arial" w:cs="Arial"/>
          <w:b/>
          <w:bCs/>
          <w:sz w:val="22"/>
          <w:szCs w:val="22"/>
        </w:rPr>
      </w:pPr>
      <w:r>
        <w:rPr>
          <w:rFonts w:ascii="Arial" w:hAnsi="Arial" w:cs="Arial"/>
          <w:b/>
          <w:bCs/>
          <w:sz w:val="22"/>
          <w:szCs w:val="22"/>
        </w:rPr>
        <w:t>Toekomstige thuiswerkdrempel</w:t>
      </w:r>
    </w:p>
    <w:p w14:paraId="39F552AD" w14:textId="545BAFC2" w:rsidR="00FE0FFF" w:rsidRPr="00FE0FFF" w:rsidRDefault="00400251" w:rsidP="006B1EEA">
      <w:pPr>
        <w:rPr>
          <w:rFonts w:ascii="Arial" w:hAnsi="Arial" w:cs="Arial"/>
          <w:sz w:val="22"/>
          <w:szCs w:val="22"/>
        </w:rPr>
      </w:pPr>
      <w:r>
        <w:rPr>
          <w:rFonts w:ascii="Arial" w:hAnsi="Arial" w:cs="Arial"/>
          <w:sz w:val="22"/>
          <w:szCs w:val="22"/>
        </w:rPr>
        <w:t xml:space="preserve">Mogelijk wordt er bij toekomstige wijzigingen van belastingverdragen een zogenaamde thuiswerkdrempel ingevoerd. Die thuiswerkdrempel moet gaan voorkomen dat twee landen ieder voor een gedeelte over het arbeidsinkomen kunnen heffen. In de Wet </w:t>
      </w:r>
      <w:r w:rsidR="00316AFA">
        <w:rPr>
          <w:rFonts w:ascii="Arial" w:hAnsi="Arial" w:cs="Arial"/>
          <w:sz w:val="22"/>
          <w:szCs w:val="22"/>
        </w:rPr>
        <w:t>i</w:t>
      </w:r>
      <w:r>
        <w:rPr>
          <w:rFonts w:ascii="Arial" w:hAnsi="Arial" w:cs="Arial"/>
          <w:sz w:val="22"/>
          <w:szCs w:val="22"/>
        </w:rPr>
        <w:t>nkomstenbelasting zijn</w:t>
      </w:r>
      <w:r w:rsidR="00DC3AED">
        <w:rPr>
          <w:rFonts w:ascii="Arial" w:hAnsi="Arial" w:cs="Arial"/>
          <w:sz w:val="22"/>
          <w:szCs w:val="22"/>
        </w:rPr>
        <w:t xml:space="preserve"> –</w:t>
      </w:r>
      <w:r>
        <w:rPr>
          <w:rFonts w:ascii="Arial" w:hAnsi="Arial" w:cs="Arial"/>
          <w:sz w:val="22"/>
          <w:szCs w:val="22"/>
        </w:rPr>
        <w:t xml:space="preserve"> vooruitlopend op deze mogelijke wijzigingen in belastingverdragen </w:t>
      </w:r>
      <w:r w:rsidR="0049298F">
        <w:rPr>
          <w:rFonts w:ascii="Arial" w:hAnsi="Arial" w:cs="Arial"/>
          <w:sz w:val="22"/>
          <w:szCs w:val="22"/>
        </w:rPr>
        <w:t xml:space="preserve">– </w:t>
      </w:r>
      <w:r>
        <w:rPr>
          <w:rFonts w:ascii="Arial" w:hAnsi="Arial" w:cs="Arial"/>
          <w:sz w:val="22"/>
          <w:szCs w:val="22"/>
        </w:rPr>
        <w:t>al</w:t>
      </w:r>
      <w:r w:rsidR="00DC3AED">
        <w:rPr>
          <w:rFonts w:ascii="Arial" w:hAnsi="Arial" w:cs="Arial"/>
          <w:sz w:val="22"/>
          <w:szCs w:val="22"/>
        </w:rPr>
        <w:t xml:space="preserve"> </w:t>
      </w:r>
      <w:r>
        <w:rPr>
          <w:rFonts w:ascii="Arial" w:hAnsi="Arial" w:cs="Arial"/>
          <w:sz w:val="22"/>
          <w:szCs w:val="22"/>
        </w:rPr>
        <w:t>bepalingen opgenomen die heffing in Nederland dan mogelijk maakt als Nederland als werkstaat is aangewezen.</w:t>
      </w:r>
    </w:p>
    <w:p w14:paraId="7B07D91E" w14:textId="77777777" w:rsidR="004B488D" w:rsidRPr="006B1EEA" w:rsidRDefault="004B488D" w:rsidP="006B1EEA">
      <w:pPr>
        <w:rPr>
          <w:rFonts w:ascii="Arial" w:hAnsi="Arial" w:cs="Arial"/>
          <w:sz w:val="22"/>
          <w:szCs w:val="22"/>
        </w:rPr>
      </w:pPr>
    </w:p>
    <w:p w14:paraId="053D41C0" w14:textId="182CA7A2" w:rsidR="005A7662" w:rsidRPr="00BF5B00" w:rsidRDefault="005A7662" w:rsidP="005A7662">
      <w:pPr>
        <w:pStyle w:val="Kop2"/>
      </w:pPr>
      <w:r w:rsidRPr="00BF5B00">
        <w:t>Oekraïense werknemers in de loonadministratie</w:t>
      </w:r>
      <w:bookmarkEnd w:id="80"/>
      <w:bookmarkEnd w:id="81"/>
    </w:p>
    <w:p w14:paraId="1A1008BE" w14:textId="77777777" w:rsidR="005A7662" w:rsidRPr="00BF5B00" w:rsidRDefault="005A7662" w:rsidP="005A7662">
      <w:pPr>
        <w:pStyle w:val="Geenafstand1"/>
        <w:rPr>
          <w:rFonts w:ascii="Arial" w:hAnsi="Arial" w:cs="Arial"/>
        </w:rPr>
      </w:pPr>
    </w:p>
    <w:p w14:paraId="742C1805" w14:textId="7F1716DA" w:rsidR="005A7662" w:rsidRPr="00BF5B00" w:rsidRDefault="002315F7" w:rsidP="005A7662">
      <w:pPr>
        <w:pStyle w:val="Geenafstand1"/>
        <w:rPr>
          <w:rFonts w:ascii="Arial" w:hAnsi="Arial" w:cs="Arial"/>
        </w:rPr>
      </w:pPr>
      <w:r>
        <w:rPr>
          <w:rFonts w:ascii="Arial" w:hAnsi="Arial" w:cs="Arial"/>
        </w:rPr>
        <w:t>Veel</w:t>
      </w:r>
      <w:r w:rsidR="005A7662" w:rsidRPr="00BF5B00">
        <w:rPr>
          <w:rFonts w:ascii="Arial" w:hAnsi="Arial" w:cs="Arial"/>
        </w:rPr>
        <w:t xml:space="preserve"> werkgevers </w:t>
      </w:r>
      <w:r>
        <w:rPr>
          <w:rFonts w:ascii="Arial" w:hAnsi="Arial" w:cs="Arial"/>
        </w:rPr>
        <w:t xml:space="preserve">hebben </w:t>
      </w:r>
      <w:r w:rsidR="005A7662" w:rsidRPr="00BF5B00">
        <w:rPr>
          <w:rFonts w:ascii="Arial" w:hAnsi="Arial" w:cs="Arial"/>
        </w:rPr>
        <w:t>Oekraïners in dienst. We zetten daarom de belangrijkste aspecten voor deze doelgroep op een rij.</w:t>
      </w:r>
    </w:p>
    <w:p w14:paraId="5AA25E18" w14:textId="77777777" w:rsidR="005A7662" w:rsidRPr="00BF5B00" w:rsidRDefault="005A7662" w:rsidP="005A7662">
      <w:pPr>
        <w:pStyle w:val="Geenafstand1"/>
        <w:rPr>
          <w:rFonts w:ascii="Arial" w:hAnsi="Arial" w:cs="Arial"/>
        </w:rPr>
      </w:pPr>
    </w:p>
    <w:p w14:paraId="22009650" w14:textId="77777777" w:rsidR="005A7662" w:rsidRPr="00BF5B00" w:rsidRDefault="005A7662" w:rsidP="005A7662">
      <w:pPr>
        <w:pStyle w:val="Geenafstand1"/>
        <w:rPr>
          <w:rFonts w:ascii="Arial" w:hAnsi="Arial" w:cs="Arial"/>
          <w:b/>
          <w:bCs/>
        </w:rPr>
      </w:pPr>
      <w:r w:rsidRPr="00BF5B00">
        <w:rPr>
          <w:rFonts w:ascii="Arial" w:hAnsi="Arial" w:cs="Arial"/>
          <w:b/>
          <w:bCs/>
        </w:rPr>
        <w:t>Algemeen</w:t>
      </w:r>
    </w:p>
    <w:p w14:paraId="0B933B81" w14:textId="7952DDF8" w:rsidR="005A7662" w:rsidRDefault="005A7662" w:rsidP="005A7662">
      <w:pPr>
        <w:pStyle w:val="Geenafstand1"/>
        <w:rPr>
          <w:rFonts w:ascii="Arial" w:hAnsi="Arial" w:cs="Arial"/>
        </w:rPr>
      </w:pPr>
      <w:r w:rsidRPr="00BF5B00">
        <w:rPr>
          <w:rFonts w:ascii="Arial" w:hAnsi="Arial" w:cs="Arial"/>
        </w:rPr>
        <w:t>Bij het werven van buitenlands personeel moeten werkgevers zich aan bepaalde wetten en regels houden. Door de Richtlijn Tijdelijke Bescherming kunnen gevluchte Oekraïners in ieder geval tot 4 maart 202</w:t>
      </w:r>
      <w:r w:rsidR="00400251">
        <w:rPr>
          <w:rFonts w:ascii="Arial" w:hAnsi="Arial" w:cs="Arial"/>
        </w:rPr>
        <w:t>6</w:t>
      </w:r>
      <w:r w:rsidRPr="00BF5B00">
        <w:rPr>
          <w:rFonts w:ascii="Arial" w:hAnsi="Arial" w:cs="Arial"/>
        </w:rPr>
        <w:t xml:space="preserve"> in de Europese Unie verblijven zonder dat zij asiel hoeven aan te vragen.</w:t>
      </w:r>
    </w:p>
    <w:p w14:paraId="12147D1A" w14:textId="77777777" w:rsidR="002B36EB" w:rsidRPr="00BF5B00" w:rsidRDefault="002B36EB" w:rsidP="005A7662">
      <w:pPr>
        <w:pStyle w:val="Geenafstand1"/>
        <w:rPr>
          <w:rFonts w:ascii="Arial" w:hAnsi="Arial" w:cs="Arial"/>
        </w:rPr>
      </w:pPr>
    </w:p>
    <w:p w14:paraId="2567AA83" w14:textId="171D9880" w:rsidR="008F56D7" w:rsidRPr="008F56D7" w:rsidRDefault="008F56D7" w:rsidP="008F56D7">
      <w:pPr>
        <w:pStyle w:val="Geenafstand1"/>
        <w:rPr>
          <w:rFonts w:ascii="Arial" w:hAnsi="Arial" w:cs="Arial"/>
        </w:rPr>
      </w:pPr>
      <w:r w:rsidRPr="008F56D7">
        <w:rPr>
          <w:rFonts w:ascii="Arial" w:hAnsi="Arial" w:cs="Arial"/>
        </w:rPr>
        <w:t>Op de</w:t>
      </w:r>
      <w:r>
        <w:rPr>
          <w:rFonts w:ascii="Arial" w:hAnsi="Arial" w:cs="Arial"/>
        </w:rPr>
        <w:t xml:space="preserve"> </w:t>
      </w:r>
      <w:hyperlink r:id="rId39" w:history="1">
        <w:r>
          <w:rPr>
            <w:rStyle w:val="Hyperlink"/>
            <w:rFonts w:ascii="Arial" w:hAnsi="Arial" w:cs="Arial"/>
          </w:rPr>
          <w:t>site</w:t>
        </w:r>
      </w:hyperlink>
      <w:r>
        <w:rPr>
          <w:rFonts w:ascii="Arial" w:hAnsi="Arial" w:cs="Arial"/>
        </w:rPr>
        <w:t xml:space="preserve"> </w:t>
      </w:r>
      <w:r w:rsidRPr="008F56D7">
        <w:rPr>
          <w:rFonts w:ascii="Arial" w:hAnsi="Arial" w:cs="Arial"/>
        </w:rPr>
        <w:t>van de IND wordt aangegeven voor wie de Richtlijn Tijdelijke Bescherming precies van toepassing is.</w:t>
      </w:r>
    </w:p>
    <w:p w14:paraId="064B8850" w14:textId="77777777" w:rsidR="005A7662" w:rsidRPr="00BF5B00" w:rsidRDefault="005A7662" w:rsidP="005A7662">
      <w:pPr>
        <w:pStyle w:val="Geenafstand1"/>
        <w:rPr>
          <w:rFonts w:ascii="Arial" w:hAnsi="Arial" w:cs="Arial"/>
        </w:rPr>
      </w:pPr>
    </w:p>
    <w:p w14:paraId="43B29994" w14:textId="7F21F757" w:rsidR="005A7662" w:rsidRPr="00BF5B00" w:rsidRDefault="005A7662" w:rsidP="005A7662">
      <w:pPr>
        <w:pStyle w:val="Geenafstand1"/>
        <w:rPr>
          <w:rFonts w:ascii="Arial" w:hAnsi="Arial" w:cs="Arial"/>
        </w:rPr>
      </w:pPr>
      <w:r w:rsidRPr="00BF5B00">
        <w:rPr>
          <w:rFonts w:ascii="Arial" w:hAnsi="Arial" w:cs="Arial"/>
        </w:rPr>
        <w:lastRenderedPageBreak/>
        <w:t>Als een Oekraïner is ingeschreven bij de gemeente, dan verstrekt de IND een bewijs van verblijf. Dit bewijs is een sticker in het paspoort</w:t>
      </w:r>
      <w:r w:rsidR="00400251">
        <w:rPr>
          <w:rFonts w:ascii="Arial" w:hAnsi="Arial" w:cs="Arial"/>
        </w:rPr>
        <w:t>, een los papier</w:t>
      </w:r>
      <w:r w:rsidRPr="00BF5B00">
        <w:rPr>
          <w:rFonts w:ascii="Arial" w:hAnsi="Arial" w:cs="Arial"/>
        </w:rPr>
        <w:t xml:space="preserve"> of een los pa</w:t>
      </w:r>
      <w:r w:rsidR="00E57BAB">
        <w:rPr>
          <w:rFonts w:ascii="Arial" w:hAnsi="Arial" w:cs="Arial"/>
        </w:rPr>
        <w:t>sje</w:t>
      </w:r>
      <w:r w:rsidR="00243EC1">
        <w:rPr>
          <w:rFonts w:ascii="Arial" w:hAnsi="Arial" w:cs="Arial"/>
        </w:rPr>
        <w:t xml:space="preserve"> </w:t>
      </w:r>
      <w:r w:rsidR="00DA7761">
        <w:rPr>
          <w:rFonts w:ascii="Arial" w:hAnsi="Arial" w:cs="Arial"/>
        </w:rPr>
        <w:br/>
      </w:r>
      <w:r w:rsidRPr="00BF5B00">
        <w:rPr>
          <w:rFonts w:ascii="Arial" w:hAnsi="Arial" w:cs="Arial"/>
        </w:rPr>
        <w:t>(O-document)</w:t>
      </w:r>
      <w:r w:rsidR="00E57BAB">
        <w:rPr>
          <w:rFonts w:ascii="Arial" w:hAnsi="Arial" w:cs="Arial"/>
        </w:rPr>
        <w:t xml:space="preserve">. </w:t>
      </w:r>
      <w:r w:rsidR="00400251">
        <w:rPr>
          <w:rFonts w:ascii="Arial" w:hAnsi="Arial" w:cs="Arial"/>
        </w:rPr>
        <w:t>Staat op dit bewijs geen einddatum, dan is het in ieder geval geldig tot 4</w:t>
      </w:r>
      <w:r w:rsidR="00DA7761">
        <w:rPr>
          <w:rFonts w:ascii="Arial" w:hAnsi="Arial" w:cs="Arial"/>
        </w:rPr>
        <w:t> </w:t>
      </w:r>
      <w:r w:rsidR="00400251">
        <w:rPr>
          <w:rFonts w:ascii="Arial" w:hAnsi="Arial" w:cs="Arial"/>
        </w:rPr>
        <w:t xml:space="preserve">maart 2026. </w:t>
      </w:r>
      <w:r w:rsidR="00E57BAB">
        <w:rPr>
          <w:rFonts w:ascii="Arial" w:hAnsi="Arial" w:cs="Arial"/>
        </w:rPr>
        <w:t>Staat op de sticker of het pasje een geldigheidsdatum tot 4 maart 2023 of 4</w:t>
      </w:r>
      <w:r w:rsidR="00DA7761">
        <w:rPr>
          <w:rFonts w:ascii="Arial" w:hAnsi="Arial" w:cs="Arial"/>
        </w:rPr>
        <w:t> </w:t>
      </w:r>
      <w:r w:rsidR="00E57BAB">
        <w:rPr>
          <w:rFonts w:ascii="Arial" w:hAnsi="Arial" w:cs="Arial"/>
        </w:rPr>
        <w:t>maart 2024</w:t>
      </w:r>
      <w:r w:rsidR="00400251">
        <w:rPr>
          <w:rFonts w:ascii="Arial" w:hAnsi="Arial" w:cs="Arial"/>
        </w:rPr>
        <w:t xml:space="preserve"> of 4 maart 2025</w:t>
      </w:r>
      <w:r w:rsidR="00E57BAB">
        <w:rPr>
          <w:rFonts w:ascii="Arial" w:hAnsi="Arial" w:cs="Arial"/>
        </w:rPr>
        <w:t>, dan heeft de Oekraïner van de IND een verlengingsbrief gekregen waarmee de sticker of het pasje geldig blijft tot 4 maart 202</w:t>
      </w:r>
      <w:r w:rsidR="00400251">
        <w:rPr>
          <w:rFonts w:ascii="Arial" w:hAnsi="Arial" w:cs="Arial"/>
        </w:rPr>
        <w:t>6</w:t>
      </w:r>
      <w:r w:rsidRPr="00BF5B00">
        <w:rPr>
          <w:rFonts w:ascii="Arial" w:hAnsi="Arial" w:cs="Arial"/>
        </w:rPr>
        <w:t>.</w:t>
      </w:r>
      <w:r w:rsidR="00395E3F">
        <w:rPr>
          <w:rFonts w:ascii="Arial" w:hAnsi="Arial" w:cs="Arial"/>
        </w:rPr>
        <w:t xml:space="preserve"> </w:t>
      </w:r>
    </w:p>
    <w:p w14:paraId="35BA8E72" w14:textId="77777777" w:rsidR="005A7662" w:rsidRPr="00BF5B00" w:rsidRDefault="005A7662" w:rsidP="005A7662">
      <w:pPr>
        <w:pStyle w:val="Geenafstand1"/>
        <w:rPr>
          <w:rFonts w:ascii="Arial" w:hAnsi="Arial" w:cs="Arial"/>
        </w:rPr>
      </w:pPr>
    </w:p>
    <w:p w14:paraId="225F3970" w14:textId="77777777" w:rsidR="006F55C0" w:rsidRDefault="005A7662" w:rsidP="005A7662">
      <w:pPr>
        <w:pStyle w:val="Geenafstand1"/>
        <w:rPr>
          <w:rFonts w:ascii="Arial" w:hAnsi="Arial" w:cs="Arial"/>
        </w:rPr>
      </w:pPr>
      <w:r w:rsidRPr="00BF5B00">
        <w:rPr>
          <w:rFonts w:ascii="Arial" w:hAnsi="Arial" w:cs="Arial"/>
        </w:rPr>
        <w:t>Om te mogen werken</w:t>
      </w:r>
      <w:r w:rsidR="00243EC1">
        <w:rPr>
          <w:rFonts w:ascii="Arial" w:hAnsi="Arial" w:cs="Arial"/>
        </w:rPr>
        <w:t>,</w:t>
      </w:r>
      <w:r w:rsidR="00AF731A">
        <w:rPr>
          <w:rFonts w:ascii="Arial" w:hAnsi="Arial" w:cs="Arial"/>
        </w:rPr>
        <w:t xml:space="preserve"> is</w:t>
      </w:r>
      <w:r w:rsidRPr="00BF5B00">
        <w:rPr>
          <w:rFonts w:ascii="Arial" w:hAnsi="Arial" w:cs="Arial"/>
        </w:rPr>
        <w:t xml:space="preserve"> </w:t>
      </w:r>
      <w:r w:rsidR="002C3C60">
        <w:rPr>
          <w:rFonts w:ascii="Arial" w:hAnsi="Arial" w:cs="Arial"/>
        </w:rPr>
        <w:t>een geldig</w:t>
      </w:r>
      <w:r w:rsidR="006F43A9">
        <w:rPr>
          <w:rFonts w:ascii="Arial" w:hAnsi="Arial" w:cs="Arial"/>
        </w:rPr>
        <w:t xml:space="preserve"> </w:t>
      </w:r>
      <w:r w:rsidRPr="00BF5B00">
        <w:rPr>
          <w:rFonts w:ascii="Arial" w:hAnsi="Arial" w:cs="Arial"/>
        </w:rPr>
        <w:t>bewijs van verblijf nodig</w:t>
      </w:r>
      <w:r w:rsidR="00243EC1">
        <w:rPr>
          <w:rFonts w:ascii="Arial" w:hAnsi="Arial" w:cs="Arial"/>
        </w:rPr>
        <w:t>,</w:t>
      </w:r>
      <w:r w:rsidRPr="00BF5B00">
        <w:rPr>
          <w:rFonts w:ascii="Arial" w:hAnsi="Arial" w:cs="Arial"/>
        </w:rPr>
        <w:t xml:space="preserve"> waarmee de Oekraïner kan laten zien dat hij/zij in Nederland mag zijn.</w:t>
      </w:r>
    </w:p>
    <w:p w14:paraId="3FF1CA33" w14:textId="77777777" w:rsidR="006F55C0" w:rsidRDefault="006F55C0" w:rsidP="005A7662">
      <w:pPr>
        <w:pStyle w:val="Geenafstand1"/>
        <w:rPr>
          <w:rFonts w:ascii="Arial" w:hAnsi="Arial" w:cs="Arial"/>
        </w:rPr>
      </w:pPr>
    </w:p>
    <w:p w14:paraId="240D96AC" w14:textId="77777777" w:rsidR="005E2B26" w:rsidRPr="009C1129" w:rsidRDefault="006F55C0"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t>Let op!</w:t>
      </w:r>
    </w:p>
    <w:p w14:paraId="50F7706C" w14:textId="790DCDC3" w:rsidR="005A7662" w:rsidRPr="009C1129" w:rsidRDefault="006F55C0"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9C1129">
        <w:rPr>
          <w:rFonts w:ascii="Arial" w:hAnsi="Arial" w:cs="Arial"/>
          <w:sz w:val="22"/>
          <w:szCs w:val="22"/>
        </w:rPr>
        <w:t>Op 13 juni 2025 stemde</w:t>
      </w:r>
      <w:r w:rsidR="004A6FBD" w:rsidRPr="009C1129">
        <w:rPr>
          <w:rFonts w:ascii="Arial" w:hAnsi="Arial" w:cs="Arial"/>
          <w:sz w:val="22"/>
          <w:szCs w:val="22"/>
        </w:rPr>
        <w:t>n</w:t>
      </w:r>
      <w:r w:rsidRPr="009C1129">
        <w:rPr>
          <w:rFonts w:ascii="Arial" w:hAnsi="Arial" w:cs="Arial"/>
          <w:sz w:val="22"/>
          <w:szCs w:val="22"/>
        </w:rPr>
        <w:t xml:space="preserve"> de Europese ministers van Justitie en Binnenlandse Zaken in met het voorstel om de Richtlijn Tijdelijke Bescherming met een jaar te verlengen tot en met 4</w:t>
      </w:r>
      <w:r w:rsidR="004A6FBD" w:rsidRPr="009C1129">
        <w:rPr>
          <w:rFonts w:ascii="Arial" w:hAnsi="Arial" w:cs="Arial"/>
          <w:sz w:val="22"/>
          <w:szCs w:val="22"/>
        </w:rPr>
        <w:t> </w:t>
      </w:r>
      <w:r w:rsidRPr="009C1129">
        <w:rPr>
          <w:rFonts w:ascii="Arial" w:hAnsi="Arial" w:cs="Arial"/>
          <w:sz w:val="22"/>
          <w:szCs w:val="22"/>
        </w:rPr>
        <w:t>maart 2027. De formele besluitvorming in de Raad van de Europese Unie volgt vermoedelijk eind juni 2025.</w:t>
      </w:r>
    </w:p>
    <w:p w14:paraId="5804C860" w14:textId="77777777" w:rsidR="00812737" w:rsidRPr="00BF5B00" w:rsidRDefault="00812737" w:rsidP="005A7662">
      <w:pPr>
        <w:pStyle w:val="Geenafstand1"/>
        <w:rPr>
          <w:rFonts w:ascii="Arial" w:hAnsi="Arial" w:cs="Arial"/>
        </w:rPr>
      </w:pPr>
    </w:p>
    <w:p w14:paraId="15952C4F" w14:textId="77777777" w:rsidR="005A7662" w:rsidRPr="00BF5B00" w:rsidRDefault="005A7662" w:rsidP="005A7662">
      <w:pPr>
        <w:pStyle w:val="Geenafstand1"/>
        <w:rPr>
          <w:rFonts w:ascii="Arial" w:hAnsi="Arial" w:cs="Arial"/>
          <w:b/>
          <w:bCs/>
        </w:rPr>
      </w:pPr>
      <w:r w:rsidRPr="00BF5B00">
        <w:rPr>
          <w:rFonts w:ascii="Arial" w:hAnsi="Arial" w:cs="Arial"/>
          <w:b/>
          <w:bCs/>
        </w:rPr>
        <w:t>Tewerkstellingsvergunning</w:t>
      </w:r>
    </w:p>
    <w:p w14:paraId="1122C72C" w14:textId="296C8F68" w:rsidR="00AA7EF5" w:rsidRPr="00BF5B00" w:rsidRDefault="00AF731A" w:rsidP="005A7662">
      <w:pPr>
        <w:pStyle w:val="Geenafstand1"/>
        <w:rPr>
          <w:rFonts w:ascii="Arial" w:hAnsi="Arial" w:cs="Arial"/>
        </w:rPr>
      </w:pPr>
      <w:r>
        <w:rPr>
          <w:rFonts w:ascii="Arial" w:hAnsi="Arial" w:cs="Arial"/>
        </w:rPr>
        <w:t xml:space="preserve">U hoeft </w:t>
      </w:r>
      <w:r w:rsidR="005A7662" w:rsidRPr="00BF5B00">
        <w:rPr>
          <w:rFonts w:ascii="Arial" w:hAnsi="Arial" w:cs="Arial"/>
        </w:rPr>
        <w:t>als werkgever voor Oekraïners geen tewerkstellingsvergunning aan te vragen. Er gelden wel voorwaarden:</w:t>
      </w:r>
    </w:p>
    <w:p w14:paraId="2642A75F" w14:textId="15BB4587" w:rsidR="004064FB" w:rsidRDefault="00AF731A" w:rsidP="00B16626">
      <w:pPr>
        <w:pStyle w:val="Geenafstand1"/>
        <w:numPr>
          <w:ilvl w:val="1"/>
          <w:numId w:val="4"/>
        </w:numPr>
        <w:rPr>
          <w:rFonts w:ascii="Arial" w:hAnsi="Arial" w:cs="Arial"/>
        </w:rPr>
      </w:pPr>
      <w:r>
        <w:rPr>
          <w:rFonts w:ascii="Arial" w:hAnsi="Arial" w:cs="Arial"/>
        </w:rPr>
        <w:t>De werknemer heeft een arbeidsovereenkomst</w:t>
      </w:r>
      <w:r w:rsidR="004064FB">
        <w:rPr>
          <w:rFonts w:ascii="Arial" w:hAnsi="Arial" w:cs="Arial"/>
        </w:rPr>
        <w:t>.</w:t>
      </w:r>
    </w:p>
    <w:p w14:paraId="4D5D7C68" w14:textId="0B493604" w:rsidR="005D2C66" w:rsidRDefault="005D2C66" w:rsidP="00B16626">
      <w:pPr>
        <w:pStyle w:val="Geenafstand1"/>
        <w:numPr>
          <w:ilvl w:val="1"/>
          <w:numId w:val="4"/>
        </w:numPr>
        <w:rPr>
          <w:rFonts w:ascii="Arial" w:hAnsi="Arial" w:cs="Arial"/>
        </w:rPr>
      </w:pPr>
      <w:r>
        <w:rPr>
          <w:rFonts w:ascii="Arial" w:hAnsi="Arial" w:cs="Arial"/>
        </w:rPr>
        <w:t xml:space="preserve">De werknemer heeft een </w:t>
      </w:r>
      <w:proofErr w:type="spellStart"/>
      <w:r w:rsidR="007D4355">
        <w:rPr>
          <w:rFonts w:ascii="Arial" w:hAnsi="Arial" w:cs="Arial"/>
        </w:rPr>
        <w:t>bsn</w:t>
      </w:r>
      <w:proofErr w:type="spellEnd"/>
      <w:r>
        <w:rPr>
          <w:rFonts w:ascii="Arial" w:hAnsi="Arial" w:cs="Arial"/>
        </w:rPr>
        <w:t>.</w:t>
      </w:r>
    </w:p>
    <w:p w14:paraId="2423EB61" w14:textId="3C28E98F" w:rsidR="005D2C66" w:rsidRDefault="005D2C66" w:rsidP="00B16626">
      <w:pPr>
        <w:pStyle w:val="Geenafstand1"/>
        <w:numPr>
          <w:ilvl w:val="1"/>
          <w:numId w:val="4"/>
        </w:numPr>
        <w:rPr>
          <w:rFonts w:ascii="Arial" w:hAnsi="Arial" w:cs="Arial"/>
        </w:rPr>
      </w:pPr>
      <w:r>
        <w:rPr>
          <w:rFonts w:ascii="Arial" w:hAnsi="Arial" w:cs="Arial"/>
        </w:rPr>
        <w:t xml:space="preserve">De werknemer heeft een geldig paspoort, identiteitsbewijs of reisdocument. De werkgever moet de echtheid en geldigheid controleren op </w:t>
      </w:r>
      <w:hyperlink r:id="rId40" w:history="1">
        <w:r w:rsidRPr="005D2C66">
          <w:rPr>
            <w:rStyle w:val="Hyperlink"/>
            <w:rFonts w:ascii="Arial" w:hAnsi="Arial" w:cs="Arial"/>
          </w:rPr>
          <w:t>edisontd.nl</w:t>
        </w:r>
      </w:hyperlink>
      <w:r>
        <w:rPr>
          <w:rFonts w:ascii="Arial" w:hAnsi="Arial" w:cs="Arial"/>
        </w:rPr>
        <w:t>.</w:t>
      </w:r>
    </w:p>
    <w:p w14:paraId="7EFB5F2E" w14:textId="63B9FD6A" w:rsidR="005A7662" w:rsidRPr="00BF5B00" w:rsidRDefault="004064FB" w:rsidP="00B16626">
      <w:pPr>
        <w:pStyle w:val="Geenafstand1"/>
        <w:numPr>
          <w:ilvl w:val="1"/>
          <w:numId w:val="4"/>
        </w:numPr>
        <w:rPr>
          <w:rFonts w:ascii="Arial" w:hAnsi="Arial" w:cs="Arial"/>
        </w:rPr>
      </w:pPr>
      <w:r>
        <w:rPr>
          <w:rFonts w:ascii="Arial" w:hAnsi="Arial" w:cs="Arial"/>
        </w:rPr>
        <w:t xml:space="preserve">De werknemer heeft de Oekraïense nationaliteit en kan de sticker of het pasje </w:t>
      </w:r>
      <w:r w:rsidR="00C168DA">
        <w:rPr>
          <w:rFonts w:ascii="Arial" w:hAnsi="Arial" w:cs="Arial"/>
        </w:rPr>
        <w:br/>
      </w:r>
      <w:r>
        <w:rPr>
          <w:rFonts w:ascii="Arial" w:hAnsi="Arial" w:cs="Arial"/>
        </w:rPr>
        <w:t>(O-document) samen met de verlengingsbrief laten zien</w:t>
      </w:r>
      <w:r w:rsidR="005A7662" w:rsidRPr="00BF5B00">
        <w:rPr>
          <w:rFonts w:ascii="Arial" w:hAnsi="Arial" w:cs="Arial"/>
        </w:rPr>
        <w:t xml:space="preserve">. </w:t>
      </w:r>
    </w:p>
    <w:p w14:paraId="0E8030A8" w14:textId="600C01F3" w:rsidR="005A7662" w:rsidRPr="002F4DAF" w:rsidRDefault="005A7662" w:rsidP="00B16626">
      <w:pPr>
        <w:pStyle w:val="Geenafstand1"/>
        <w:numPr>
          <w:ilvl w:val="1"/>
          <w:numId w:val="4"/>
        </w:numPr>
        <w:rPr>
          <w:rFonts w:ascii="Arial" w:hAnsi="Arial" w:cs="Arial"/>
        </w:rPr>
      </w:pPr>
      <w:r w:rsidRPr="002F4DAF">
        <w:rPr>
          <w:rFonts w:ascii="Arial" w:hAnsi="Arial" w:cs="Arial"/>
        </w:rPr>
        <w:t xml:space="preserve">Werkgevers moeten de werknemer </w:t>
      </w:r>
      <w:r w:rsidR="00D5291D">
        <w:rPr>
          <w:rFonts w:ascii="Arial" w:hAnsi="Arial" w:cs="Arial"/>
        </w:rPr>
        <w:t xml:space="preserve">online </w:t>
      </w:r>
      <w:r w:rsidRPr="002F4DAF">
        <w:rPr>
          <w:rFonts w:ascii="Arial" w:hAnsi="Arial" w:cs="Arial"/>
        </w:rPr>
        <w:t xml:space="preserve">melden bij </w:t>
      </w:r>
      <w:hyperlink r:id="rId41" w:history="1">
        <w:r w:rsidRPr="00F8555C">
          <w:rPr>
            <w:rStyle w:val="Hyperlink"/>
            <w:rFonts w:ascii="Arial" w:hAnsi="Arial" w:cs="Arial"/>
          </w:rPr>
          <w:t>het UWV</w:t>
        </w:r>
      </w:hyperlink>
      <w:r w:rsidR="005D2C66">
        <w:rPr>
          <w:rFonts w:ascii="Arial" w:hAnsi="Arial" w:cs="Arial"/>
        </w:rPr>
        <w:t xml:space="preserve"> via het meldingsformulier </w:t>
      </w:r>
      <w:r w:rsidR="00786CBB">
        <w:rPr>
          <w:rFonts w:ascii="Arial" w:hAnsi="Arial" w:cs="Arial"/>
        </w:rPr>
        <w:t>‘</w:t>
      </w:r>
      <w:r w:rsidR="005D2C66">
        <w:rPr>
          <w:rFonts w:ascii="Arial" w:hAnsi="Arial" w:cs="Arial"/>
        </w:rPr>
        <w:t>Melden tewerkstelling werknemer</w:t>
      </w:r>
      <w:r w:rsidR="00786CBB">
        <w:rPr>
          <w:rFonts w:ascii="Arial" w:hAnsi="Arial" w:cs="Arial"/>
        </w:rPr>
        <w:t>’</w:t>
      </w:r>
      <w:r w:rsidR="00D5291D">
        <w:rPr>
          <w:rFonts w:ascii="Arial" w:hAnsi="Arial" w:cs="Arial"/>
        </w:rPr>
        <w:t>,</w:t>
      </w:r>
      <w:r w:rsidRPr="002F4DAF">
        <w:rPr>
          <w:rFonts w:ascii="Arial" w:hAnsi="Arial" w:cs="Arial"/>
        </w:rPr>
        <w:t xml:space="preserve"> uiterlijk twee werkdagen voor de eerste werkdag van de nieuwe werknemer. Daarbij geeft u informatie over de werkzaamheden, de werkuren en de werkplek.</w:t>
      </w:r>
    </w:p>
    <w:p w14:paraId="6C958C30" w14:textId="77777777" w:rsidR="00BF20D1" w:rsidRDefault="00BF20D1" w:rsidP="00BF20D1">
      <w:pPr>
        <w:rPr>
          <w:rFonts w:ascii="Arial" w:hAnsi="Arial" w:cs="Arial"/>
          <w:sz w:val="22"/>
          <w:szCs w:val="22"/>
        </w:rPr>
      </w:pPr>
    </w:p>
    <w:p w14:paraId="2CF44894" w14:textId="77777777" w:rsidR="005E2B26" w:rsidRPr="009C1129" w:rsidRDefault="005D2C66"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C1129">
        <w:rPr>
          <w:rFonts w:ascii="Arial" w:hAnsi="Arial" w:cs="Arial"/>
          <w:b/>
          <w:bCs/>
          <w:sz w:val="22"/>
          <w:szCs w:val="22"/>
        </w:rPr>
        <w:t>Let op!</w:t>
      </w:r>
    </w:p>
    <w:p w14:paraId="72AC7A5E" w14:textId="29C03A9C" w:rsidR="005D2C66" w:rsidRDefault="005D2C66"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17379E">
        <w:rPr>
          <w:rFonts w:ascii="Arial" w:hAnsi="Arial" w:cs="Arial"/>
          <w:sz w:val="22"/>
          <w:szCs w:val="22"/>
        </w:rPr>
        <w:t xml:space="preserve">Als een werknemer uit de Oekraïne langer of korter bij u in dienst blijft en/of een andere functie krijgt moet u deze wijziging </w:t>
      </w:r>
      <w:r w:rsidR="004827B9" w:rsidRPr="0017379E">
        <w:rPr>
          <w:rFonts w:ascii="Arial" w:hAnsi="Arial" w:cs="Arial"/>
          <w:sz w:val="22"/>
          <w:szCs w:val="22"/>
        </w:rPr>
        <w:t xml:space="preserve">online </w:t>
      </w:r>
      <w:r w:rsidRPr="0017379E">
        <w:rPr>
          <w:rFonts w:ascii="Arial" w:hAnsi="Arial" w:cs="Arial"/>
          <w:sz w:val="22"/>
          <w:szCs w:val="22"/>
        </w:rPr>
        <w:t xml:space="preserve">doorgeven aan het UWV via het meldingsformulier </w:t>
      </w:r>
      <w:r w:rsidR="00D5291D" w:rsidRPr="0017379E">
        <w:rPr>
          <w:rFonts w:ascii="Arial" w:hAnsi="Arial" w:cs="Arial"/>
          <w:sz w:val="22"/>
          <w:szCs w:val="22"/>
        </w:rPr>
        <w:t>‘</w:t>
      </w:r>
      <w:r w:rsidRPr="0017379E">
        <w:rPr>
          <w:rFonts w:ascii="Arial" w:hAnsi="Arial" w:cs="Arial"/>
          <w:sz w:val="22"/>
          <w:szCs w:val="22"/>
        </w:rPr>
        <w:t>Melden tewerkstelling werknemer</w:t>
      </w:r>
      <w:r w:rsidR="00D5291D" w:rsidRPr="0017379E">
        <w:rPr>
          <w:rFonts w:ascii="Arial" w:hAnsi="Arial" w:cs="Arial"/>
          <w:sz w:val="22"/>
          <w:szCs w:val="22"/>
        </w:rPr>
        <w:t>’</w:t>
      </w:r>
      <w:r w:rsidRPr="0017379E">
        <w:rPr>
          <w:rFonts w:ascii="Arial" w:hAnsi="Arial" w:cs="Arial"/>
          <w:sz w:val="22"/>
          <w:szCs w:val="22"/>
        </w:rPr>
        <w:t>.</w:t>
      </w:r>
    </w:p>
    <w:p w14:paraId="33CDECDA" w14:textId="77777777" w:rsidR="005D2C66" w:rsidRDefault="005D2C66" w:rsidP="00BF20D1">
      <w:pPr>
        <w:rPr>
          <w:rFonts w:ascii="Arial" w:hAnsi="Arial" w:cs="Arial"/>
          <w:sz w:val="22"/>
          <w:szCs w:val="22"/>
        </w:rPr>
      </w:pPr>
    </w:p>
    <w:p w14:paraId="402FEF98" w14:textId="27F6E160"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Niet of niet</w:t>
      </w:r>
      <w:r w:rsidR="00207A81">
        <w:rPr>
          <w:rFonts w:ascii="Arial" w:hAnsi="Arial" w:cs="Arial"/>
          <w:sz w:val="22"/>
          <w:szCs w:val="22"/>
        </w:rPr>
        <w:t>-</w:t>
      </w:r>
      <w:r w:rsidRPr="00BF20D1">
        <w:rPr>
          <w:rFonts w:ascii="Arial" w:hAnsi="Arial" w:cs="Arial"/>
          <w:sz w:val="22"/>
          <w:szCs w:val="22"/>
        </w:rPr>
        <w:t>tijdige melding is een overtreding van de Wet arbeid vreemdelingen.</w:t>
      </w:r>
    </w:p>
    <w:p w14:paraId="076A3770" w14:textId="77777777" w:rsidR="00BF20D1" w:rsidRDefault="00BF20D1" w:rsidP="005A7662">
      <w:pPr>
        <w:pStyle w:val="Geenafstand1"/>
        <w:rPr>
          <w:rFonts w:ascii="Arial" w:hAnsi="Arial" w:cs="Arial"/>
        </w:rPr>
      </w:pPr>
    </w:p>
    <w:p w14:paraId="16F86965" w14:textId="1D11823E" w:rsidR="00DF56B2" w:rsidRDefault="009C4666" w:rsidP="005A7662">
      <w:pPr>
        <w:pStyle w:val="Geenafstand1"/>
        <w:rPr>
          <w:rFonts w:ascii="Arial" w:hAnsi="Arial" w:cs="Arial"/>
        </w:rPr>
      </w:pPr>
      <w:r>
        <w:rPr>
          <w:rFonts w:ascii="Arial" w:hAnsi="Arial" w:cs="Arial"/>
        </w:rPr>
        <w:t>Voor m</w:t>
      </w:r>
      <w:r w:rsidR="007320DD">
        <w:rPr>
          <w:rFonts w:ascii="Arial" w:hAnsi="Arial" w:cs="Arial"/>
        </w:rPr>
        <w:t>ensen die niet de Oekraïens</w:t>
      </w:r>
      <w:r w:rsidR="00CA1D22">
        <w:rPr>
          <w:rFonts w:ascii="Arial" w:hAnsi="Arial" w:cs="Arial"/>
        </w:rPr>
        <w:t>e</w:t>
      </w:r>
      <w:r w:rsidR="007320DD">
        <w:rPr>
          <w:rFonts w:ascii="Arial" w:hAnsi="Arial" w:cs="Arial"/>
        </w:rPr>
        <w:t xml:space="preserve"> nationaliteit hebben, maar in Oekraïne verbleven met een </w:t>
      </w:r>
      <w:r>
        <w:rPr>
          <w:rFonts w:ascii="Arial" w:hAnsi="Arial" w:cs="Arial"/>
        </w:rPr>
        <w:t xml:space="preserve">tijdelijke </w:t>
      </w:r>
      <w:r w:rsidR="007320DD">
        <w:rPr>
          <w:rFonts w:ascii="Arial" w:hAnsi="Arial" w:cs="Arial"/>
        </w:rPr>
        <w:t xml:space="preserve">verblijfsvergunning, </w:t>
      </w:r>
      <w:r>
        <w:rPr>
          <w:rFonts w:ascii="Arial" w:hAnsi="Arial" w:cs="Arial"/>
        </w:rPr>
        <w:t>stopte de tijdelijke bescherming op 4 maart 2024. I</w:t>
      </w:r>
      <w:r w:rsidR="008129A8">
        <w:rPr>
          <w:rFonts w:ascii="Arial" w:hAnsi="Arial" w:cs="Arial"/>
        </w:rPr>
        <w:t>n afwachting van een uitspraak van het Hof van Justitie van de EU</w:t>
      </w:r>
      <w:r>
        <w:rPr>
          <w:rFonts w:ascii="Arial" w:hAnsi="Arial" w:cs="Arial"/>
        </w:rPr>
        <w:t xml:space="preserve"> en de Raad van State mochten zij toch langer gebruikmaken van de tijdelijke bescherming, maar dit stopt op 4</w:t>
      </w:r>
      <w:r w:rsidR="007008E2">
        <w:rPr>
          <w:rFonts w:ascii="Arial" w:hAnsi="Arial" w:cs="Arial"/>
        </w:rPr>
        <w:t> </w:t>
      </w:r>
      <w:r>
        <w:rPr>
          <w:rFonts w:ascii="Arial" w:hAnsi="Arial" w:cs="Arial"/>
        </w:rPr>
        <w:t xml:space="preserve">september 2025. Op de </w:t>
      </w:r>
      <w:hyperlink r:id="rId42" w:history="1">
        <w:r w:rsidRPr="009C4666">
          <w:rPr>
            <w:rStyle w:val="Hyperlink"/>
            <w:rFonts w:ascii="Arial" w:hAnsi="Arial" w:cs="Arial"/>
          </w:rPr>
          <w:t>website van de IND</w:t>
        </w:r>
      </w:hyperlink>
      <w:r>
        <w:rPr>
          <w:rFonts w:ascii="Arial" w:hAnsi="Arial" w:cs="Arial"/>
        </w:rPr>
        <w:t xml:space="preserve"> is meer informatie te vinden over de gevolgen.</w:t>
      </w:r>
    </w:p>
    <w:p w14:paraId="3CC2FA4F" w14:textId="77777777" w:rsidR="00BF20D1" w:rsidRDefault="00BF20D1" w:rsidP="00BF20D1">
      <w:pPr>
        <w:rPr>
          <w:rFonts w:ascii="Arial" w:hAnsi="Arial" w:cs="Arial"/>
          <w:sz w:val="22"/>
          <w:szCs w:val="22"/>
        </w:rPr>
      </w:pPr>
    </w:p>
    <w:p w14:paraId="1F097E92" w14:textId="06EB792D"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Verblijft de werknemer al ten minste zes maanden in Nederland? En heeft u het volledige verblijfadres van uw werknemer in Nederland? Dan mag u er voor de loonheffingen van uitgaan dat dat adres de fiscale woonplaats is en dat Nederland het fiscale woonland is. U past de loonbelastingtabel toe voor een inwoner van Nederland. Voor de aangifte inkomstenbelasting van de Oekraïner kan dit mogelijk anders uitpakken</w:t>
      </w:r>
      <w:r w:rsidR="00B54EE2">
        <w:rPr>
          <w:rFonts w:ascii="Arial" w:hAnsi="Arial" w:cs="Arial"/>
          <w:sz w:val="22"/>
          <w:szCs w:val="22"/>
        </w:rPr>
        <w:t>,</w:t>
      </w:r>
      <w:r w:rsidRPr="00BF20D1">
        <w:rPr>
          <w:rFonts w:ascii="Arial" w:hAnsi="Arial" w:cs="Arial"/>
          <w:sz w:val="22"/>
          <w:szCs w:val="22"/>
        </w:rPr>
        <w:t xml:space="preserve"> omdat de</w:t>
      </w:r>
      <w:r w:rsidR="009E5AEE">
        <w:rPr>
          <w:rFonts w:ascii="Arial" w:hAnsi="Arial" w:cs="Arial"/>
          <w:sz w:val="22"/>
          <w:szCs w:val="22"/>
        </w:rPr>
        <w:t xml:space="preserve"> fiscale</w:t>
      </w:r>
      <w:r w:rsidR="00226E76">
        <w:rPr>
          <w:rFonts w:ascii="Arial" w:hAnsi="Arial" w:cs="Arial"/>
          <w:sz w:val="22"/>
          <w:szCs w:val="22"/>
        </w:rPr>
        <w:t xml:space="preserve"> </w:t>
      </w:r>
      <w:r w:rsidRPr="00BF20D1">
        <w:rPr>
          <w:rFonts w:ascii="Arial" w:hAnsi="Arial" w:cs="Arial"/>
          <w:sz w:val="22"/>
          <w:szCs w:val="22"/>
        </w:rPr>
        <w:t>woonplaats vastgesteld moet worden</w:t>
      </w:r>
      <w:r w:rsidR="009E5AEE">
        <w:rPr>
          <w:rFonts w:ascii="Arial" w:hAnsi="Arial" w:cs="Arial"/>
          <w:sz w:val="22"/>
          <w:szCs w:val="22"/>
        </w:rPr>
        <w:t xml:space="preserve"> en die kan afwijken van het verblijfadres</w:t>
      </w:r>
      <w:r w:rsidRPr="00BF20D1">
        <w:rPr>
          <w:rFonts w:ascii="Arial" w:hAnsi="Arial" w:cs="Arial"/>
          <w:sz w:val="22"/>
          <w:szCs w:val="22"/>
        </w:rPr>
        <w:t xml:space="preserve">. </w:t>
      </w:r>
    </w:p>
    <w:p w14:paraId="4A3C2550" w14:textId="17A97764" w:rsidR="007D4664" w:rsidRDefault="007D4664" w:rsidP="007D4664">
      <w:pPr>
        <w:pStyle w:val="Geenafstand1"/>
        <w:rPr>
          <w:rFonts w:ascii="Arial" w:hAnsi="Arial" w:cs="Arial"/>
          <w:b/>
          <w:bCs/>
        </w:rPr>
      </w:pPr>
      <w:r>
        <w:rPr>
          <w:rFonts w:ascii="Arial" w:hAnsi="Arial" w:cs="Arial"/>
          <w:b/>
          <w:bCs/>
        </w:rPr>
        <w:lastRenderedPageBreak/>
        <w:t>30%-regeling?</w:t>
      </w:r>
    </w:p>
    <w:p w14:paraId="45CF349C" w14:textId="2A9C1AF1" w:rsidR="007D4664" w:rsidRPr="007D4664" w:rsidRDefault="007D4664" w:rsidP="00594924">
      <w:pPr>
        <w:pStyle w:val="Geenafstand1"/>
        <w:rPr>
          <w:rFonts w:ascii="Arial" w:hAnsi="Arial" w:cs="Arial"/>
        </w:rPr>
      </w:pPr>
      <w:r>
        <w:rPr>
          <w:rFonts w:ascii="Arial" w:hAnsi="Arial" w:cs="Arial"/>
        </w:rPr>
        <w:t>Werft u een Oekraïner aan vanuit buiten Nederland, dan bestaat mogelijk recht op toepassen van de 30%-regeling. Over het toepassen van de 30%-regeling bij een Oekraï</w:t>
      </w:r>
      <w:r w:rsidR="002D796F">
        <w:rPr>
          <w:rFonts w:ascii="Arial" w:hAnsi="Arial" w:cs="Arial"/>
        </w:rPr>
        <w:t>e</w:t>
      </w:r>
      <w:r>
        <w:rPr>
          <w:rFonts w:ascii="Arial" w:hAnsi="Arial" w:cs="Arial"/>
        </w:rPr>
        <w:t>nse werknemer zijn verschillende gerechtelijke uitspraken gepubliceerd. Of de 30%-regeling kan worden toegepast</w:t>
      </w:r>
      <w:r w:rsidR="00752CA6">
        <w:rPr>
          <w:rFonts w:ascii="Arial" w:hAnsi="Arial" w:cs="Arial"/>
        </w:rPr>
        <w:t>,</w:t>
      </w:r>
      <w:r>
        <w:rPr>
          <w:rFonts w:ascii="Arial" w:hAnsi="Arial" w:cs="Arial"/>
        </w:rPr>
        <w:t xml:space="preserve"> is afhankelijk van de specifieke feiten en omstandigheden, waarbij van belang is of de Oekraïner op het moment van totstandkoming van de arbeidsovereenkomst </w:t>
      </w:r>
      <w:r w:rsidR="00B81739">
        <w:rPr>
          <w:rFonts w:ascii="Arial" w:hAnsi="Arial" w:cs="Arial"/>
        </w:rPr>
        <w:t xml:space="preserve">al </w:t>
      </w:r>
      <w:r>
        <w:rPr>
          <w:rFonts w:ascii="Arial" w:hAnsi="Arial" w:cs="Arial"/>
        </w:rPr>
        <w:t xml:space="preserve">in Nederland woonde </w:t>
      </w:r>
      <w:r w:rsidR="00B81739">
        <w:rPr>
          <w:rFonts w:ascii="Arial" w:hAnsi="Arial" w:cs="Arial"/>
        </w:rPr>
        <w:t xml:space="preserve">of werkte </w:t>
      </w:r>
      <w:r>
        <w:rPr>
          <w:rFonts w:ascii="Arial" w:hAnsi="Arial" w:cs="Arial"/>
        </w:rPr>
        <w:t>of niet.</w:t>
      </w:r>
    </w:p>
    <w:p w14:paraId="13BFBDE8" w14:textId="77777777" w:rsidR="00892146" w:rsidRPr="00E05DBA" w:rsidRDefault="00892146" w:rsidP="005A7662">
      <w:pPr>
        <w:pStyle w:val="Geenafstand1"/>
        <w:rPr>
          <w:rFonts w:ascii="Arial" w:hAnsi="Arial" w:cs="Arial"/>
        </w:rPr>
      </w:pPr>
    </w:p>
    <w:bookmarkEnd w:id="77"/>
    <w:p w14:paraId="358A9665" w14:textId="77FE101E" w:rsidR="002B36EB" w:rsidRPr="00A35FB8" w:rsidRDefault="00AF0F83" w:rsidP="002B36EB">
      <w:pPr>
        <w:pStyle w:val="Kop2"/>
      </w:pPr>
      <w:r>
        <w:t>W</w:t>
      </w:r>
      <w:r w:rsidR="002B36EB" w:rsidRPr="00A35FB8">
        <w:t>erkvergunning voor asielzoekers</w:t>
      </w:r>
    </w:p>
    <w:p w14:paraId="20B8663A" w14:textId="77777777" w:rsidR="002B36EB" w:rsidRPr="00A44093" w:rsidRDefault="002B36EB" w:rsidP="002B36EB">
      <w:pPr>
        <w:rPr>
          <w:rFonts w:ascii="Arial" w:hAnsi="Arial" w:cs="Arial"/>
          <w:sz w:val="22"/>
          <w:szCs w:val="22"/>
        </w:rPr>
      </w:pPr>
    </w:p>
    <w:p w14:paraId="5D368820" w14:textId="0B237775" w:rsidR="002B36EB" w:rsidRDefault="00AF0F83" w:rsidP="002B36EB">
      <w:pPr>
        <w:rPr>
          <w:rFonts w:ascii="Arial" w:hAnsi="Arial" w:cs="Arial"/>
          <w:sz w:val="22"/>
          <w:szCs w:val="22"/>
        </w:rPr>
      </w:pPr>
      <w:r>
        <w:rPr>
          <w:rFonts w:ascii="Arial" w:hAnsi="Arial" w:cs="Arial"/>
          <w:sz w:val="22"/>
          <w:szCs w:val="22"/>
        </w:rPr>
        <w:t>Een asielzoeker waarvoor u een tewerkstellingsvergunning (TWV) heeft</w:t>
      </w:r>
      <w:r w:rsidR="00222740">
        <w:rPr>
          <w:rFonts w:ascii="Arial" w:hAnsi="Arial" w:cs="Arial"/>
          <w:sz w:val="22"/>
          <w:szCs w:val="22"/>
        </w:rPr>
        <w:t>,</w:t>
      </w:r>
      <w:r>
        <w:rPr>
          <w:rFonts w:ascii="Arial" w:hAnsi="Arial" w:cs="Arial"/>
          <w:sz w:val="22"/>
          <w:szCs w:val="22"/>
        </w:rPr>
        <w:t xml:space="preserve"> mag bij u werken. Hierbij geldt geen beperking in het aantal weken per jaar dat de asielzoeker mag werken. Voorwaarde is wel dat de asielaanvraag minstens zes maanden in behandeling is.</w:t>
      </w:r>
    </w:p>
    <w:p w14:paraId="21EFF0A4" w14:textId="77777777" w:rsidR="00AF0F83" w:rsidRDefault="00AF0F83" w:rsidP="002B36EB">
      <w:pPr>
        <w:rPr>
          <w:rFonts w:ascii="Arial" w:hAnsi="Arial" w:cs="Arial"/>
          <w:sz w:val="22"/>
          <w:szCs w:val="22"/>
        </w:rPr>
      </w:pPr>
    </w:p>
    <w:p w14:paraId="5A1BC13B" w14:textId="2A37265C" w:rsidR="00AF0F83" w:rsidRPr="00A44093"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2B3249">
        <w:rPr>
          <w:rFonts w:ascii="Arial" w:hAnsi="Arial" w:cs="Arial"/>
          <w:sz w:val="22"/>
          <w:szCs w:val="22"/>
        </w:rPr>
        <w:t>Voor statushouders (asielzoekers met een verblijfvergunning) hoeft u geen TWV aan te vragen.</w:t>
      </w:r>
      <w:r w:rsidR="007D4664">
        <w:rPr>
          <w:rFonts w:ascii="Arial" w:hAnsi="Arial" w:cs="Arial"/>
          <w:sz w:val="22"/>
          <w:szCs w:val="22"/>
        </w:rPr>
        <w:t xml:space="preserve"> Datzelfde geldt voor asielzoekers die vrijwilligerswerk gaan doen. De werkgever moet dan wel een vrijwilligersverklaring aanvragen.</w:t>
      </w:r>
    </w:p>
    <w:p w14:paraId="1011114A" w14:textId="77777777" w:rsidR="002B36EB" w:rsidRPr="00A44093" w:rsidRDefault="002B36EB" w:rsidP="002B36EB">
      <w:pPr>
        <w:rPr>
          <w:rFonts w:ascii="Arial" w:hAnsi="Arial" w:cs="Arial"/>
          <w:sz w:val="22"/>
          <w:szCs w:val="22"/>
        </w:rPr>
      </w:pPr>
    </w:p>
    <w:p w14:paraId="79D0F94E" w14:textId="3A495FB0" w:rsidR="002B36EB" w:rsidRDefault="002B36EB" w:rsidP="002B36EB">
      <w:pPr>
        <w:rPr>
          <w:rFonts w:ascii="Arial" w:hAnsi="Arial" w:cs="Arial"/>
          <w:sz w:val="22"/>
          <w:szCs w:val="22"/>
        </w:rPr>
      </w:pPr>
      <w:r w:rsidRPr="00A44093">
        <w:rPr>
          <w:rFonts w:ascii="Arial" w:hAnsi="Arial" w:cs="Arial"/>
          <w:sz w:val="22"/>
          <w:szCs w:val="22"/>
        </w:rPr>
        <w:t xml:space="preserve">De werkvergunning van een asielzoeker </w:t>
      </w:r>
      <w:r w:rsidR="00AF0F83">
        <w:rPr>
          <w:rFonts w:ascii="Arial" w:hAnsi="Arial" w:cs="Arial"/>
          <w:sz w:val="22"/>
          <w:szCs w:val="22"/>
        </w:rPr>
        <w:t xml:space="preserve">geldt voor de </w:t>
      </w:r>
      <w:r w:rsidRPr="00A44093">
        <w:rPr>
          <w:rFonts w:ascii="Arial" w:hAnsi="Arial" w:cs="Arial"/>
          <w:sz w:val="22"/>
          <w:szCs w:val="22"/>
        </w:rPr>
        <w:t>duur van het Vreemdelingen Identiteitsbewijs (W-document).</w:t>
      </w:r>
      <w:r w:rsidR="0010751E">
        <w:rPr>
          <w:rFonts w:ascii="Arial" w:hAnsi="Arial" w:cs="Arial"/>
          <w:sz w:val="22"/>
          <w:szCs w:val="22"/>
        </w:rPr>
        <w:t xml:space="preserve"> Het aanvragen van de vergunning gebeurt bij het </w:t>
      </w:r>
      <w:hyperlink r:id="rId43" w:history="1">
        <w:r w:rsidR="0010751E" w:rsidRPr="0010751E">
          <w:rPr>
            <w:rStyle w:val="Hyperlink"/>
            <w:rFonts w:ascii="Arial" w:hAnsi="Arial" w:cs="Arial"/>
            <w:sz w:val="22"/>
            <w:szCs w:val="22"/>
          </w:rPr>
          <w:t>UWV</w:t>
        </w:r>
      </w:hyperlink>
      <w:r w:rsidR="0010751E">
        <w:rPr>
          <w:rFonts w:ascii="Arial" w:hAnsi="Arial" w:cs="Arial"/>
          <w:sz w:val="22"/>
          <w:szCs w:val="22"/>
        </w:rPr>
        <w:t>.</w:t>
      </w:r>
    </w:p>
    <w:p w14:paraId="0D4A2468" w14:textId="77777777" w:rsidR="002B36EB" w:rsidRPr="00A44093" w:rsidRDefault="002B36EB" w:rsidP="002B36EB">
      <w:pPr>
        <w:rPr>
          <w:rFonts w:ascii="Arial" w:hAnsi="Arial" w:cs="Arial"/>
          <w:sz w:val="22"/>
          <w:szCs w:val="22"/>
        </w:rPr>
      </w:pPr>
    </w:p>
    <w:p w14:paraId="706350D1" w14:textId="65A680BA" w:rsidR="002B36EB" w:rsidRDefault="002B36EB" w:rsidP="002B36EB">
      <w:pPr>
        <w:rPr>
          <w:rFonts w:ascii="Arial" w:hAnsi="Arial" w:cs="Arial"/>
          <w:sz w:val="22"/>
          <w:szCs w:val="22"/>
        </w:rPr>
      </w:pPr>
      <w:r w:rsidRPr="00A44093">
        <w:rPr>
          <w:rFonts w:ascii="Arial" w:hAnsi="Arial" w:cs="Arial"/>
          <w:sz w:val="22"/>
          <w:szCs w:val="22"/>
        </w:rPr>
        <w:t>Bij vragen over werkvergunningen of werknemers uit het buitenland kan het Landelijk Steunpunt Arbeidsmigratie (LSA) ondersteuning bieden. Het LSA kan de werkgever ondersteunen vanaf het begin van de zoektocht naar nieuwe werknemers.</w:t>
      </w:r>
    </w:p>
    <w:p w14:paraId="1FA7CC7F" w14:textId="77777777" w:rsidR="00510573" w:rsidRDefault="00510573" w:rsidP="002B36EB">
      <w:pPr>
        <w:rPr>
          <w:rFonts w:ascii="Arial" w:hAnsi="Arial" w:cs="Arial"/>
          <w:sz w:val="22"/>
          <w:szCs w:val="22"/>
        </w:rPr>
      </w:pPr>
    </w:p>
    <w:p w14:paraId="4D4FA8D9" w14:textId="6FE6299B" w:rsidR="00510573" w:rsidRDefault="007D4664" w:rsidP="007D4664">
      <w:pPr>
        <w:pStyle w:val="Kop2"/>
      </w:pPr>
      <w:r>
        <w:t xml:space="preserve">Subsidie </w:t>
      </w:r>
      <w:r w:rsidR="00594924">
        <w:t>Ondersteuning Werkgevers Inzet Statushouders (SOWIS)</w:t>
      </w:r>
    </w:p>
    <w:p w14:paraId="3C42C818" w14:textId="77777777" w:rsidR="007D4664" w:rsidRPr="00594924" w:rsidRDefault="007D4664" w:rsidP="007D4664">
      <w:pPr>
        <w:rPr>
          <w:rFonts w:ascii="Arial" w:hAnsi="Arial" w:cs="Arial"/>
          <w:sz w:val="22"/>
          <w:szCs w:val="22"/>
        </w:rPr>
      </w:pPr>
    </w:p>
    <w:p w14:paraId="2F7A4531" w14:textId="1FAF09BE" w:rsidR="002C4236" w:rsidRPr="00D03327" w:rsidRDefault="002C4236" w:rsidP="002C4236">
      <w:pPr>
        <w:rPr>
          <w:rFonts w:ascii="Arial" w:hAnsi="Arial" w:cs="Arial"/>
          <w:sz w:val="22"/>
          <w:szCs w:val="22"/>
        </w:rPr>
      </w:pPr>
      <w:r>
        <w:rPr>
          <w:rFonts w:ascii="Arial" w:hAnsi="Arial" w:cs="Arial"/>
          <w:sz w:val="22"/>
          <w:szCs w:val="22"/>
        </w:rPr>
        <w:t xml:space="preserve">Werkgevers met statushouders die nog niet langer dan zes maanden in dienst zijn, kunnen van </w:t>
      </w:r>
      <w:r w:rsidRPr="00D03327">
        <w:rPr>
          <w:rFonts w:ascii="Arial" w:hAnsi="Arial" w:cs="Arial"/>
          <w:sz w:val="22"/>
          <w:szCs w:val="22"/>
        </w:rPr>
        <w:t xml:space="preserve">2 juni 2025 9.00 uur tot en met 30 september 2025 17.00 uur </w:t>
      </w:r>
      <w:r>
        <w:rPr>
          <w:rFonts w:ascii="Arial" w:hAnsi="Arial" w:cs="Arial"/>
          <w:sz w:val="22"/>
          <w:szCs w:val="22"/>
        </w:rPr>
        <w:t xml:space="preserve">weer de </w:t>
      </w:r>
      <w:r w:rsidRPr="002C4236">
        <w:rPr>
          <w:rFonts w:ascii="Arial" w:hAnsi="Arial" w:cs="Arial"/>
          <w:sz w:val="22"/>
          <w:szCs w:val="22"/>
        </w:rPr>
        <w:t>Subsidie Ondersteuning Werkgevers Inzet Statushouders (SOWIS)</w:t>
      </w:r>
      <w:r>
        <w:rPr>
          <w:rFonts w:ascii="Arial" w:hAnsi="Arial" w:cs="Arial"/>
          <w:sz w:val="22"/>
          <w:szCs w:val="22"/>
        </w:rPr>
        <w:t xml:space="preserve"> aanvragen. </w:t>
      </w:r>
      <w:r w:rsidR="00594924" w:rsidRPr="00D03327">
        <w:rPr>
          <w:rFonts w:ascii="Arial" w:hAnsi="Arial" w:cs="Arial"/>
          <w:sz w:val="22"/>
          <w:szCs w:val="22"/>
        </w:rPr>
        <w:t>De statushouders moeten een arbeidsovereenkomst van minimaal 20 uur per week voor de duur van ten minste 12 maanden hebben.</w:t>
      </w:r>
      <w:r w:rsidR="00594924">
        <w:rPr>
          <w:rFonts w:ascii="Arial" w:hAnsi="Arial" w:cs="Arial"/>
          <w:sz w:val="22"/>
          <w:szCs w:val="22"/>
        </w:rPr>
        <w:t xml:space="preserve"> </w:t>
      </w:r>
      <w:r w:rsidRPr="00D03327">
        <w:rPr>
          <w:rFonts w:ascii="Arial" w:hAnsi="Arial" w:cs="Arial"/>
          <w:sz w:val="22"/>
          <w:szCs w:val="22"/>
        </w:rPr>
        <w:t>De SOWIS</w:t>
      </w:r>
      <w:r>
        <w:rPr>
          <w:rFonts w:ascii="Arial" w:hAnsi="Arial" w:cs="Arial"/>
          <w:sz w:val="22"/>
          <w:szCs w:val="22"/>
        </w:rPr>
        <w:t xml:space="preserve"> kan </w:t>
      </w:r>
      <w:r w:rsidRPr="00D03327">
        <w:rPr>
          <w:rFonts w:ascii="Arial" w:hAnsi="Arial" w:cs="Arial"/>
          <w:sz w:val="22"/>
          <w:szCs w:val="22"/>
        </w:rPr>
        <w:t>worden aangevraagd voor activiteiten die zijn gericht op het leren van de vaktaal en het bijbrengen van de cultuur van de organisatie.</w:t>
      </w:r>
    </w:p>
    <w:p w14:paraId="4F566206" w14:textId="77777777" w:rsidR="002C4236" w:rsidRDefault="002C4236" w:rsidP="002C4236">
      <w:pPr>
        <w:rPr>
          <w:rFonts w:ascii="Arial" w:hAnsi="Arial" w:cs="Arial"/>
          <w:sz w:val="22"/>
          <w:szCs w:val="22"/>
        </w:rPr>
      </w:pPr>
    </w:p>
    <w:p w14:paraId="114DB13B" w14:textId="13CA58EA" w:rsidR="009C1129" w:rsidRPr="00A44093" w:rsidRDefault="009C1129"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6E7C81">
        <w:rPr>
          <w:rFonts w:ascii="Arial" w:hAnsi="Arial" w:cs="Arial"/>
          <w:sz w:val="22"/>
          <w:szCs w:val="22"/>
        </w:rPr>
        <w:t>Het Ministerie van SZW heeft een</w:t>
      </w:r>
      <w:r w:rsidRPr="005E2B26">
        <w:rPr>
          <w:rFonts w:ascii="Arial" w:hAnsi="Arial" w:cs="Arial"/>
          <w:sz w:val="22"/>
          <w:szCs w:val="22"/>
          <w:highlight w:val="lightGray"/>
        </w:rPr>
        <w:t xml:space="preserve"> </w:t>
      </w:r>
      <w:hyperlink r:id="rId44" w:history="1">
        <w:r w:rsidRPr="005E2B26">
          <w:rPr>
            <w:rStyle w:val="Hyperlink"/>
            <w:rFonts w:ascii="Arial" w:hAnsi="Arial" w:cs="Arial"/>
            <w:sz w:val="22"/>
            <w:szCs w:val="22"/>
            <w:highlight w:val="lightGray"/>
          </w:rPr>
          <w:t>handreiking</w:t>
        </w:r>
      </w:hyperlink>
      <w:r w:rsidRPr="005E2B26">
        <w:rPr>
          <w:rFonts w:ascii="Arial" w:hAnsi="Arial" w:cs="Arial"/>
          <w:sz w:val="22"/>
          <w:szCs w:val="22"/>
          <w:highlight w:val="lightGray"/>
        </w:rPr>
        <w:t xml:space="preserve"> </w:t>
      </w:r>
      <w:r w:rsidRPr="006E7C81">
        <w:rPr>
          <w:rFonts w:ascii="Arial" w:hAnsi="Arial" w:cs="Arial"/>
          <w:sz w:val="22"/>
          <w:szCs w:val="22"/>
        </w:rPr>
        <w:t>ontwikkeld voor een te hanteren activiteitenplan</w:t>
      </w:r>
      <w:r w:rsidR="00CA7FF4">
        <w:rPr>
          <w:rFonts w:ascii="Arial" w:hAnsi="Arial" w:cs="Arial"/>
          <w:sz w:val="22"/>
          <w:szCs w:val="22"/>
        </w:rPr>
        <w:t>.</w:t>
      </w:r>
    </w:p>
    <w:p w14:paraId="6C94F1E8" w14:textId="77777777" w:rsidR="009C1129" w:rsidRPr="00A44093" w:rsidRDefault="009C1129" w:rsidP="009C1129">
      <w:pPr>
        <w:rPr>
          <w:rFonts w:ascii="Arial" w:hAnsi="Arial" w:cs="Arial"/>
          <w:sz w:val="22"/>
          <w:szCs w:val="22"/>
        </w:rPr>
      </w:pPr>
    </w:p>
    <w:p w14:paraId="5AD0868A" w14:textId="728ED1E1" w:rsidR="002C4236" w:rsidRDefault="002C4236" w:rsidP="002C4236">
      <w:pPr>
        <w:rPr>
          <w:rFonts w:ascii="Arial" w:hAnsi="Arial" w:cs="Arial"/>
          <w:sz w:val="22"/>
          <w:szCs w:val="22"/>
        </w:rPr>
      </w:pPr>
      <w:r w:rsidRPr="00D03327">
        <w:rPr>
          <w:rFonts w:ascii="Arial" w:hAnsi="Arial" w:cs="Arial"/>
          <w:sz w:val="22"/>
          <w:szCs w:val="22"/>
        </w:rPr>
        <w:t>Werkgevers kunnen voor maximaal vier statushouders subsidie krijgen. De SOWIS bedraagt voor de eerste statushouder €</w:t>
      </w:r>
      <w:r w:rsidR="00B76DEB">
        <w:rPr>
          <w:rFonts w:ascii="Arial" w:hAnsi="Arial" w:cs="Arial"/>
          <w:sz w:val="22"/>
          <w:szCs w:val="22"/>
        </w:rPr>
        <w:t> </w:t>
      </w:r>
      <w:r w:rsidRPr="00D03327">
        <w:rPr>
          <w:rFonts w:ascii="Arial" w:hAnsi="Arial" w:cs="Arial"/>
          <w:sz w:val="22"/>
          <w:szCs w:val="22"/>
        </w:rPr>
        <w:t>8.000, voor de tweede €</w:t>
      </w:r>
      <w:r w:rsidR="00B76DEB">
        <w:rPr>
          <w:rFonts w:ascii="Arial" w:hAnsi="Arial" w:cs="Arial"/>
          <w:sz w:val="22"/>
          <w:szCs w:val="22"/>
        </w:rPr>
        <w:t> </w:t>
      </w:r>
      <w:r w:rsidRPr="00D03327">
        <w:rPr>
          <w:rFonts w:ascii="Arial" w:hAnsi="Arial" w:cs="Arial"/>
          <w:sz w:val="22"/>
          <w:szCs w:val="22"/>
        </w:rPr>
        <w:t>6.000 en voor de derde en vierde ieder €</w:t>
      </w:r>
      <w:r w:rsidR="00B76DEB">
        <w:rPr>
          <w:rFonts w:ascii="Arial" w:hAnsi="Arial" w:cs="Arial"/>
          <w:sz w:val="22"/>
          <w:szCs w:val="22"/>
        </w:rPr>
        <w:t> </w:t>
      </w:r>
      <w:r w:rsidRPr="00D03327">
        <w:rPr>
          <w:rFonts w:ascii="Arial" w:hAnsi="Arial" w:cs="Arial"/>
          <w:sz w:val="22"/>
          <w:szCs w:val="22"/>
        </w:rPr>
        <w:t>5.000.</w:t>
      </w:r>
    </w:p>
    <w:p w14:paraId="5020672A" w14:textId="77777777" w:rsidR="00594924" w:rsidRDefault="00594924" w:rsidP="002C4236">
      <w:pPr>
        <w:rPr>
          <w:rFonts w:ascii="Arial" w:hAnsi="Arial" w:cs="Arial"/>
          <w:sz w:val="22"/>
          <w:szCs w:val="22"/>
        </w:rPr>
      </w:pPr>
    </w:p>
    <w:p w14:paraId="5D6E3012" w14:textId="749F0687" w:rsidR="009C1129" w:rsidRPr="00A44093" w:rsidRDefault="009C1129" w:rsidP="009C112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00CA7FF4" w:rsidRPr="006E7C81">
        <w:rPr>
          <w:rFonts w:ascii="Arial" w:hAnsi="Arial" w:cs="Arial"/>
          <w:sz w:val="22"/>
          <w:szCs w:val="22"/>
        </w:rPr>
        <w:t>De SOWIS kan</w:t>
      </w:r>
      <w:r w:rsidR="00CA7FF4" w:rsidRPr="005E2B26">
        <w:rPr>
          <w:rFonts w:ascii="Arial" w:hAnsi="Arial" w:cs="Arial"/>
          <w:sz w:val="22"/>
          <w:szCs w:val="22"/>
          <w:highlight w:val="lightGray"/>
        </w:rPr>
        <w:t xml:space="preserve"> </w:t>
      </w:r>
      <w:hyperlink r:id="rId45" w:history="1">
        <w:r w:rsidR="00CA7FF4" w:rsidRPr="005E2B26">
          <w:rPr>
            <w:rStyle w:val="Hyperlink"/>
            <w:rFonts w:ascii="Arial" w:hAnsi="Arial" w:cs="Arial"/>
            <w:sz w:val="22"/>
            <w:szCs w:val="22"/>
            <w:highlight w:val="lightGray"/>
          </w:rPr>
          <w:t>hier</w:t>
        </w:r>
      </w:hyperlink>
      <w:r w:rsidR="00CA7FF4" w:rsidRPr="005E2B26">
        <w:rPr>
          <w:rFonts w:ascii="Arial" w:hAnsi="Arial" w:cs="Arial"/>
          <w:sz w:val="22"/>
          <w:szCs w:val="22"/>
          <w:highlight w:val="lightGray"/>
        </w:rPr>
        <w:t xml:space="preserve"> </w:t>
      </w:r>
      <w:r w:rsidR="00CA7FF4" w:rsidRPr="006E7C81">
        <w:rPr>
          <w:rFonts w:ascii="Arial" w:hAnsi="Arial" w:cs="Arial"/>
          <w:sz w:val="22"/>
          <w:szCs w:val="22"/>
        </w:rPr>
        <w:t>worden aangevraagd. Het is zaak de subsidie tijdig aan te vragen, omdat anders de subsidiepot van € 3.000.000 leeg kan zijn</w:t>
      </w:r>
      <w:r w:rsidR="00CA7FF4">
        <w:rPr>
          <w:rFonts w:ascii="Arial" w:hAnsi="Arial" w:cs="Arial"/>
          <w:sz w:val="22"/>
          <w:szCs w:val="22"/>
        </w:rPr>
        <w:t>.</w:t>
      </w:r>
    </w:p>
    <w:p w14:paraId="4462DC90" w14:textId="1843F1C2" w:rsidR="006E7C81" w:rsidRDefault="006E7C81">
      <w:pPr>
        <w:rPr>
          <w:rFonts w:ascii="Arial" w:hAnsi="Arial" w:cs="Arial"/>
          <w:sz w:val="22"/>
          <w:szCs w:val="22"/>
        </w:rPr>
      </w:pPr>
      <w:r>
        <w:rPr>
          <w:rFonts w:ascii="Arial" w:hAnsi="Arial" w:cs="Arial"/>
          <w:sz w:val="22"/>
          <w:szCs w:val="22"/>
        </w:rPr>
        <w:br w:type="page"/>
      </w:r>
    </w:p>
    <w:p w14:paraId="4C82EDAB" w14:textId="2570020E" w:rsidR="00594924" w:rsidRPr="00447380" w:rsidRDefault="00594924" w:rsidP="00594924">
      <w:pPr>
        <w:pStyle w:val="Kop2"/>
        <w:rPr>
          <w:szCs w:val="24"/>
        </w:rPr>
      </w:pPr>
      <w:r w:rsidRPr="00447380">
        <w:rPr>
          <w:rFonts w:cs="Arial"/>
          <w:szCs w:val="24"/>
        </w:rPr>
        <w:lastRenderedPageBreak/>
        <w:t>Online melden tewerkstelling werknemers van buiten EU</w:t>
      </w:r>
    </w:p>
    <w:p w14:paraId="5B1B4DE1" w14:textId="77777777" w:rsidR="00594924" w:rsidRDefault="00594924" w:rsidP="002B36EB">
      <w:pPr>
        <w:rPr>
          <w:rFonts w:ascii="Arial" w:hAnsi="Arial" w:cs="Arial"/>
          <w:sz w:val="22"/>
          <w:szCs w:val="22"/>
        </w:rPr>
      </w:pPr>
    </w:p>
    <w:p w14:paraId="6053D120" w14:textId="4B3FDC24" w:rsidR="005E2B26" w:rsidRDefault="00594924" w:rsidP="006E7C81">
      <w:pPr>
        <w:rPr>
          <w:rFonts w:ascii="Arial" w:hAnsi="Arial" w:cs="Arial"/>
          <w:sz w:val="22"/>
          <w:szCs w:val="22"/>
        </w:rPr>
      </w:pPr>
      <w:r w:rsidRPr="00594924">
        <w:rPr>
          <w:rFonts w:ascii="Arial" w:hAnsi="Arial" w:cs="Arial"/>
          <w:sz w:val="22"/>
          <w:szCs w:val="22"/>
        </w:rPr>
        <w:t>Voor bepaalde werknemers van buiten de EU hoeft een werkgever geen werkvergunning aan te vragen. Voor deze werknemers moet dan wel een melding tewerkstelling worden gedaan. Sinds 12 maart 2025 kan dat voor de volgende werknemers alleen nog online:</w:t>
      </w:r>
    </w:p>
    <w:p w14:paraId="04A86A24" w14:textId="77777777" w:rsidR="006E7C81" w:rsidRPr="006E7C81" w:rsidRDefault="006E7C81" w:rsidP="006E7C81">
      <w:pPr>
        <w:rPr>
          <w:rFonts w:ascii="Arial" w:hAnsi="Arial" w:cs="Arial"/>
          <w:sz w:val="22"/>
          <w:szCs w:val="22"/>
        </w:rPr>
      </w:pPr>
    </w:p>
    <w:p w14:paraId="7CC0BBDF" w14:textId="480FA09D" w:rsidR="00594924" w:rsidRDefault="00594924" w:rsidP="00C17F02">
      <w:pPr>
        <w:pStyle w:val="Lijstalinea"/>
        <w:numPr>
          <w:ilvl w:val="0"/>
          <w:numId w:val="32"/>
        </w:numPr>
        <w:rPr>
          <w:rFonts w:ascii="Arial" w:hAnsi="Arial" w:cs="Arial"/>
        </w:rPr>
      </w:pPr>
      <w:r w:rsidRPr="00594924">
        <w:rPr>
          <w:rFonts w:ascii="Arial" w:hAnsi="Arial" w:cs="Arial"/>
        </w:rPr>
        <w:t xml:space="preserve">de werknemer met de </w:t>
      </w:r>
      <w:hyperlink r:id="rId46" w:history="1">
        <w:r w:rsidRPr="005E2B26">
          <w:rPr>
            <w:rStyle w:val="Hyperlink"/>
            <w:rFonts w:ascii="Arial" w:hAnsi="Arial" w:cs="Arial"/>
          </w:rPr>
          <w:t>verblijfsvergunning ‘overplaatsing’ binnen een onderneming (ind.nl)</w:t>
        </w:r>
      </w:hyperlink>
      <w:r w:rsidRPr="00594924">
        <w:rPr>
          <w:rFonts w:ascii="Arial" w:hAnsi="Arial" w:cs="Arial"/>
        </w:rPr>
        <w:t xml:space="preserve"> met de vermelding ‘ICT</w:t>
      </w:r>
      <w:r w:rsidR="008A602D">
        <w:rPr>
          <w:rFonts w:ascii="Arial" w:hAnsi="Arial" w:cs="Arial"/>
        </w:rPr>
        <w:t>’</w:t>
      </w:r>
      <w:r w:rsidRPr="00594924">
        <w:rPr>
          <w:rFonts w:ascii="Arial" w:hAnsi="Arial" w:cs="Arial"/>
        </w:rPr>
        <w:t xml:space="preserve"> die in een periode van 180 dagen maximaal 90 dagen bij de werkgever werkt;</w:t>
      </w:r>
    </w:p>
    <w:p w14:paraId="08F456FF" w14:textId="1A91866C" w:rsidR="00594924" w:rsidRDefault="00594924" w:rsidP="00C17F02">
      <w:pPr>
        <w:pStyle w:val="Lijstalinea"/>
        <w:numPr>
          <w:ilvl w:val="0"/>
          <w:numId w:val="32"/>
        </w:numPr>
        <w:rPr>
          <w:rFonts w:ascii="Arial" w:hAnsi="Arial" w:cs="Arial"/>
        </w:rPr>
      </w:pPr>
      <w:r w:rsidRPr="00594924">
        <w:rPr>
          <w:rFonts w:ascii="Arial" w:hAnsi="Arial" w:cs="Arial"/>
        </w:rPr>
        <w:t xml:space="preserve">de werknemer uit Oekraïne die onder de </w:t>
      </w:r>
      <w:hyperlink r:id="rId47" w:history="1">
        <w:r w:rsidRPr="00937E98">
          <w:rPr>
            <w:rStyle w:val="Hyperlink"/>
            <w:rFonts w:ascii="Arial" w:hAnsi="Arial" w:cs="Arial"/>
          </w:rPr>
          <w:t>Richtlijn Tijdelijke Bescherming</w:t>
        </w:r>
      </w:hyperlink>
      <w:r w:rsidRPr="00594924">
        <w:rPr>
          <w:rFonts w:ascii="Arial" w:hAnsi="Arial" w:cs="Arial"/>
        </w:rPr>
        <w:t xml:space="preserve"> valt;</w:t>
      </w:r>
    </w:p>
    <w:p w14:paraId="20BA2737" w14:textId="5BDEB07A" w:rsidR="00594924" w:rsidRPr="00594924" w:rsidRDefault="00594924" w:rsidP="00C17F02">
      <w:pPr>
        <w:pStyle w:val="Lijstalinea"/>
        <w:numPr>
          <w:ilvl w:val="0"/>
          <w:numId w:val="32"/>
        </w:numPr>
        <w:rPr>
          <w:rFonts w:ascii="Arial" w:hAnsi="Arial" w:cs="Arial"/>
        </w:rPr>
      </w:pPr>
      <w:r w:rsidRPr="00594924">
        <w:rPr>
          <w:rFonts w:ascii="Arial" w:hAnsi="Arial" w:cs="Arial"/>
        </w:rPr>
        <w:t>de werknemer is een student bouwkunst van buiten de Europese Economische Ruimte (EER) die studeert aan een academie voor bouwkunst en werkervaring moet opdoen voor zijn opleiding.</w:t>
      </w:r>
    </w:p>
    <w:p w14:paraId="4AA815B1" w14:textId="77777777" w:rsidR="00594924" w:rsidRDefault="00594924" w:rsidP="00594924">
      <w:pPr>
        <w:rPr>
          <w:rFonts w:ascii="Arial" w:hAnsi="Arial" w:cs="Arial"/>
          <w:sz w:val="22"/>
          <w:szCs w:val="22"/>
        </w:rPr>
      </w:pPr>
    </w:p>
    <w:p w14:paraId="3D86F1C3" w14:textId="77777777" w:rsidR="005E2B26" w:rsidRPr="00CA7FF4" w:rsidRDefault="00594924" w:rsidP="00CA7FF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CA7FF4">
        <w:rPr>
          <w:rFonts w:ascii="Arial" w:hAnsi="Arial" w:cs="Arial"/>
          <w:b/>
          <w:bCs/>
          <w:sz w:val="22"/>
          <w:szCs w:val="22"/>
        </w:rPr>
        <w:t>Let op!</w:t>
      </w:r>
    </w:p>
    <w:p w14:paraId="4AF17DF4" w14:textId="01E807FC" w:rsidR="00594924" w:rsidRPr="00CA7FF4" w:rsidRDefault="00594924" w:rsidP="00CA7FF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A7FF4">
        <w:rPr>
          <w:rFonts w:ascii="Arial" w:hAnsi="Arial" w:cs="Arial"/>
          <w:sz w:val="22"/>
          <w:szCs w:val="22"/>
        </w:rPr>
        <w:t>Meldingen tewerkstelling voor deze werknemers die per post worden verstuurd, worden vanaf 12 maart 2025 niet meer verwerkt door het UWV.</w:t>
      </w:r>
    </w:p>
    <w:p w14:paraId="3B76A68F" w14:textId="77777777" w:rsidR="00594924" w:rsidRDefault="00594924" w:rsidP="002B36EB">
      <w:pPr>
        <w:rPr>
          <w:rFonts w:ascii="Arial" w:hAnsi="Arial" w:cs="Arial"/>
          <w:sz w:val="22"/>
          <w:szCs w:val="22"/>
        </w:rPr>
      </w:pPr>
    </w:p>
    <w:p w14:paraId="56CA78B7" w14:textId="5A8EF191" w:rsidR="00594924" w:rsidRDefault="00594924" w:rsidP="002B36EB">
      <w:pPr>
        <w:rPr>
          <w:rFonts w:ascii="Arial" w:hAnsi="Arial" w:cs="Arial"/>
          <w:sz w:val="22"/>
          <w:szCs w:val="22"/>
        </w:rPr>
      </w:pPr>
      <w:r w:rsidRPr="00594924">
        <w:rPr>
          <w:rFonts w:ascii="Arial" w:hAnsi="Arial" w:cs="Arial"/>
          <w:sz w:val="22"/>
          <w:szCs w:val="22"/>
        </w:rPr>
        <w:t xml:space="preserve">De melding tewerkstelling arbeidskrachten voor de Regeling internationaal handelsverkeer is nog niet online mogelijk. Dit moet daarom nog </w:t>
      </w:r>
      <w:r w:rsidR="00D03FDB">
        <w:rPr>
          <w:rFonts w:ascii="Arial" w:hAnsi="Arial" w:cs="Arial"/>
          <w:sz w:val="22"/>
          <w:szCs w:val="22"/>
        </w:rPr>
        <w:t xml:space="preserve">wel </w:t>
      </w:r>
      <w:r w:rsidRPr="00594924">
        <w:rPr>
          <w:rFonts w:ascii="Arial" w:hAnsi="Arial" w:cs="Arial"/>
          <w:sz w:val="22"/>
          <w:szCs w:val="22"/>
        </w:rPr>
        <w:t xml:space="preserve">via een </w:t>
      </w:r>
      <w:hyperlink r:id="rId48" w:history="1">
        <w:r w:rsidRPr="00937E98">
          <w:rPr>
            <w:rStyle w:val="Hyperlink"/>
            <w:rFonts w:ascii="Arial" w:hAnsi="Arial" w:cs="Arial"/>
            <w:sz w:val="22"/>
            <w:szCs w:val="22"/>
          </w:rPr>
          <w:t>papieren formulier</w:t>
        </w:r>
      </w:hyperlink>
      <w:r w:rsidRPr="00594924">
        <w:rPr>
          <w:rFonts w:ascii="Arial" w:hAnsi="Arial" w:cs="Arial"/>
          <w:sz w:val="22"/>
          <w:szCs w:val="22"/>
        </w:rPr>
        <w:t>.</w:t>
      </w:r>
    </w:p>
    <w:p w14:paraId="0C6BBE79" w14:textId="77777777" w:rsidR="004827B9" w:rsidRDefault="004827B9" w:rsidP="002B36EB">
      <w:pPr>
        <w:rPr>
          <w:rFonts w:ascii="Arial" w:hAnsi="Arial" w:cs="Arial"/>
          <w:sz w:val="22"/>
          <w:szCs w:val="22"/>
        </w:rPr>
      </w:pPr>
    </w:p>
    <w:p w14:paraId="1BA11A20" w14:textId="1A651A5B" w:rsidR="004827B9" w:rsidRDefault="004827B9" w:rsidP="004827B9">
      <w:pPr>
        <w:pStyle w:val="Kop2"/>
      </w:pPr>
      <w:r w:rsidRPr="004827B9">
        <w:t>Aanvraag vergunning verblijf en arbeid deels loon</w:t>
      </w:r>
    </w:p>
    <w:p w14:paraId="4128095C" w14:textId="77777777" w:rsidR="004827B9" w:rsidRPr="004827B9" w:rsidRDefault="004827B9" w:rsidP="004827B9">
      <w:pPr>
        <w:rPr>
          <w:rFonts w:ascii="Arial" w:hAnsi="Arial" w:cs="Arial"/>
          <w:sz w:val="22"/>
          <w:szCs w:val="22"/>
        </w:rPr>
      </w:pPr>
    </w:p>
    <w:p w14:paraId="669D8289" w14:textId="64D09DBB" w:rsidR="004827B9" w:rsidRDefault="004827B9" w:rsidP="004827B9">
      <w:pPr>
        <w:rPr>
          <w:rFonts w:ascii="Arial" w:hAnsi="Arial" w:cs="Arial"/>
          <w:sz w:val="22"/>
          <w:szCs w:val="22"/>
        </w:rPr>
      </w:pPr>
      <w:r w:rsidRPr="004827B9">
        <w:rPr>
          <w:rFonts w:ascii="Arial" w:hAnsi="Arial" w:cs="Arial"/>
          <w:sz w:val="22"/>
          <w:szCs w:val="22"/>
        </w:rPr>
        <w:t xml:space="preserve">Iemand van buiten de EU, EER of Zwitserland die langer dan </w:t>
      </w:r>
      <w:r w:rsidR="0088369F">
        <w:rPr>
          <w:rFonts w:ascii="Arial" w:hAnsi="Arial" w:cs="Arial"/>
          <w:sz w:val="22"/>
          <w:szCs w:val="22"/>
        </w:rPr>
        <w:t>drie</w:t>
      </w:r>
      <w:r w:rsidRPr="004827B9">
        <w:rPr>
          <w:rFonts w:ascii="Arial" w:hAnsi="Arial" w:cs="Arial"/>
          <w:sz w:val="22"/>
          <w:szCs w:val="22"/>
        </w:rPr>
        <w:t xml:space="preserve"> maanden in Nederland wil verblijven en bij u wil werken, kan dat, indien hij aan de geldende voorwaarden voldoet, na toekenning van een gecombineerde vergunning voor verblijf en arbeid (GVVA) ofwel Single Permit. De verblijfsvergunning en de tewerkstellingsvergunning kunnen dan gecombineerd in een keer aangevraagd en afgegeven worden.</w:t>
      </w:r>
    </w:p>
    <w:p w14:paraId="6B665B6B" w14:textId="77777777" w:rsidR="004827B9" w:rsidRPr="004827B9" w:rsidRDefault="004827B9" w:rsidP="004827B9">
      <w:pPr>
        <w:rPr>
          <w:rFonts w:ascii="Arial" w:hAnsi="Arial" w:cs="Arial"/>
          <w:sz w:val="22"/>
          <w:szCs w:val="22"/>
        </w:rPr>
      </w:pPr>
    </w:p>
    <w:p w14:paraId="43A5AD97" w14:textId="77777777" w:rsidR="004827B9" w:rsidRPr="004827B9" w:rsidRDefault="004827B9" w:rsidP="004827B9">
      <w:pPr>
        <w:rPr>
          <w:rFonts w:ascii="Arial" w:hAnsi="Arial" w:cs="Arial"/>
          <w:sz w:val="22"/>
          <w:szCs w:val="22"/>
        </w:rPr>
      </w:pPr>
      <w:r w:rsidRPr="004827B9">
        <w:rPr>
          <w:rFonts w:ascii="Arial" w:hAnsi="Arial" w:cs="Arial"/>
          <w:sz w:val="22"/>
          <w:szCs w:val="22"/>
        </w:rPr>
        <w:t>Hoewel de GVVA door zowel de werkgever als de werknemer kan worden aangevraagd, wordt deze over het algemeen door de werkgever aangevraagd.</w:t>
      </w:r>
    </w:p>
    <w:p w14:paraId="655221CF" w14:textId="77777777" w:rsidR="004827B9" w:rsidRDefault="004827B9" w:rsidP="004827B9">
      <w:pPr>
        <w:rPr>
          <w:rFonts w:ascii="Arial" w:hAnsi="Arial" w:cs="Arial"/>
          <w:b/>
          <w:bCs/>
          <w:sz w:val="22"/>
          <w:szCs w:val="22"/>
        </w:rPr>
      </w:pPr>
    </w:p>
    <w:p w14:paraId="00845FFB" w14:textId="77777777" w:rsidR="005E2B26" w:rsidRPr="00DF3887" w:rsidRDefault="004827B9"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DF3887">
        <w:rPr>
          <w:rFonts w:ascii="Arial" w:hAnsi="Arial" w:cs="Arial"/>
          <w:b/>
          <w:bCs/>
          <w:sz w:val="22"/>
          <w:szCs w:val="22"/>
        </w:rPr>
        <w:t>Let op!</w:t>
      </w:r>
    </w:p>
    <w:p w14:paraId="4601624E" w14:textId="7162CB0A" w:rsidR="004827B9" w:rsidRPr="00DF3887" w:rsidRDefault="004827B9"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DF3887">
        <w:rPr>
          <w:rFonts w:ascii="Arial" w:hAnsi="Arial" w:cs="Arial"/>
          <w:sz w:val="22"/>
          <w:szCs w:val="22"/>
        </w:rPr>
        <w:t xml:space="preserve">Leidinggevenden, specialisten en trainees met een nationaliteit van buiten de EU, EER of Zwitserland, die binnen een groep worden overgeplaatst naar een Nederlandse vestiging, kunnen een vergunning intra-corporate </w:t>
      </w:r>
      <w:proofErr w:type="spellStart"/>
      <w:r w:rsidRPr="00DF3887">
        <w:rPr>
          <w:rFonts w:ascii="Arial" w:hAnsi="Arial" w:cs="Arial"/>
          <w:sz w:val="22"/>
          <w:szCs w:val="22"/>
        </w:rPr>
        <w:t>transferee</w:t>
      </w:r>
      <w:proofErr w:type="spellEnd"/>
      <w:r w:rsidRPr="00DF3887">
        <w:rPr>
          <w:rFonts w:ascii="Arial" w:hAnsi="Arial" w:cs="Arial"/>
          <w:sz w:val="22"/>
          <w:szCs w:val="22"/>
        </w:rPr>
        <w:t xml:space="preserve"> (ICT) aanvragen. Dit is een speciale vorm van een GVVA. Wat hierna voor de GVVA beschreven is, geldt daarom ook voor de ICT.</w:t>
      </w:r>
    </w:p>
    <w:p w14:paraId="5A1C8FEB" w14:textId="77777777" w:rsidR="004827B9" w:rsidRDefault="004827B9" w:rsidP="004827B9">
      <w:pPr>
        <w:rPr>
          <w:rFonts w:ascii="Arial" w:hAnsi="Arial" w:cs="Arial"/>
          <w:sz w:val="22"/>
          <w:szCs w:val="22"/>
        </w:rPr>
      </w:pPr>
    </w:p>
    <w:p w14:paraId="431E0CAA" w14:textId="77777777" w:rsidR="004827B9" w:rsidRDefault="004827B9" w:rsidP="004827B9">
      <w:pPr>
        <w:rPr>
          <w:rFonts w:ascii="Arial" w:hAnsi="Arial" w:cs="Arial"/>
          <w:b/>
          <w:bCs/>
          <w:sz w:val="22"/>
          <w:szCs w:val="22"/>
        </w:rPr>
      </w:pPr>
      <w:r w:rsidRPr="004827B9">
        <w:rPr>
          <w:rFonts w:ascii="Arial" w:hAnsi="Arial" w:cs="Arial"/>
          <w:b/>
          <w:bCs/>
          <w:sz w:val="22"/>
          <w:szCs w:val="22"/>
        </w:rPr>
        <w:t>Kosten vergunning</w:t>
      </w:r>
    </w:p>
    <w:p w14:paraId="1D43FB8D" w14:textId="4EECF988" w:rsidR="004827B9" w:rsidRDefault="004827B9" w:rsidP="004827B9">
      <w:pPr>
        <w:rPr>
          <w:rFonts w:ascii="Arial" w:hAnsi="Arial" w:cs="Arial"/>
          <w:sz w:val="22"/>
          <w:szCs w:val="22"/>
        </w:rPr>
      </w:pPr>
      <w:r w:rsidRPr="004827B9">
        <w:rPr>
          <w:rFonts w:ascii="Arial" w:hAnsi="Arial" w:cs="Arial"/>
          <w:sz w:val="22"/>
          <w:szCs w:val="22"/>
        </w:rPr>
        <w:t xml:space="preserve">U maakt bij de aanvraag van de vergunning kosten (manuren en advieskosten). Daarnaast </w:t>
      </w:r>
      <w:r w:rsidR="007E3903">
        <w:rPr>
          <w:rFonts w:ascii="Arial" w:hAnsi="Arial" w:cs="Arial"/>
          <w:sz w:val="22"/>
          <w:szCs w:val="22"/>
        </w:rPr>
        <w:t>zijn</w:t>
      </w:r>
      <w:r w:rsidR="007E3903" w:rsidRPr="004827B9">
        <w:rPr>
          <w:rFonts w:ascii="Arial" w:hAnsi="Arial" w:cs="Arial"/>
          <w:sz w:val="22"/>
          <w:szCs w:val="22"/>
        </w:rPr>
        <w:t xml:space="preserve"> </w:t>
      </w:r>
      <w:r w:rsidRPr="004827B9">
        <w:rPr>
          <w:rFonts w:ascii="Arial" w:hAnsi="Arial" w:cs="Arial"/>
          <w:sz w:val="22"/>
          <w:szCs w:val="22"/>
        </w:rPr>
        <w:t xml:space="preserve">leges verschuldigd voor de aanvraag van de GVVA. Deze </w:t>
      </w:r>
      <w:r w:rsidR="0015163B">
        <w:rPr>
          <w:rFonts w:ascii="Arial" w:hAnsi="Arial" w:cs="Arial"/>
          <w:sz w:val="22"/>
          <w:szCs w:val="22"/>
        </w:rPr>
        <w:t>zijn</w:t>
      </w:r>
      <w:r w:rsidRPr="004827B9">
        <w:rPr>
          <w:rFonts w:ascii="Arial" w:hAnsi="Arial" w:cs="Arial"/>
          <w:sz w:val="22"/>
          <w:szCs w:val="22"/>
        </w:rPr>
        <w:t xml:space="preserve"> formeel verschuldigd door de werknemer, maar word</w:t>
      </w:r>
      <w:r w:rsidR="0015163B">
        <w:rPr>
          <w:rFonts w:ascii="Arial" w:hAnsi="Arial" w:cs="Arial"/>
          <w:sz w:val="22"/>
          <w:szCs w:val="22"/>
        </w:rPr>
        <w:t>en</w:t>
      </w:r>
      <w:r w:rsidRPr="004827B9">
        <w:rPr>
          <w:rFonts w:ascii="Arial" w:hAnsi="Arial" w:cs="Arial"/>
          <w:sz w:val="22"/>
          <w:szCs w:val="22"/>
        </w:rPr>
        <w:t xml:space="preserve"> over het algemeen aan u als werkgever in rekening gebracht.</w:t>
      </w:r>
    </w:p>
    <w:p w14:paraId="1771F4C7" w14:textId="77777777" w:rsidR="004827B9" w:rsidRPr="004827B9" w:rsidRDefault="004827B9" w:rsidP="004827B9">
      <w:pPr>
        <w:rPr>
          <w:rFonts w:ascii="Arial" w:hAnsi="Arial" w:cs="Arial"/>
          <w:sz w:val="22"/>
          <w:szCs w:val="22"/>
        </w:rPr>
      </w:pPr>
    </w:p>
    <w:p w14:paraId="5F0E09E0" w14:textId="77777777" w:rsidR="004827B9" w:rsidRDefault="004827B9" w:rsidP="004827B9">
      <w:pPr>
        <w:rPr>
          <w:rFonts w:ascii="Arial" w:hAnsi="Arial" w:cs="Arial"/>
          <w:b/>
          <w:bCs/>
          <w:sz w:val="22"/>
          <w:szCs w:val="22"/>
        </w:rPr>
      </w:pPr>
      <w:r w:rsidRPr="004827B9">
        <w:rPr>
          <w:rFonts w:ascii="Arial" w:hAnsi="Arial" w:cs="Arial"/>
          <w:b/>
          <w:bCs/>
          <w:sz w:val="22"/>
          <w:szCs w:val="22"/>
        </w:rPr>
        <w:t>Deels loon, deels geen loon</w:t>
      </w:r>
    </w:p>
    <w:p w14:paraId="54161169" w14:textId="742DB8EF" w:rsidR="004827B9" w:rsidRDefault="004827B9" w:rsidP="004827B9">
      <w:pPr>
        <w:rPr>
          <w:rFonts w:ascii="Arial" w:hAnsi="Arial" w:cs="Arial"/>
          <w:sz w:val="22"/>
          <w:szCs w:val="22"/>
        </w:rPr>
      </w:pPr>
      <w:r w:rsidRPr="004827B9">
        <w:rPr>
          <w:rFonts w:ascii="Arial" w:hAnsi="Arial" w:cs="Arial"/>
          <w:sz w:val="22"/>
          <w:szCs w:val="22"/>
        </w:rPr>
        <w:t xml:space="preserve">De Belastingdienst heeft het standpunt ingenomen dat de kosten die u als werkgever maakt voor de aanvraag van de GVVA bedrijfskosten vormen. Deze bedrijfskosten vormen voor een deel een voordeel voor de werknemer, namelijk voor zover de kosten betrekking hebben op de verblijfsvergunning. U moet dit voordeel als loon in aanmerking nemen bij de werknemer naar de waarde in het economisch verkeer. Wordt de aanvraag door uw adviseur </w:t>
      </w:r>
      <w:r w:rsidRPr="004827B9">
        <w:rPr>
          <w:rFonts w:ascii="Arial" w:hAnsi="Arial" w:cs="Arial"/>
          <w:sz w:val="22"/>
          <w:szCs w:val="22"/>
        </w:rPr>
        <w:lastRenderedPageBreak/>
        <w:t>gedaan</w:t>
      </w:r>
      <w:r w:rsidR="00521C69">
        <w:rPr>
          <w:rFonts w:ascii="Arial" w:hAnsi="Arial" w:cs="Arial"/>
          <w:sz w:val="22"/>
          <w:szCs w:val="22"/>
        </w:rPr>
        <w:t>,</w:t>
      </w:r>
      <w:r w:rsidRPr="004827B9">
        <w:rPr>
          <w:rFonts w:ascii="Arial" w:hAnsi="Arial" w:cs="Arial"/>
          <w:sz w:val="22"/>
          <w:szCs w:val="22"/>
        </w:rPr>
        <w:t xml:space="preserve"> dan bedraagt het voordeel de factuurwaarde voor zover dit ziet op de verblijfsvergunning.</w:t>
      </w:r>
    </w:p>
    <w:p w14:paraId="22696E99" w14:textId="77777777" w:rsidR="004827B9" w:rsidRPr="004827B9" w:rsidRDefault="004827B9" w:rsidP="004827B9">
      <w:pPr>
        <w:rPr>
          <w:rFonts w:ascii="Arial" w:hAnsi="Arial" w:cs="Arial"/>
          <w:sz w:val="22"/>
          <w:szCs w:val="22"/>
        </w:rPr>
      </w:pPr>
    </w:p>
    <w:p w14:paraId="46E0379F" w14:textId="77777777" w:rsidR="004827B9" w:rsidRDefault="004827B9" w:rsidP="004827B9">
      <w:pPr>
        <w:rPr>
          <w:rFonts w:ascii="Arial" w:hAnsi="Arial" w:cs="Arial"/>
          <w:b/>
          <w:bCs/>
          <w:sz w:val="22"/>
          <w:szCs w:val="22"/>
        </w:rPr>
      </w:pPr>
      <w:r w:rsidRPr="004827B9">
        <w:rPr>
          <w:rFonts w:ascii="Arial" w:hAnsi="Arial" w:cs="Arial"/>
          <w:b/>
          <w:bCs/>
          <w:sz w:val="22"/>
          <w:szCs w:val="22"/>
        </w:rPr>
        <w:t>Bepaalde kosten geen loon</w:t>
      </w:r>
    </w:p>
    <w:p w14:paraId="6DA6C408" w14:textId="79AC1963" w:rsidR="004827B9" w:rsidRDefault="004827B9" w:rsidP="004827B9">
      <w:pPr>
        <w:rPr>
          <w:rFonts w:ascii="Arial" w:hAnsi="Arial" w:cs="Arial"/>
          <w:sz w:val="22"/>
          <w:szCs w:val="22"/>
        </w:rPr>
      </w:pPr>
      <w:r w:rsidRPr="004827B9">
        <w:rPr>
          <w:rFonts w:ascii="Arial" w:hAnsi="Arial" w:cs="Arial"/>
          <w:sz w:val="22"/>
          <w:szCs w:val="22"/>
        </w:rPr>
        <w:t>U moet altijd bepaalde informatie en documenten aanleveren bij de aanvraag van de GVVA. Dit is onafhankelijk van de vraag of de vergunning door u of de werknemer wordt aangevraagd. Daarom vormen deze kosten geen loon voor uw werknemer. Ook de kosten die betrekking hebben op de tewerkstellingsvergunning vormen geen loon voor uw</w:t>
      </w:r>
      <w:r>
        <w:rPr>
          <w:rFonts w:ascii="Arial" w:hAnsi="Arial" w:cs="Arial"/>
          <w:sz w:val="22"/>
          <w:szCs w:val="22"/>
        </w:rPr>
        <w:t xml:space="preserve"> </w:t>
      </w:r>
      <w:r w:rsidRPr="004827B9">
        <w:rPr>
          <w:rFonts w:ascii="Arial" w:hAnsi="Arial" w:cs="Arial"/>
          <w:sz w:val="22"/>
          <w:szCs w:val="22"/>
        </w:rPr>
        <w:t>werknemer.</w:t>
      </w:r>
    </w:p>
    <w:p w14:paraId="7130FA47" w14:textId="77777777" w:rsidR="004827B9" w:rsidRPr="004827B9" w:rsidRDefault="004827B9" w:rsidP="004827B9">
      <w:pPr>
        <w:rPr>
          <w:rFonts w:ascii="Arial" w:hAnsi="Arial" w:cs="Arial"/>
          <w:sz w:val="22"/>
          <w:szCs w:val="22"/>
        </w:rPr>
      </w:pPr>
    </w:p>
    <w:p w14:paraId="051F4294" w14:textId="77777777" w:rsidR="004827B9" w:rsidRDefault="004827B9" w:rsidP="004827B9">
      <w:pPr>
        <w:rPr>
          <w:rFonts w:ascii="Arial" w:hAnsi="Arial" w:cs="Arial"/>
          <w:b/>
          <w:bCs/>
          <w:sz w:val="22"/>
          <w:szCs w:val="22"/>
        </w:rPr>
      </w:pPr>
      <w:r w:rsidRPr="004827B9">
        <w:rPr>
          <w:rFonts w:ascii="Arial" w:hAnsi="Arial" w:cs="Arial"/>
          <w:b/>
          <w:bCs/>
          <w:sz w:val="22"/>
          <w:szCs w:val="22"/>
        </w:rPr>
        <w:t>Kosten verblijfsvergunning wel loon</w:t>
      </w:r>
    </w:p>
    <w:p w14:paraId="31BB4D69" w14:textId="28331DC4" w:rsidR="004827B9" w:rsidRDefault="004827B9" w:rsidP="004827B9">
      <w:pPr>
        <w:rPr>
          <w:rFonts w:ascii="Arial" w:hAnsi="Arial" w:cs="Arial"/>
          <w:sz w:val="22"/>
          <w:szCs w:val="22"/>
        </w:rPr>
      </w:pPr>
      <w:r w:rsidRPr="004827B9">
        <w:rPr>
          <w:rFonts w:ascii="Arial" w:hAnsi="Arial" w:cs="Arial"/>
          <w:sz w:val="22"/>
          <w:szCs w:val="22"/>
        </w:rPr>
        <w:t>De kosten die betrekking hebben op de verblijfsvergunning vormen echter wel loon. Daarbij zien de kosten van de leges voor een GVVA volledig op de verblijfsvergunning. Deze kosten vormen daarom volledig loon voor uw werknemer.</w:t>
      </w:r>
    </w:p>
    <w:p w14:paraId="304ED8E8" w14:textId="77777777" w:rsidR="004827B9" w:rsidRPr="004827B9" w:rsidRDefault="004827B9" w:rsidP="004827B9">
      <w:pPr>
        <w:rPr>
          <w:rFonts w:ascii="Arial" w:hAnsi="Arial" w:cs="Arial"/>
          <w:sz w:val="22"/>
          <w:szCs w:val="22"/>
        </w:rPr>
      </w:pPr>
    </w:p>
    <w:p w14:paraId="0ABE5F11" w14:textId="4F850D2B" w:rsidR="004827B9" w:rsidRDefault="00E47468" w:rsidP="004827B9">
      <w:pPr>
        <w:rPr>
          <w:rFonts w:ascii="Arial" w:hAnsi="Arial" w:cs="Arial"/>
          <w:b/>
          <w:bCs/>
          <w:sz w:val="22"/>
          <w:szCs w:val="22"/>
        </w:rPr>
      </w:pPr>
      <w:r>
        <w:rPr>
          <w:rFonts w:ascii="Arial" w:hAnsi="Arial" w:cs="Arial"/>
          <w:b/>
          <w:bCs/>
          <w:sz w:val="22"/>
          <w:szCs w:val="22"/>
        </w:rPr>
        <w:t>G</w:t>
      </w:r>
      <w:r w:rsidR="004827B9" w:rsidRPr="004827B9">
        <w:rPr>
          <w:rFonts w:ascii="Arial" w:hAnsi="Arial" w:cs="Arial"/>
          <w:b/>
          <w:bCs/>
          <w:sz w:val="22"/>
          <w:szCs w:val="22"/>
        </w:rPr>
        <w:t>ericht vrijgesteld</w:t>
      </w:r>
    </w:p>
    <w:p w14:paraId="79957B33" w14:textId="06640212" w:rsidR="004827B9" w:rsidRDefault="004827B9" w:rsidP="004827B9">
      <w:pPr>
        <w:rPr>
          <w:rFonts w:ascii="Arial" w:hAnsi="Arial" w:cs="Arial"/>
          <w:sz w:val="22"/>
          <w:szCs w:val="22"/>
        </w:rPr>
      </w:pPr>
      <w:r w:rsidRPr="004827B9">
        <w:rPr>
          <w:rFonts w:ascii="Arial" w:hAnsi="Arial" w:cs="Arial"/>
          <w:sz w:val="22"/>
          <w:szCs w:val="22"/>
        </w:rPr>
        <w:t>De kosten die loon vormen</w:t>
      </w:r>
      <w:r w:rsidR="00C04877">
        <w:rPr>
          <w:rFonts w:ascii="Arial" w:hAnsi="Arial" w:cs="Arial"/>
          <w:sz w:val="22"/>
          <w:szCs w:val="22"/>
        </w:rPr>
        <w:t>,</w:t>
      </w:r>
      <w:r w:rsidRPr="004827B9">
        <w:rPr>
          <w:rFonts w:ascii="Arial" w:hAnsi="Arial" w:cs="Arial"/>
          <w:sz w:val="22"/>
          <w:szCs w:val="22"/>
        </w:rPr>
        <w:t xml:space="preserve"> kunnen echter ook onder de gerichte vrijstelling vallen van extra kosten van tijdelijk verblijf buiten het land van herkomst in het kader van de dienstbetrekking (extraterritoriale kosten). In dat geval is dus geen sprake van belast loon bij uw werknemer, maar van een vrijstelling.</w:t>
      </w:r>
    </w:p>
    <w:p w14:paraId="3ED6CA31" w14:textId="77777777" w:rsidR="004827B9" w:rsidRPr="004827B9" w:rsidRDefault="004827B9" w:rsidP="004827B9">
      <w:pPr>
        <w:rPr>
          <w:rFonts w:ascii="Arial" w:hAnsi="Arial" w:cs="Arial"/>
          <w:sz w:val="22"/>
          <w:szCs w:val="22"/>
        </w:rPr>
      </w:pPr>
    </w:p>
    <w:p w14:paraId="2937EA9D" w14:textId="77777777" w:rsidR="005E2B26" w:rsidRPr="00DF3887" w:rsidRDefault="004827B9"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DF3887">
        <w:rPr>
          <w:rFonts w:ascii="Arial" w:hAnsi="Arial" w:cs="Arial"/>
          <w:b/>
          <w:bCs/>
          <w:sz w:val="22"/>
          <w:szCs w:val="22"/>
        </w:rPr>
        <w:t>Let op!</w:t>
      </w:r>
    </w:p>
    <w:p w14:paraId="76A44D5C" w14:textId="0125FBC2" w:rsidR="004827B9" w:rsidRPr="00DF3887" w:rsidRDefault="004827B9"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DF3887">
        <w:rPr>
          <w:rFonts w:ascii="Arial" w:hAnsi="Arial" w:cs="Arial"/>
          <w:sz w:val="22"/>
          <w:szCs w:val="22"/>
        </w:rPr>
        <w:t>Deze vrijstelling kunt u niet toepassen als u de 30%-regeling al toepast bij de uw werknemer. U kunt dan wel de kosten als eindheffingsloon aanwijzen in de vrije ruimte. In zo’n geval is er ook geen sprake van individueel belast loon bij uw werknemer en betaalt uw werknemer geen loonheffing. U betaalt dan alleen een eindheffing, voor zover u in een jaar de vrije ruimte overschrijdt.</w:t>
      </w:r>
    </w:p>
    <w:p w14:paraId="6EB4753A" w14:textId="77777777" w:rsidR="004827B9" w:rsidRPr="004827B9" w:rsidRDefault="004827B9" w:rsidP="004827B9">
      <w:pPr>
        <w:rPr>
          <w:rFonts w:ascii="Arial" w:hAnsi="Arial" w:cs="Arial"/>
          <w:sz w:val="22"/>
          <w:szCs w:val="22"/>
        </w:rPr>
      </w:pPr>
    </w:p>
    <w:p w14:paraId="43A033A4" w14:textId="3E571013" w:rsidR="004827B9" w:rsidRPr="004827B9" w:rsidRDefault="004827B9" w:rsidP="004827B9">
      <w:pPr>
        <w:rPr>
          <w:rFonts w:ascii="Arial" w:hAnsi="Arial" w:cs="Arial"/>
          <w:sz w:val="22"/>
          <w:szCs w:val="22"/>
        </w:rPr>
      </w:pPr>
      <w:r w:rsidRPr="004827B9">
        <w:rPr>
          <w:rFonts w:ascii="Arial" w:hAnsi="Arial" w:cs="Arial"/>
          <w:b/>
          <w:bCs/>
          <w:sz w:val="22"/>
          <w:szCs w:val="22"/>
        </w:rPr>
        <w:t>Vragen?</w:t>
      </w:r>
      <w:r w:rsidRPr="004827B9">
        <w:rPr>
          <w:rFonts w:ascii="Arial" w:hAnsi="Arial" w:cs="Arial"/>
          <w:b/>
          <w:bCs/>
          <w:sz w:val="22"/>
          <w:szCs w:val="22"/>
        </w:rPr>
        <w:br/>
      </w:r>
      <w:r w:rsidRPr="004827B9">
        <w:rPr>
          <w:rFonts w:ascii="Arial" w:hAnsi="Arial" w:cs="Arial"/>
          <w:sz w:val="22"/>
          <w:szCs w:val="22"/>
        </w:rPr>
        <w:t>Het voorgaande is niet eenvoudig. Eenzelfde problematiek speelt bij de zogenaamde kennismigrantenregeling. Neem daarom altijd even contact op met een van onze adviseurs voor vragen met betrekking tot de GVVA, de ICT en de kennismigrantenregeling.</w:t>
      </w:r>
    </w:p>
    <w:p w14:paraId="4D7E45E8" w14:textId="77FEB32B" w:rsidR="009C73A4" w:rsidRDefault="009C73A4">
      <w:r>
        <w:br w:type="page"/>
      </w:r>
    </w:p>
    <w:p w14:paraId="156FBEAC" w14:textId="691551E8" w:rsidR="0003397D" w:rsidRPr="00754442" w:rsidRDefault="0003397D" w:rsidP="00D82958">
      <w:pPr>
        <w:pStyle w:val="Kop1"/>
        <w:ind w:hanging="3976"/>
      </w:pPr>
      <w:bookmarkStart w:id="82" w:name="_Toc106639624"/>
      <w:bookmarkStart w:id="83" w:name="_Toc152927335"/>
      <w:bookmarkStart w:id="84" w:name="_Toc155866640"/>
      <w:r w:rsidRPr="00754442">
        <w:lastRenderedPageBreak/>
        <w:t>Varia arbeidsrecht</w:t>
      </w:r>
      <w:r w:rsidR="001E139D" w:rsidRPr="00754442">
        <w:t xml:space="preserve"> en sociaal</w:t>
      </w:r>
      <w:r w:rsidR="00686798" w:rsidRPr="00754442">
        <w:t xml:space="preserve"> </w:t>
      </w:r>
      <w:r w:rsidR="001E139D" w:rsidRPr="00754442">
        <w:t>zekerheidsrecht</w:t>
      </w:r>
      <w:bookmarkEnd w:id="82"/>
      <w:bookmarkEnd w:id="83"/>
      <w:bookmarkEnd w:id="84"/>
    </w:p>
    <w:p w14:paraId="7AF27C10" w14:textId="77777777" w:rsidR="0003397D" w:rsidRPr="00754442" w:rsidRDefault="0003397D" w:rsidP="0003397D">
      <w:pPr>
        <w:rPr>
          <w:rFonts w:ascii="Arial" w:hAnsi="Arial" w:cs="Arial"/>
          <w:sz w:val="20"/>
          <w:szCs w:val="20"/>
        </w:rPr>
      </w:pPr>
    </w:p>
    <w:p w14:paraId="1F1914FD" w14:textId="2D10807F" w:rsidR="00D553D9" w:rsidRDefault="002C275F" w:rsidP="008249E1">
      <w:pPr>
        <w:pStyle w:val="Kop2"/>
        <w:tabs>
          <w:tab w:val="clear" w:pos="539"/>
          <w:tab w:val="left" w:pos="567"/>
        </w:tabs>
        <w:rPr>
          <w:rFonts w:cs="Arial"/>
        </w:rPr>
      </w:pPr>
      <w:bookmarkStart w:id="85" w:name="_Toc152927336"/>
      <w:bookmarkStart w:id="86" w:name="_Toc155866641"/>
      <w:bookmarkStart w:id="87" w:name="_Toc61425012"/>
      <w:r>
        <w:rPr>
          <w:rFonts w:cs="Arial"/>
        </w:rPr>
        <w:t>Verhoging</w:t>
      </w:r>
      <w:r w:rsidR="00D553D9" w:rsidRPr="00D553D9">
        <w:rPr>
          <w:rFonts w:cs="Arial"/>
        </w:rPr>
        <w:t xml:space="preserve"> wettelijk minimumuurloon</w:t>
      </w:r>
      <w:bookmarkEnd w:id="85"/>
      <w:bookmarkEnd w:id="86"/>
    </w:p>
    <w:p w14:paraId="4856B6E5" w14:textId="77777777" w:rsidR="00094E0D" w:rsidRPr="00094E0D" w:rsidRDefault="00094E0D" w:rsidP="00094E0D"/>
    <w:p w14:paraId="1DDB95BF" w14:textId="3ECBC557" w:rsidR="002C275F" w:rsidRDefault="008E41E6" w:rsidP="00D553D9">
      <w:pPr>
        <w:rPr>
          <w:rFonts w:ascii="Arial" w:hAnsi="Arial" w:cs="Arial"/>
          <w:bCs/>
          <w:color w:val="000000"/>
          <w:sz w:val="22"/>
          <w:szCs w:val="22"/>
        </w:rPr>
      </w:pPr>
      <w:r w:rsidRPr="008E41E6">
        <w:rPr>
          <w:rFonts w:ascii="Arial" w:hAnsi="Arial" w:cs="Arial"/>
          <w:bCs/>
          <w:color w:val="000000"/>
          <w:sz w:val="22"/>
          <w:szCs w:val="22"/>
        </w:rPr>
        <w:t xml:space="preserve">Het wettelijk minimumloon wordt twee keer per jaar geïndexeerd, namelijk per 1 januari en per 1 juli. </w:t>
      </w:r>
      <w:r w:rsidR="002C275F">
        <w:rPr>
          <w:rFonts w:ascii="Arial" w:hAnsi="Arial" w:cs="Arial"/>
          <w:bCs/>
          <w:color w:val="000000"/>
          <w:sz w:val="22"/>
          <w:szCs w:val="22"/>
        </w:rPr>
        <w:t>Het wettelijk bruto minimumuurloon voor werknemers van 21 jaar of ouder is per 1</w:t>
      </w:r>
      <w:r w:rsidR="001F62A3">
        <w:rPr>
          <w:rFonts w:ascii="Arial" w:hAnsi="Arial" w:cs="Arial"/>
          <w:bCs/>
          <w:color w:val="000000"/>
          <w:sz w:val="22"/>
          <w:szCs w:val="22"/>
        </w:rPr>
        <w:t> </w:t>
      </w:r>
      <w:r w:rsidR="002C275F">
        <w:rPr>
          <w:rFonts w:ascii="Arial" w:hAnsi="Arial" w:cs="Arial"/>
          <w:bCs/>
          <w:color w:val="000000"/>
          <w:sz w:val="22"/>
          <w:szCs w:val="22"/>
        </w:rPr>
        <w:t>januari 2025 verhoogd naar</w:t>
      </w:r>
      <w:r w:rsidR="004762E9">
        <w:rPr>
          <w:rFonts w:ascii="Arial" w:hAnsi="Arial" w:cs="Arial"/>
          <w:bCs/>
          <w:color w:val="000000"/>
          <w:sz w:val="22"/>
          <w:szCs w:val="22"/>
        </w:rPr>
        <w:t xml:space="preserve"> </w:t>
      </w:r>
      <w:r w:rsidR="002C275F">
        <w:rPr>
          <w:rFonts w:ascii="Arial" w:hAnsi="Arial" w:cs="Arial"/>
          <w:bCs/>
          <w:color w:val="000000"/>
          <w:sz w:val="22"/>
          <w:szCs w:val="22"/>
        </w:rPr>
        <w:t>€</w:t>
      </w:r>
      <w:r w:rsidR="004762E9">
        <w:rPr>
          <w:rFonts w:ascii="Arial" w:hAnsi="Arial" w:cs="Arial"/>
          <w:bCs/>
          <w:color w:val="000000"/>
          <w:sz w:val="22"/>
          <w:szCs w:val="22"/>
        </w:rPr>
        <w:t> </w:t>
      </w:r>
      <w:r w:rsidR="002C275F">
        <w:rPr>
          <w:rFonts w:ascii="Arial" w:hAnsi="Arial" w:cs="Arial"/>
          <w:bCs/>
          <w:color w:val="000000"/>
          <w:sz w:val="22"/>
          <w:szCs w:val="22"/>
        </w:rPr>
        <w:t>14,06</w:t>
      </w:r>
      <w:r w:rsidR="00081382">
        <w:rPr>
          <w:rFonts w:ascii="Arial" w:hAnsi="Arial" w:cs="Arial"/>
          <w:bCs/>
          <w:color w:val="000000"/>
          <w:sz w:val="22"/>
          <w:szCs w:val="22"/>
        </w:rPr>
        <w:t xml:space="preserve"> en wordt per 1 juli 2025 verhoogd naar €</w:t>
      </w:r>
      <w:r w:rsidR="00034B1C">
        <w:rPr>
          <w:rFonts w:ascii="Arial" w:hAnsi="Arial" w:cs="Arial"/>
          <w:bCs/>
          <w:color w:val="000000"/>
          <w:sz w:val="22"/>
          <w:szCs w:val="22"/>
        </w:rPr>
        <w:t> </w:t>
      </w:r>
      <w:r w:rsidR="00081382">
        <w:rPr>
          <w:rFonts w:ascii="Arial" w:hAnsi="Arial" w:cs="Arial"/>
          <w:bCs/>
          <w:color w:val="000000"/>
          <w:sz w:val="22"/>
          <w:szCs w:val="22"/>
        </w:rPr>
        <w:t>14,40</w:t>
      </w:r>
      <w:r w:rsidR="002C275F">
        <w:rPr>
          <w:rFonts w:ascii="Arial" w:hAnsi="Arial" w:cs="Arial"/>
          <w:bCs/>
          <w:color w:val="000000"/>
          <w:sz w:val="22"/>
          <w:szCs w:val="22"/>
        </w:rPr>
        <w:t xml:space="preserve"> (per 1</w:t>
      </w:r>
      <w:r w:rsidR="00034B1C">
        <w:rPr>
          <w:rFonts w:ascii="Arial" w:hAnsi="Arial" w:cs="Arial"/>
          <w:bCs/>
          <w:color w:val="000000"/>
          <w:sz w:val="22"/>
          <w:szCs w:val="22"/>
        </w:rPr>
        <w:t> </w:t>
      </w:r>
      <w:r w:rsidR="002C275F">
        <w:rPr>
          <w:rFonts w:ascii="Arial" w:hAnsi="Arial" w:cs="Arial"/>
          <w:bCs/>
          <w:color w:val="000000"/>
          <w:sz w:val="22"/>
          <w:szCs w:val="22"/>
        </w:rPr>
        <w:t>januari 2024 bedroeg dit nog €</w:t>
      </w:r>
      <w:r w:rsidR="004762E9">
        <w:rPr>
          <w:rFonts w:ascii="Arial" w:hAnsi="Arial" w:cs="Arial"/>
          <w:bCs/>
          <w:color w:val="000000"/>
          <w:sz w:val="22"/>
          <w:szCs w:val="22"/>
        </w:rPr>
        <w:t> </w:t>
      </w:r>
      <w:r w:rsidR="002C275F">
        <w:rPr>
          <w:rFonts w:ascii="Arial" w:hAnsi="Arial" w:cs="Arial"/>
          <w:bCs/>
          <w:color w:val="000000"/>
          <w:sz w:val="22"/>
          <w:szCs w:val="22"/>
        </w:rPr>
        <w:t>13,27 en per 1</w:t>
      </w:r>
      <w:r w:rsidR="001F62A3">
        <w:rPr>
          <w:rFonts w:ascii="Arial" w:hAnsi="Arial" w:cs="Arial"/>
          <w:bCs/>
          <w:color w:val="000000"/>
          <w:sz w:val="22"/>
          <w:szCs w:val="22"/>
        </w:rPr>
        <w:t> </w:t>
      </w:r>
      <w:r w:rsidR="002C275F">
        <w:rPr>
          <w:rFonts w:ascii="Arial" w:hAnsi="Arial" w:cs="Arial"/>
          <w:bCs/>
          <w:color w:val="000000"/>
          <w:sz w:val="22"/>
          <w:szCs w:val="22"/>
        </w:rPr>
        <w:t>juli 2024 €</w:t>
      </w:r>
      <w:r w:rsidR="004762E9">
        <w:rPr>
          <w:rFonts w:ascii="Arial" w:hAnsi="Arial" w:cs="Arial"/>
          <w:bCs/>
          <w:color w:val="000000"/>
          <w:sz w:val="22"/>
          <w:szCs w:val="22"/>
        </w:rPr>
        <w:t> </w:t>
      </w:r>
      <w:r w:rsidR="002C275F">
        <w:rPr>
          <w:rFonts w:ascii="Arial" w:hAnsi="Arial" w:cs="Arial"/>
          <w:bCs/>
          <w:color w:val="000000"/>
          <w:sz w:val="22"/>
          <w:szCs w:val="22"/>
        </w:rPr>
        <w:t>13,68)</w:t>
      </w:r>
      <w:r w:rsidR="004762E9">
        <w:rPr>
          <w:rFonts w:ascii="Arial" w:hAnsi="Arial" w:cs="Arial"/>
          <w:bCs/>
          <w:color w:val="000000"/>
          <w:sz w:val="22"/>
          <w:szCs w:val="22"/>
        </w:rPr>
        <w:t>.</w:t>
      </w:r>
    </w:p>
    <w:p w14:paraId="2AB05129" w14:textId="77777777" w:rsidR="00D553D9" w:rsidRPr="008E41E6" w:rsidRDefault="00D553D9" w:rsidP="00D553D9">
      <w:pPr>
        <w:rPr>
          <w:rFonts w:ascii="Arial" w:hAnsi="Arial" w:cs="Arial"/>
          <w:sz w:val="22"/>
          <w:szCs w:val="22"/>
        </w:rPr>
      </w:pPr>
    </w:p>
    <w:p w14:paraId="3313C0F8" w14:textId="77777777" w:rsidR="00D553D9" w:rsidRPr="005652F9" w:rsidRDefault="00D553D9" w:rsidP="005652F9">
      <w:pPr>
        <w:pStyle w:val="Geenafstand1"/>
        <w:rPr>
          <w:rFonts w:ascii="Arial" w:hAnsi="Arial" w:cs="Arial"/>
          <w:b/>
          <w:bCs/>
        </w:rPr>
      </w:pPr>
      <w:bookmarkStart w:id="88" w:name="_Toc152927337"/>
      <w:r w:rsidRPr="005652F9">
        <w:rPr>
          <w:rFonts w:ascii="Arial" w:hAnsi="Arial" w:cs="Arial"/>
          <w:b/>
          <w:bCs/>
        </w:rPr>
        <w:t>Praktisch</w:t>
      </w:r>
      <w:bookmarkEnd w:id="88"/>
    </w:p>
    <w:p w14:paraId="5899734A" w14:textId="082DE66E" w:rsidR="00D553D9" w:rsidRPr="008E41E6" w:rsidRDefault="00D553D9" w:rsidP="00C447B0">
      <w:pPr>
        <w:pStyle w:val="Lijstalinea"/>
        <w:numPr>
          <w:ilvl w:val="0"/>
          <w:numId w:val="8"/>
        </w:numPr>
        <w:spacing w:line="240" w:lineRule="auto"/>
        <w:ind w:left="357" w:hanging="357"/>
        <w:rPr>
          <w:rFonts w:ascii="Arial" w:hAnsi="Arial" w:cs="Arial"/>
        </w:rPr>
      </w:pPr>
      <w:r w:rsidRPr="008E41E6">
        <w:rPr>
          <w:rFonts w:ascii="Arial" w:hAnsi="Arial" w:cs="Arial"/>
        </w:rPr>
        <w:t>Het minimumloon per periode (week, vier weken of maand) kan berekend worden door het aantal gewerkte uren in die periode te vermenigvuldigen met het wettelijk minimumuurloon.</w:t>
      </w:r>
    </w:p>
    <w:p w14:paraId="11E8B148" w14:textId="110814B4" w:rsidR="00D553D9" w:rsidRPr="008E41E6" w:rsidRDefault="00D553D9" w:rsidP="00C447B0">
      <w:pPr>
        <w:pStyle w:val="Lijstalinea"/>
        <w:numPr>
          <w:ilvl w:val="0"/>
          <w:numId w:val="8"/>
        </w:numPr>
        <w:spacing w:line="240" w:lineRule="auto"/>
        <w:ind w:left="357" w:hanging="357"/>
        <w:rPr>
          <w:rFonts w:ascii="Arial" w:hAnsi="Arial" w:cs="Arial"/>
        </w:rPr>
      </w:pPr>
      <w:r w:rsidRPr="008E41E6">
        <w:rPr>
          <w:rFonts w:ascii="Arial" w:hAnsi="Arial" w:cs="Arial"/>
        </w:rPr>
        <w:t>Voor werknemers tussen de 15 en 20 jaar gelden minimum</w:t>
      </w:r>
      <w:r w:rsidR="00A278EF">
        <w:rPr>
          <w:rFonts w:ascii="Arial" w:hAnsi="Arial" w:cs="Arial"/>
        </w:rPr>
        <w:t xml:space="preserve"> </w:t>
      </w:r>
      <w:r w:rsidRPr="008E41E6">
        <w:rPr>
          <w:rFonts w:ascii="Arial" w:hAnsi="Arial" w:cs="Arial"/>
        </w:rPr>
        <w:t>jeugduurlonen die zijn afgeleid van het wettelijk minimumuurloon. </w:t>
      </w:r>
    </w:p>
    <w:p w14:paraId="13FF5E4B" w14:textId="7E0EFC54" w:rsidR="00A47A72" w:rsidRDefault="00D553D9" w:rsidP="00C447B0">
      <w:pPr>
        <w:pStyle w:val="Lijstalinea"/>
        <w:numPr>
          <w:ilvl w:val="0"/>
          <w:numId w:val="8"/>
        </w:numPr>
        <w:spacing w:line="240" w:lineRule="auto"/>
        <w:ind w:left="357" w:hanging="357"/>
        <w:rPr>
          <w:rFonts w:ascii="Arial" w:hAnsi="Arial" w:cs="Arial"/>
        </w:rPr>
      </w:pPr>
      <w:r w:rsidRPr="002C275F">
        <w:rPr>
          <w:rFonts w:ascii="Arial" w:hAnsi="Arial" w:cs="Arial"/>
        </w:rPr>
        <w:t>Op de loonstrook moet het geldende wettelijk minimumuurloon worden vermeld voor de betreffende leeftijd van de werknemer en de periode waar</w:t>
      </w:r>
      <w:r w:rsidR="00DD698E">
        <w:rPr>
          <w:rFonts w:ascii="Arial" w:hAnsi="Arial" w:cs="Arial"/>
        </w:rPr>
        <w:t>op</w:t>
      </w:r>
      <w:r w:rsidRPr="002C275F">
        <w:rPr>
          <w:rFonts w:ascii="Arial" w:hAnsi="Arial" w:cs="Arial"/>
        </w:rPr>
        <w:t xml:space="preserve"> de loonstrook betrekking heeft.</w:t>
      </w:r>
    </w:p>
    <w:p w14:paraId="3F0CFE50" w14:textId="1FF31289" w:rsidR="002D6A1B" w:rsidRDefault="002C275F" w:rsidP="00C447B0">
      <w:pPr>
        <w:pStyle w:val="Lijstalinea"/>
        <w:numPr>
          <w:ilvl w:val="0"/>
          <w:numId w:val="8"/>
        </w:numPr>
        <w:spacing w:line="240" w:lineRule="auto"/>
        <w:ind w:left="357" w:hanging="357"/>
        <w:rPr>
          <w:rFonts w:ascii="Arial" w:hAnsi="Arial" w:cs="Arial"/>
        </w:rPr>
      </w:pPr>
      <w:r>
        <w:rPr>
          <w:rFonts w:ascii="Arial" w:hAnsi="Arial" w:cs="Arial"/>
        </w:rPr>
        <w:t xml:space="preserve">De brutobedragen van het minimumuurloon met ingang van 1 januari 2025 </w:t>
      </w:r>
      <w:r w:rsidR="00081382">
        <w:rPr>
          <w:rFonts w:ascii="Arial" w:hAnsi="Arial" w:cs="Arial"/>
        </w:rPr>
        <w:t xml:space="preserve">en 1 juli 2025 </w:t>
      </w:r>
      <w:r>
        <w:rPr>
          <w:rFonts w:ascii="Arial" w:hAnsi="Arial" w:cs="Arial"/>
        </w:rPr>
        <w:t xml:space="preserve">voor alle leeftijdscategorieën en de </w:t>
      </w:r>
      <w:proofErr w:type="spellStart"/>
      <w:r>
        <w:rPr>
          <w:rFonts w:ascii="Arial" w:hAnsi="Arial" w:cs="Arial"/>
        </w:rPr>
        <w:t>bbl’ers</w:t>
      </w:r>
      <w:proofErr w:type="spellEnd"/>
      <w:r>
        <w:rPr>
          <w:rFonts w:ascii="Arial" w:hAnsi="Arial" w:cs="Arial"/>
        </w:rPr>
        <w:t xml:space="preserve"> vindt u aan het einde van dit document.</w:t>
      </w:r>
    </w:p>
    <w:p w14:paraId="76D9B8DB" w14:textId="77777777" w:rsidR="00C447B0" w:rsidRPr="00C447B0" w:rsidRDefault="00C447B0" w:rsidP="00C447B0">
      <w:pPr>
        <w:pStyle w:val="Geenafstand"/>
        <w:rPr>
          <w:rFonts w:ascii="Arial" w:hAnsi="Arial" w:cs="Arial"/>
        </w:rPr>
      </w:pPr>
    </w:p>
    <w:p w14:paraId="7A7265BE" w14:textId="77777777" w:rsidR="00F266F3" w:rsidRPr="00DF3887" w:rsidRDefault="00081382"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DF3887">
        <w:rPr>
          <w:rFonts w:ascii="Arial" w:hAnsi="Arial" w:cs="Arial"/>
          <w:b/>
          <w:bCs/>
          <w:sz w:val="22"/>
          <w:szCs w:val="22"/>
        </w:rPr>
        <w:t>Let op!</w:t>
      </w:r>
    </w:p>
    <w:p w14:paraId="0D67B466" w14:textId="497A78A0" w:rsidR="000B4126" w:rsidRPr="00DF3887" w:rsidRDefault="00081382"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DF3887">
        <w:rPr>
          <w:rFonts w:ascii="Arial" w:hAnsi="Arial" w:cs="Arial"/>
          <w:sz w:val="22"/>
          <w:szCs w:val="22"/>
        </w:rPr>
        <w:t xml:space="preserve">In de Voorjaarsnota is afgesproken dat het minimumjeugdloon per 1 januari 2027 wordt verhoogd. Zo </w:t>
      </w:r>
      <w:r w:rsidR="000B4126" w:rsidRPr="00DF3887">
        <w:rPr>
          <w:rFonts w:ascii="Arial" w:hAnsi="Arial" w:cs="Arial"/>
          <w:sz w:val="22"/>
          <w:szCs w:val="22"/>
        </w:rPr>
        <w:t xml:space="preserve">is het voorstel gedaan om </w:t>
      </w:r>
      <w:r w:rsidRPr="00DF3887">
        <w:rPr>
          <w:rFonts w:ascii="Arial" w:hAnsi="Arial" w:cs="Arial"/>
          <w:sz w:val="22"/>
          <w:szCs w:val="22"/>
        </w:rPr>
        <w:t xml:space="preserve">het percentage </w:t>
      </w:r>
      <w:r w:rsidR="000B4126" w:rsidRPr="00DF3887">
        <w:rPr>
          <w:rFonts w:ascii="Arial" w:hAnsi="Arial" w:cs="Arial"/>
          <w:sz w:val="22"/>
          <w:szCs w:val="22"/>
        </w:rPr>
        <w:t xml:space="preserve">te verhogen </w:t>
      </w:r>
      <w:r w:rsidRPr="00DF3887">
        <w:rPr>
          <w:rFonts w:ascii="Arial" w:hAnsi="Arial" w:cs="Arial"/>
          <w:sz w:val="22"/>
          <w:szCs w:val="22"/>
        </w:rPr>
        <w:t xml:space="preserve">voor een 20-jarige van 80% naar 87,5%, voor een 19-jarige van 60% naar 75%, voor een 18-jarige van 50% naar 62,5%, voor een 17-jarige van 39,5% naar 50% en voor een 16-jarige van 34,5% naar 40% van het wettelijke minimumloon voor werknemers van 21 jaar en ouder. Voor een 15-jarige blijft dit percentage gehandhaafd op 30%. </w:t>
      </w:r>
      <w:r w:rsidR="000B4126" w:rsidRPr="00DF3887">
        <w:rPr>
          <w:rFonts w:ascii="Arial" w:hAnsi="Arial" w:cs="Arial"/>
          <w:sz w:val="22"/>
          <w:szCs w:val="22"/>
        </w:rPr>
        <w:t>Nu het kabinet demissionair is, is onduidelijk of het voorstel ook daadwerkelijk ingevoerd wordt.</w:t>
      </w:r>
    </w:p>
    <w:p w14:paraId="12D557F6" w14:textId="77777777" w:rsidR="00F266F3" w:rsidRPr="00F266F3" w:rsidRDefault="00F266F3" w:rsidP="00F266F3">
      <w:pPr>
        <w:pStyle w:val="Geenafstand"/>
        <w:rPr>
          <w:rFonts w:ascii="Arial" w:hAnsi="Arial" w:cs="Arial"/>
          <w:sz w:val="22"/>
          <w:szCs w:val="22"/>
        </w:rPr>
      </w:pPr>
    </w:p>
    <w:p w14:paraId="19ABC352" w14:textId="2EC115BF" w:rsidR="007C7276" w:rsidRDefault="007C7276" w:rsidP="00F266F3">
      <w:pPr>
        <w:pStyle w:val="Kop2"/>
      </w:pPr>
      <w:r>
        <w:t>Afbouw inhouding huisvesting op minimumloon</w:t>
      </w:r>
    </w:p>
    <w:p w14:paraId="0D0C1933" w14:textId="77777777" w:rsidR="00F266F3" w:rsidRPr="00F266F3" w:rsidRDefault="00F266F3" w:rsidP="00F266F3"/>
    <w:p w14:paraId="15A73DA3" w14:textId="41E4A2CF" w:rsidR="007C7276" w:rsidRDefault="007C7276" w:rsidP="00F266F3">
      <w:pPr>
        <w:pStyle w:val="Geenafstand"/>
        <w:rPr>
          <w:rFonts w:ascii="Arial" w:hAnsi="Arial" w:cs="Arial"/>
          <w:sz w:val="22"/>
          <w:szCs w:val="22"/>
        </w:rPr>
      </w:pPr>
      <w:r w:rsidRPr="00F266F3">
        <w:rPr>
          <w:rFonts w:ascii="Arial" w:hAnsi="Arial" w:cs="Arial"/>
          <w:sz w:val="22"/>
          <w:szCs w:val="22"/>
        </w:rPr>
        <w:t xml:space="preserve">Werkgevers mogen nu nog voor de kosten van huisvesting van een werknemer maximaal 25% van het minimumloon inhouden op het wettelijke minimumloon van die werknemer. Het (inmiddels demissionaire) kabinet heeft voorgesteld om </w:t>
      </w:r>
      <w:r w:rsidR="00637F36" w:rsidRPr="00F266F3">
        <w:rPr>
          <w:rFonts w:ascii="Arial" w:hAnsi="Arial" w:cs="Arial"/>
          <w:sz w:val="22"/>
          <w:szCs w:val="22"/>
        </w:rPr>
        <w:t xml:space="preserve">dit percentage </w:t>
      </w:r>
      <w:r w:rsidRPr="00F266F3">
        <w:rPr>
          <w:rFonts w:ascii="Arial" w:hAnsi="Arial" w:cs="Arial"/>
          <w:sz w:val="22"/>
          <w:szCs w:val="22"/>
        </w:rPr>
        <w:t>vanaf 2026 jaarlijks met 5% te verlagen. De regeling wordt in het voorstel niet in een keer afgeschaft, maar afgebouwd met 5% per jaar. In 2026 mag een werkgever dan nog maximaal 20% van het minimumloon inhouden, in 2027 maximaal 15%, in 2028 maximaal 10% en in 2029 maximaal 5%. Vanaf 2030 is het volgens het voorstel dan verboden o</w:t>
      </w:r>
      <w:r w:rsidR="00C539DB">
        <w:rPr>
          <w:rFonts w:ascii="Arial" w:hAnsi="Arial" w:cs="Arial"/>
          <w:sz w:val="22"/>
          <w:szCs w:val="22"/>
        </w:rPr>
        <w:t>m</w:t>
      </w:r>
      <w:r w:rsidRPr="00F266F3">
        <w:rPr>
          <w:rFonts w:ascii="Arial" w:hAnsi="Arial" w:cs="Arial"/>
          <w:sz w:val="22"/>
          <w:szCs w:val="22"/>
        </w:rPr>
        <w:t xml:space="preserve"> kosten van huisvesting in te houden op het minimumloon.</w:t>
      </w:r>
    </w:p>
    <w:p w14:paraId="61BF394C" w14:textId="77777777" w:rsidR="00F266F3" w:rsidRPr="00F266F3" w:rsidRDefault="00F266F3" w:rsidP="00F266F3">
      <w:pPr>
        <w:pStyle w:val="Geenafstand"/>
        <w:rPr>
          <w:rFonts w:ascii="Arial" w:hAnsi="Arial" w:cs="Arial"/>
          <w:sz w:val="22"/>
          <w:szCs w:val="22"/>
        </w:rPr>
      </w:pPr>
    </w:p>
    <w:p w14:paraId="26AA2F2C" w14:textId="7B46C792" w:rsidR="002D6A1B" w:rsidRPr="00F266F3" w:rsidRDefault="007C7276" w:rsidP="00F266F3">
      <w:pPr>
        <w:pStyle w:val="Geenafstand"/>
        <w:rPr>
          <w:rFonts w:ascii="Arial" w:hAnsi="Arial" w:cs="Arial"/>
          <w:sz w:val="22"/>
          <w:szCs w:val="22"/>
        </w:rPr>
      </w:pPr>
      <w:r w:rsidRPr="00F266F3">
        <w:rPr>
          <w:rFonts w:ascii="Arial" w:hAnsi="Arial" w:cs="Arial"/>
          <w:sz w:val="22"/>
          <w:szCs w:val="22"/>
        </w:rPr>
        <w:t>Het afbouwen en afschaffen van de regeling is onderdeel van maatregelen om de positie van arbeidsmigranten te verbeteren. Het kabinet werkt verder ook aan verbetering van de huurbescherming en huurprijsbescherming voor arbeidsmigranten, de aanpak van misstanden bij de huisvesting, meer woningaanbod en versterking van het toezicht en de handhaving op huisvesting.</w:t>
      </w:r>
    </w:p>
    <w:p w14:paraId="71518055" w14:textId="77777777" w:rsidR="00F266F3" w:rsidRPr="00F266F3" w:rsidRDefault="00F266F3" w:rsidP="00F266F3">
      <w:pPr>
        <w:pStyle w:val="Geenafstand"/>
        <w:rPr>
          <w:rFonts w:ascii="Arial" w:hAnsi="Arial" w:cs="Arial"/>
          <w:sz w:val="22"/>
          <w:szCs w:val="22"/>
        </w:rPr>
      </w:pPr>
    </w:p>
    <w:p w14:paraId="4E8FBDEC" w14:textId="77777777" w:rsidR="00F266F3" w:rsidRPr="00DF3887" w:rsidRDefault="007C7276"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DF3887">
        <w:rPr>
          <w:rFonts w:ascii="Arial" w:hAnsi="Arial" w:cs="Arial"/>
          <w:b/>
          <w:bCs/>
          <w:sz w:val="22"/>
          <w:szCs w:val="22"/>
        </w:rPr>
        <w:t>Let op!</w:t>
      </w:r>
    </w:p>
    <w:p w14:paraId="0440C922" w14:textId="4A057614" w:rsidR="00F07767" w:rsidRPr="00F266F3" w:rsidRDefault="007C7276"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DF3887">
        <w:rPr>
          <w:rFonts w:ascii="Arial" w:hAnsi="Arial" w:cs="Arial"/>
          <w:sz w:val="22"/>
          <w:szCs w:val="22"/>
        </w:rPr>
        <w:t>Nu het kabinet demissionair is, is onduidelijk of de voorstellen ook daadwerkelijk ingevoerd worden</w:t>
      </w:r>
      <w:r w:rsidRPr="00F266F3">
        <w:rPr>
          <w:rFonts w:ascii="Arial" w:hAnsi="Arial" w:cs="Arial"/>
          <w:sz w:val="22"/>
          <w:szCs w:val="22"/>
          <w:highlight w:val="lightGray"/>
        </w:rPr>
        <w:t>.</w:t>
      </w:r>
    </w:p>
    <w:p w14:paraId="06DC1D05" w14:textId="2B496013" w:rsidR="00386BC8" w:rsidRDefault="00386BC8" w:rsidP="00ED10BA">
      <w:pPr>
        <w:pStyle w:val="Kop2"/>
        <w:rPr>
          <w:rFonts w:eastAsia="Calibri"/>
        </w:rPr>
      </w:pPr>
      <w:bookmarkStart w:id="89" w:name="_Toc106639626"/>
      <w:bookmarkStart w:id="90" w:name="_Toc152927339"/>
      <w:bookmarkStart w:id="91" w:name="_Toc155866643"/>
      <w:r w:rsidRPr="00ED10BA">
        <w:rPr>
          <w:rFonts w:eastAsia="Calibri"/>
        </w:rPr>
        <w:lastRenderedPageBreak/>
        <w:t>Transitievergoeding</w:t>
      </w:r>
      <w:bookmarkEnd w:id="87"/>
      <w:bookmarkEnd w:id="89"/>
      <w:bookmarkEnd w:id="90"/>
      <w:bookmarkEnd w:id="91"/>
    </w:p>
    <w:p w14:paraId="540A162A" w14:textId="77777777" w:rsidR="005652F9" w:rsidRPr="005652F9" w:rsidRDefault="005652F9" w:rsidP="005652F9">
      <w:pPr>
        <w:rPr>
          <w:rFonts w:eastAsia="Calibri"/>
        </w:rPr>
      </w:pPr>
    </w:p>
    <w:p w14:paraId="77EEFC65" w14:textId="58C58BB4" w:rsidR="00386BC8"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eastAsia="Arial" w:hAnsi="Arial" w:cs="Arial"/>
          <w:sz w:val="22"/>
          <w:szCs w:val="22"/>
        </w:rPr>
        <w:t>Een werknemer heeft recht op een transitievergoeding bij ontslag als het initiatief hiertoe door de werkgever wordt genomen. Hoeveel transitievergoeding de werknemer krijgt, hangt af van het salaris en het aantal dienstjaren. De maximale transitievergoeding in 202</w:t>
      </w:r>
      <w:r w:rsidR="002C275F">
        <w:rPr>
          <w:rFonts w:ascii="Arial" w:eastAsia="Arial" w:hAnsi="Arial" w:cs="Arial"/>
          <w:sz w:val="22"/>
          <w:szCs w:val="22"/>
        </w:rPr>
        <w:t>5</w:t>
      </w:r>
      <w:r w:rsidRPr="00754442">
        <w:rPr>
          <w:rFonts w:ascii="Arial" w:eastAsia="Arial" w:hAnsi="Arial" w:cs="Arial"/>
          <w:sz w:val="22"/>
          <w:szCs w:val="22"/>
        </w:rPr>
        <w:t xml:space="preserve"> is € </w:t>
      </w:r>
      <w:r w:rsidR="00DF56B2">
        <w:rPr>
          <w:rFonts w:ascii="Arial" w:eastAsia="Arial" w:hAnsi="Arial" w:cs="Arial"/>
          <w:sz w:val="22"/>
          <w:szCs w:val="22"/>
        </w:rPr>
        <w:t>98</w:t>
      </w:r>
      <w:r w:rsidRPr="00754442">
        <w:rPr>
          <w:rFonts w:ascii="Arial" w:eastAsia="Arial" w:hAnsi="Arial" w:cs="Arial"/>
          <w:sz w:val="22"/>
          <w:szCs w:val="22"/>
        </w:rPr>
        <w:t xml:space="preserve">.000 </w:t>
      </w:r>
      <w:r w:rsidR="0003125E">
        <w:rPr>
          <w:rFonts w:ascii="Arial" w:eastAsia="Arial" w:hAnsi="Arial" w:cs="Arial"/>
          <w:sz w:val="22"/>
          <w:szCs w:val="22"/>
        </w:rPr>
        <w:t>(202</w:t>
      </w:r>
      <w:r w:rsidR="002C275F">
        <w:rPr>
          <w:rFonts w:ascii="Arial" w:eastAsia="Arial" w:hAnsi="Arial" w:cs="Arial"/>
          <w:sz w:val="22"/>
          <w:szCs w:val="22"/>
        </w:rPr>
        <w:t>4</w:t>
      </w:r>
      <w:r w:rsidR="0003125E">
        <w:rPr>
          <w:rFonts w:ascii="Arial" w:eastAsia="Arial" w:hAnsi="Arial" w:cs="Arial"/>
          <w:sz w:val="22"/>
          <w:szCs w:val="22"/>
        </w:rPr>
        <w:t xml:space="preserve"> €</w:t>
      </w:r>
      <w:r w:rsidR="001B5420">
        <w:rPr>
          <w:rFonts w:ascii="Arial" w:eastAsia="Arial" w:hAnsi="Arial" w:cs="Arial"/>
          <w:sz w:val="22"/>
          <w:szCs w:val="22"/>
        </w:rPr>
        <w:t> </w:t>
      </w:r>
      <w:r w:rsidR="002C275F">
        <w:rPr>
          <w:rFonts w:ascii="Arial" w:eastAsia="Arial" w:hAnsi="Arial" w:cs="Arial"/>
          <w:sz w:val="22"/>
          <w:szCs w:val="22"/>
        </w:rPr>
        <w:t>94.000</w:t>
      </w:r>
      <w:r w:rsidR="0003125E">
        <w:rPr>
          <w:rFonts w:ascii="Arial" w:eastAsia="Arial" w:hAnsi="Arial" w:cs="Arial"/>
          <w:sz w:val="22"/>
          <w:szCs w:val="22"/>
        </w:rPr>
        <w:t xml:space="preserve">) </w:t>
      </w:r>
      <w:r w:rsidRPr="00754442">
        <w:rPr>
          <w:rFonts w:ascii="Arial" w:eastAsia="Arial" w:hAnsi="Arial" w:cs="Arial"/>
          <w:sz w:val="22"/>
          <w:szCs w:val="22"/>
        </w:rPr>
        <w:t>of een jaarsalaris als dit meer is.</w:t>
      </w:r>
    </w:p>
    <w:p w14:paraId="7427B6CE" w14:textId="77777777" w:rsidR="00E61937" w:rsidRDefault="00E61937"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16976D34" w14:textId="77777777" w:rsidR="00E61937" w:rsidRPr="0064332C"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4332C">
        <w:rPr>
          <w:rFonts w:ascii="Arial" w:eastAsia="Arial" w:hAnsi="Arial" w:cs="Arial"/>
          <w:b/>
          <w:bCs/>
          <w:sz w:val="22"/>
          <w:szCs w:val="22"/>
        </w:rPr>
        <w:t>Tip!</w:t>
      </w:r>
    </w:p>
    <w:p w14:paraId="5C7E4523" w14:textId="5AB30073" w:rsidR="00C37B9D" w:rsidRPr="00C37B9D" w:rsidRDefault="00E61937" w:rsidP="00C37B9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52351">
        <w:rPr>
          <w:rFonts w:ascii="Arial" w:eastAsia="Arial" w:hAnsi="Arial" w:cs="Arial"/>
          <w:sz w:val="22"/>
          <w:szCs w:val="22"/>
        </w:rPr>
        <w:t xml:space="preserve">Als </w:t>
      </w:r>
      <w:r w:rsidRPr="00652351">
        <w:rPr>
          <w:rFonts w:ascii="Arial" w:hAnsi="Arial" w:cs="Arial"/>
          <w:sz w:val="22"/>
          <w:szCs w:val="22"/>
        </w:rPr>
        <w:t>werkgever</w:t>
      </w:r>
      <w:r w:rsidRPr="00652351">
        <w:rPr>
          <w:rFonts w:ascii="Arial" w:eastAsia="Arial" w:hAnsi="Arial" w:cs="Arial"/>
          <w:sz w:val="22"/>
          <w:szCs w:val="22"/>
        </w:rPr>
        <w:t xml:space="preserve"> kunt u mogelijk compensatie krijgen bij het UWV voor de </w:t>
      </w:r>
      <w:r w:rsidR="006C78DB">
        <w:rPr>
          <w:rFonts w:ascii="Arial" w:eastAsia="Arial" w:hAnsi="Arial" w:cs="Arial"/>
          <w:sz w:val="22"/>
          <w:szCs w:val="22"/>
        </w:rPr>
        <w:t xml:space="preserve">betaling van de </w:t>
      </w:r>
      <w:r w:rsidRPr="00652351">
        <w:rPr>
          <w:rFonts w:ascii="Arial" w:eastAsia="Arial" w:hAnsi="Arial" w:cs="Arial"/>
          <w:sz w:val="22"/>
          <w:szCs w:val="22"/>
        </w:rPr>
        <w:t>transitievergoeding.</w:t>
      </w:r>
      <w:r w:rsidR="003D5119" w:rsidRPr="00652351">
        <w:rPr>
          <w:rFonts w:ascii="Arial" w:eastAsia="Arial" w:hAnsi="Arial" w:cs="Arial"/>
          <w:sz w:val="22"/>
          <w:szCs w:val="22"/>
        </w:rPr>
        <w:t xml:space="preserve"> Bekijk </w:t>
      </w:r>
      <w:hyperlink r:id="rId49" w:history="1">
        <w:r w:rsidR="00930140" w:rsidRPr="00930140">
          <w:rPr>
            <w:rStyle w:val="Hyperlink"/>
            <w:rFonts w:ascii="Arial" w:eastAsia="Arial" w:hAnsi="Arial" w:cs="Arial"/>
            <w:sz w:val="22"/>
            <w:szCs w:val="22"/>
          </w:rPr>
          <w:t>hier</w:t>
        </w:r>
      </w:hyperlink>
      <w:r w:rsidR="00930140">
        <w:rPr>
          <w:rFonts w:ascii="Arial" w:eastAsia="Arial" w:hAnsi="Arial" w:cs="Arial"/>
          <w:sz w:val="22"/>
          <w:szCs w:val="22"/>
        </w:rPr>
        <w:t xml:space="preserve"> </w:t>
      </w:r>
      <w:r w:rsidRPr="00652351">
        <w:rPr>
          <w:rFonts w:ascii="Arial" w:eastAsia="Arial" w:hAnsi="Arial" w:cs="Arial"/>
          <w:sz w:val="22"/>
          <w:szCs w:val="22"/>
        </w:rPr>
        <w:t>de voorwaarden</w:t>
      </w:r>
      <w:r w:rsidR="002C275F">
        <w:rPr>
          <w:rFonts w:ascii="Arial" w:eastAsia="Arial" w:hAnsi="Arial" w:cs="Arial"/>
          <w:sz w:val="22"/>
          <w:szCs w:val="22"/>
        </w:rPr>
        <w:t xml:space="preserve"> voor de compensatie transitievergoeding bij langdurige arbeidsongeschiktheid en </w:t>
      </w:r>
      <w:hyperlink r:id="rId50" w:history="1">
        <w:r w:rsidR="00282385" w:rsidRPr="00282385">
          <w:rPr>
            <w:rStyle w:val="Hyperlink"/>
            <w:rFonts w:ascii="Arial" w:eastAsia="Arial" w:hAnsi="Arial" w:cs="Arial"/>
            <w:sz w:val="22"/>
            <w:szCs w:val="22"/>
          </w:rPr>
          <w:t>hier</w:t>
        </w:r>
      </w:hyperlink>
      <w:r w:rsidR="00282385">
        <w:rPr>
          <w:rFonts w:ascii="Arial" w:eastAsia="Arial" w:hAnsi="Arial" w:cs="Arial"/>
          <w:sz w:val="22"/>
          <w:szCs w:val="22"/>
        </w:rPr>
        <w:t xml:space="preserve"> de voorwaarden voor de compensatie transitievergoeding bij bedrijfsbeëindiging</w:t>
      </w:r>
      <w:r w:rsidR="00930140">
        <w:rPr>
          <w:rFonts w:ascii="Arial" w:eastAsia="Arial" w:hAnsi="Arial" w:cs="Arial"/>
          <w:sz w:val="22"/>
          <w:szCs w:val="22"/>
        </w:rPr>
        <w:t>.</w:t>
      </w:r>
    </w:p>
    <w:p w14:paraId="6C502444" w14:textId="024EDAEB" w:rsidR="00C37B9D" w:rsidRDefault="00C37B9D" w:rsidP="005652F9">
      <w:bookmarkStart w:id="92" w:name="_Toc152927341"/>
    </w:p>
    <w:p w14:paraId="682B657C" w14:textId="77777777" w:rsidR="00F266F3" w:rsidRDefault="008757D6"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994FAE">
        <w:rPr>
          <w:rFonts w:ascii="Arial" w:hAnsi="Arial" w:cs="Arial"/>
          <w:b/>
          <w:bCs/>
          <w:sz w:val="22"/>
          <w:szCs w:val="22"/>
        </w:rPr>
        <w:t>Let op!</w:t>
      </w:r>
    </w:p>
    <w:p w14:paraId="228B472E" w14:textId="38FEE633" w:rsidR="008757D6" w:rsidRPr="00994FAE" w:rsidRDefault="00CA3695" w:rsidP="00994FA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Op 6 juni 2025 is een wetsvoorstel naar de Raad van State gestuurd met daarin wetgeving</w:t>
      </w:r>
      <w:r w:rsidR="008757D6" w:rsidRPr="00994FAE">
        <w:rPr>
          <w:rFonts w:ascii="Arial" w:hAnsi="Arial" w:cs="Arial"/>
          <w:sz w:val="22"/>
          <w:szCs w:val="22"/>
        </w:rPr>
        <w:t xml:space="preserve"> om vanaf 1 juli 2026 de compensatie van de transitievergoeding bij ontslag vanwege langdurige arbeidsongeschiktheid te beperken tot kleine werkgevers</w:t>
      </w:r>
      <w:r>
        <w:rPr>
          <w:rFonts w:ascii="Arial" w:hAnsi="Arial" w:cs="Arial"/>
          <w:sz w:val="22"/>
          <w:szCs w:val="22"/>
        </w:rPr>
        <w:t xml:space="preserve">. </w:t>
      </w:r>
      <w:r w:rsidRPr="00CA3695">
        <w:rPr>
          <w:rFonts w:ascii="Arial" w:hAnsi="Arial" w:cs="Arial"/>
          <w:sz w:val="22"/>
          <w:szCs w:val="22"/>
        </w:rPr>
        <w:t>Een kleine werkgever is in het wetsvoorstel een werkgever met een loonsom tot en met 25 keer het gemiddelde premieplichtige loon per werknemer per kalenderjaar</w:t>
      </w:r>
      <w:r w:rsidR="00113ECD">
        <w:rPr>
          <w:rFonts w:ascii="Arial" w:hAnsi="Arial" w:cs="Arial"/>
          <w:sz w:val="22"/>
          <w:szCs w:val="22"/>
        </w:rPr>
        <w:t>,</w:t>
      </w:r>
      <w:r w:rsidR="001222E1">
        <w:rPr>
          <w:rFonts w:ascii="Arial" w:hAnsi="Arial" w:cs="Arial"/>
          <w:sz w:val="22"/>
          <w:szCs w:val="22"/>
        </w:rPr>
        <w:t xml:space="preserve"> waarbij gekeken wordt naar de </w:t>
      </w:r>
      <w:proofErr w:type="spellStart"/>
      <w:r w:rsidR="001222E1">
        <w:rPr>
          <w:rFonts w:ascii="Arial" w:hAnsi="Arial" w:cs="Arial"/>
          <w:sz w:val="22"/>
          <w:szCs w:val="22"/>
        </w:rPr>
        <w:t>sv</w:t>
      </w:r>
      <w:proofErr w:type="spellEnd"/>
      <w:r w:rsidR="001222E1">
        <w:rPr>
          <w:rFonts w:ascii="Arial" w:hAnsi="Arial" w:cs="Arial"/>
          <w:sz w:val="22"/>
          <w:szCs w:val="22"/>
        </w:rPr>
        <w:t>-loonsom van twee jaar geleden (t-2).</w:t>
      </w:r>
      <w:r w:rsidRPr="00CA3695">
        <w:rPr>
          <w:rFonts w:ascii="Arial" w:hAnsi="Arial" w:cs="Arial"/>
          <w:sz w:val="22"/>
          <w:szCs w:val="22"/>
        </w:rPr>
        <w:t xml:space="preserve"> </w:t>
      </w:r>
      <w:r>
        <w:rPr>
          <w:rFonts w:ascii="Arial" w:hAnsi="Arial" w:cs="Arial"/>
          <w:sz w:val="22"/>
          <w:szCs w:val="22"/>
        </w:rPr>
        <w:t>Zo zou bijvoorbeeld i</w:t>
      </w:r>
      <w:r w:rsidRPr="00CA3695">
        <w:rPr>
          <w:rFonts w:ascii="Arial" w:hAnsi="Arial" w:cs="Arial"/>
          <w:sz w:val="22"/>
          <w:szCs w:val="22"/>
        </w:rPr>
        <w:t xml:space="preserve">n 2025 een werkgever klein </w:t>
      </w:r>
      <w:r>
        <w:rPr>
          <w:rFonts w:ascii="Arial" w:hAnsi="Arial" w:cs="Arial"/>
          <w:sz w:val="22"/>
          <w:szCs w:val="22"/>
        </w:rPr>
        <w:t xml:space="preserve">zijn </w:t>
      </w:r>
      <w:r w:rsidRPr="00CA3695">
        <w:rPr>
          <w:rFonts w:ascii="Arial" w:hAnsi="Arial" w:cs="Arial"/>
          <w:sz w:val="22"/>
          <w:szCs w:val="22"/>
        </w:rPr>
        <w:t>als het totale premieplichtige loon over 2023 niet hoger was dan €</w:t>
      </w:r>
      <w:r w:rsidR="00BF5EC7">
        <w:rPr>
          <w:rFonts w:ascii="Arial" w:hAnsi="Arial" w:cs="Arial"/>
          <w:sz w:val="22"/>
          <w:szCs w:val="22"/>
        </w:rPr>
        <w:t> </w:t>
      </w:r>
      <w:r w:rsidRPr="00CA3695">
        <w:rPr>
          <w:rFonts w:ascii="Arial" w:hAnsi="Arial" w:cs="Arial"/>
          <w:sz w:val="22"/>
          <w:szCs w:val="22"/>
        </w:rPr>
        <w:t>990.000.</w:t>
      </w:r>
      <w:r w:rsidR="008757D6" w:rsidRPr="00994FAE">
        <w:rPr>
          <w:rFonts w:ascii="Arial" w:hAnsi="Arial" w:cs="Arial"/>
          <w:sz w:val="22"/>
          <w:szCs w:val="22"/>
        </w:rPr>
        <w:t xml:space="preserve"> </w:t>
      </w:r>
      <w:r w:rsidRPr="00CA3695">
        <w:rPr>
          <w:rFonts w:ascii="Arial" w:hAnsi="Arial" w:cs="Arial"/>
          <w:sz w:val="22"/>
          <w:szCs w:val="22"/>
        </w:rPr>
        <w:t xml:space="preserve">Nu het kabinet demissionair is, is onduidelijk of </w:t>
      </w:r>
      <w:r>
        <w:rPr>
          <w:rFonts w:ascii="Arial" w:hAnsi="Arial" w:cs="Arial"/>
          <w:sz w:val="22"/>
          <w:szCs w:val="22"/>
        </w:rPr>
        <w:t>de beperking van de compensatie tot kleine werkgevers</w:t>
      </w:r>
      <w:r w:rsidRPr="00CA3695">
        <w:rPr>
          <w:rFonts w:ascii="Arial" w:hAnsi="Arial" w:cs="Arial"/>
          <w:sz w:val="22"/>
          <w:szCs w:val="22"/>
        </w:rPr>
        <w:t xml:space="preserve"> ook daadwerkelijk ingevoerd word</w:t>
      </w:r>
      <w:r>
        <w:rPr>
          <w:rFonts w:ascii="Arial" w:hAnsi="Arial" w:cs="Arial"/>
          <w:sz w:val="22"/>
          <w:szCs w:val="22"/>
        </w:rPr>
        <w:t>t</w:t>
      </w:r>
      <w:r w:rsidRPr="00CA3695">
        <w:rPr>
          <w:rFonts w:ascii="Arial" w:hAnsi="Arial" w:cs="Arial"/>
          <w:sz w:val="22"/>
          <w:szCs w:val="22"/>
        </w:rPr>
        <w:t>.</w:t>
      </w:r>
    </w:p>
    <w:p w14:paraId="687077D1" w14:textId="77777777" w:rsidR="002D6A1B" w:rsidRDefault="002D6A1B" w:rsidP="005652F9"/>
    <w:p w14:paraId="4D32DBBD" w14:textId="2E3B3101" w:rsidR="0060446C" w:rsidRDefault="0060446C" w:rsidP="00227081">
      <w:pPr>
        <w:pStyle w:val="Kop2"/>
      </w:pPr>
      <w:bookmarkStart w:id="93" w:name="_Toc155866644"/>
      <w:r>
        <w:t>Nieuwe regels kinderarbeid</w:t>
      </w:r>
    </w:p>
    <w:p w14:paraId="0DC68878" w14:textId="77777777" w:rsidR="00B142B2" w:rsidRPr="00B142B2" w:rsidRDefault="00B142B2" w:rsidP="00B142B2"/>
    <w:p w14:paraId="15A15997" w14:textId="38A2A5E9" w:rsidR="0060446C" w:rsidRPr="0060446C" w:rsidRDefault="00B216CA" w:rsidP="0060446C">
      <w:pPr>
        <w:rPr>
          <w:rFonts w:ascii="Arial" w:hAnsi="Arial" w:cs="Arial"/>
          <w:sz w:val="22"/>
          <w:szCs w:val="22"/>
        </w:rPr>
      </w:pPr>
      <w:r>
        <w:rPr>
          <w:rFonts w:ascii="Arial" w:hAnsi="Arial" w:cs="Arial"/>
          <w:sz w:val="22"/>
          <w:szCs w:val="22"/>
        </w:rPr>
        <w:t>Vanaf 18 november 2024</w:t>
      </w:r>
      <w:r w:rsidR="0060446C" w:rsidRPr="0060446C">
        <w:rPr>
          <w:rFonts w:ascii="Arial" w:hAnsi="Arial" w:cs="Arial"/>
          <w:sz w:val="22"/>
          <w:szCs w:val="22"/>
        </w:rPr>
        <w:t xml:space="preserve"> </w:t>
      </w:r>
      <w:r w:rsidR="007E0220">
        <w:rPr>
          <w:rFonts w:ascii="Arial" w:hAnsi="Arial" w:cs="Arial"/>
          <w:sz w:val="22"/>
          <w:szCs w:val="22"/>
        </w:rPr>
        <w:t>is</w:t>
      </w:r>
      <w:r w:rsidR="007E0220" w:rsidRPr="0060446C">
        <w:rPr>
          <w:rFonts w:ascii="Arial" w:hAnsi="Arial" w:cs="Arial"/>
          <w:sz w:val="22"/>
          <w:szCs w:val="22"/>
        </w:rPr>
        <w:t xml:space="preserve"> </w:t>
      </w:r>
      <w:r w:rsidR="00480EE7">
        <w:rPr>
          <w:rFonts w:ascii="Arial" w:hAnsi="Arial" w:cs="Arial"/>
          <w:sz w:val="22"/>
          <w:szCs w:val="22"/>
        </w:rPr>
        <w:t xml:space="preserve">een aantal </w:t>
      </w:r>
      <w:r w:rsidR="0060446C" w:rsidRPr="0060446C">
        <w:rPr>
          <w:rFonts w:ascii="Arial" w:hAnsi="Arial" w:cs="Arial"/>
          <w:sz w:val="22"/>
          <w:szCs w:val="22"/>
        </w:rPr>
        <w:t xml:space="preserve">regels voor </w:t>
      </w:r>
      <w:r w:rsidR="00480EE7">
        <w:rPr>
          <w:rFonts w:ascii="Arial" w:hAnsi="Arial" w:cs="Arial"/>
          <w:sz w:val="22"/>
          <w:szCs w:val="22"/>
        </w:rPr>
        <w:t>kinderarbeid</w:t>
      </w:r>
      <w:r w:rsidR="0060446C" w:rsidRPr="0060446C">
        <w:rPr>
          <w:rFonts w:ascii="Arial" w:hAnsi="Arial" w:cs="Arial"/>
          <w:sz w:val="22"/>
          <w:szCs w:val="22"/>
        </w:rPr>
        <w:t xml:space="preserve"> gewijzigd. </w:t>
      </w:r>
      <w:r>
        <w:rPr>
          <w:rFonts w:ascii="Arial" w:hAnsi="Arial" w:cs="Arial"/>
          <w:sz w:val="22"/>
          <w:szCs w:val="22"/>
        </w:rPr>
        <w:t xml:space="preserve">De wijzigingen zijn </w:t>
      </w:r>
      <w:r w:rsidR="0055244E">
        <w:rPr>
          <w:rFonts w:ascii="Arial" w:hAnsi="Arial" w:cs="Arial"/>
          <w:sz w:val="22"/>
          <w:szCs w:val="22"/>
        </w:rPr>
        <w:t xml:space="preserve">o.a. </w:t>
      </w:r>
      <w:r>
        <w:rPr>
          <w:rFonts w:ascii="Arial" w:hAnsi="Arial" w:cs="Arial"/>
          <w:sz w:val="22"/>
          <w:szCs w:val="22"/>
        </w:rPr>
        <w:t>h</w:t>
      </w:r>
      <w:r w:rsidR="0060446C" w:rsidRPr="0060446C">
        <w:rPr>
          <w:rFonts w:ascii="Arial" w:hAnsi="Arial" w:cs="Arial"/>
          <w:sz w:val="22"/>
          <w:szCs w:val="22"/>
        </w:rPr>
        <w:t>et werken op niet-schooldagen, op zondag en in horecaruimtes.</w:t>
      </w:r>
    </w:p>
    <w:p w14:paraId="69F6C055" w14:textId="77777777" w:rsidR="0060446C" w:rsidRPr="0060446C" w:rsidRDefault="0060446C" w:rsidP="0060446C">
      <w:pPr>
        <w:rPr>
          <w:rFonts w:ascii="Arial" w:hAnsi="Arial" w:cs="Arial"/>
          <w:sz w:val="22"/>
          <w:szCs w:val="22"/>
        </w:rPr>
      </w:pPr>
    </w:p>
    <w:p w14:paraId="20D80660" w14:textId="3CAF8BF2" w:rsidR="0060446C" w:rsidRPr="00B216CA" w:rsidRDefault="00B216CA" w:rsidP="0060446C">
      <w:pPr>
        <w:rPr>
          <w:rFonts w:ascii="Arial" w:hAnsi="Arial" w:cs="Arial"/>
          <w:b/>
          <w:bCs/>
          <w:sz w:val="22"/>
          <w:szCs w:val="22"/>
        </w:rPr>
      </w:pPr>
      <w:r>
        <w:rPr>
          <w:rFonts w:ascii="Arial" w:hAnsi="Arial" w:cs="Arial"/>
          <w:b/>
          <w:bCs/>
          <w:sz w:val="22"/>
          <w:szCs w:val="22"/>
        </w:rPr>
        <w:t>Jongeren van 13 en 14 jaar</w:t>
      </w:r>
    </w:p>
    <w:p w14:paraId="52C74C72" w14:textId="09167B37" w:rsidR="00B216CA" w:rsidRDefault="0060446C" w:rsidP="0060446C">
      <w:pPr>
        <w:rPr>
          <w:rFonts w:ascii="Arial" w:hAnsi="Arial" w:cs="Arial"/>
          <w:sz w:val="22"/>
          <w:szCs w:val="22"/>
        </w:rPr>
      </w:pPr>
      <w:r w:rsidRPr="0060446C">
        <w:rPr>
          <w:rFonts w:ascii="Arial" w:hAnsi="Arial" w:cs="Arial"/>
          <w:sz w:val="22"/>
          <w:szCs w:val="22"/>
        </w:rPr>
        <w:t xml:space="preserve">Jongeren van 13 en 14 jaar mogen op dagen dat ze </w:t>
      </w:r>
      <w:r w:rsidR="00B216CA">
        <w:rPr>
          <w:rFonts w:ascii="Arial" w:hAnsi="Arial" w:cs="Arial"/>
          <w:sz w:val="22"/>
          <w:szCs w:val="22"/>
        </w:rPr>
        <w:t>naar school gaan tussen 7.00 uur en 19.00 uur maximaal 2 uur per dag klusjes rond het huis en in de buur</w:t>
      </w:r>
      <w:r w:rsidR="00480EE7">
        <w:rPr>
          <w:rFonts w:ascii="Arial" w:hAnsi="Arial" w:cs="Arial"/>
          <w:sz w:val="22"/>
          <w:szCs w:val="22"/>
        </w:rPr>
        <w:t>t</w:t>
      </w:r>
      <w:r w:rsidR="00B216CA">
        <w:rPr>
          <w:rFonts w:ascii="Arial" w:hAnsi="Arial" w:cs="Arial"/>
          <w:sz w:val="22"/>
          <w:szCs w:val="22"/>
        </w:rPr>
        <w:t xml:space="preserve"> doen. Op niet-schooldagen en tijdens vakantieperioden mogen zij tussen 7.00 uur en 20.00 uur maximaal 7</w:t>
      </w:r>
      <w:r w:rsidR="00F76355">
        <w:rPr>
          <w:rFonts w:ascii="Arial" w:hAnsi="Arial" w:cs="Arial"/>
          <w:sz w:val="22"/>
          <w:szCs w:val="22"/>
        </w:rPr>
        <w:t> </w:t>
      </w:r>
      <w:r w:rsidR="00B216CA">
        <w:rPr>
          <w:rFonts w:ascii="Arial" w:hAnsi="Arial" w:cs="Arial"/>
          <w:sz w:val="22"/>
          <w:szCs w:val="22"/>
        </w:rPr>
        <w:t>uur per dag ook licht niet-industrieel werk doen</w:t>
      </w:r>
      <w:r w:rsidR="0055244E">
        <w:rPr>
          <w:rFonts w:ascii="Arial" w:hAnsi="Arial" w:cs="Arial"/>
          <w:sz w:val="22"/>
          <w:szCs w:val="22"/>
        </w:rPr>
        <w:t>;</w:t>
      </w:r>
      <w:r w:rsidR="00B216CA">
        <w:rPr>
          <w:rFonts w:ascii="Arial" w:hAnsi="Arial" w:cs="Arial"/>
          <w:sz w:val="22"/>
          <w:szCs w:val="22"/>
        </w:rPr>
        <w:t xml:space="preserve"> denk aan vakken vullen bij de supermarkt of het bezorgen van reclamedrukwerk.</w:t>
      </w:r>
    </w:p>
    <w:p w14:paraId="0D30B4D8" w14:textId="77777777" w:rsidR="00B142B2" w:rsidRDefault="00B142B2" w:rsidP="0060446C">
      <w:pPr>
        <w:rPr>
          <w:rFonts w:ascii="Arial" w:hAnsi="Arial" w:cs="Arial"/>
          <w:sz w:val="22"/>
          <w:szCs w:val="22"/>
        </w:rPr>
      </w:pPr>
    </w:p>
    <w:p w14:paraId="0CAA8D0C"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65EA896A" w14:textId="3E8191C5"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In een schoolweek mogen deze jongeren maximaal 12 uur per week werken, tijdens een vakantieweek maximaal 35 uur per week. Zij mogen maximaal op 5 dagen per week werken. Daarnaast mogen zij maximaal 4 vakantieweken per jaar werken, waarvan maximaal 3</w:t>
      </w:r>
      <w:r w:rsidR="00E81675">
        <w:rPr>
          <w:rFonts w:ascii="Arial" w:eastAsia="Arial" w:hAnsi="Arial" w:cs="Arial"/>
          <w:sz w:val="22"/>
          <w:szCs w:val="22"/>
        </w:rPr>
        <w:t> </w:t>
      </w:r>
      <w:r w:rsidRPr="002B3249">
        <w:rPr>
          <w:rFonts w:ascii="Arial" w:eastAsia="Arial" w:hAnsi="Arial" w:cs="Arial"/>
          <w:sz w:val="22"/>
          <w:szCs w:val="22"/>
        </w:rPr>
        <w:t>aaneengesloten</w:t>
      </w:r>
      <w:r w:rsidR="006041F4">
        <w:rPr>
          <w:rFonts w:ascii="Arial" w:eastAsia="Arial" w:hAnsi="Arial" w:cs="Arial"/>
          <w:sz w:val="22"/>
          <w:szCs w:val="22"/>
        </w:rPr>
        <w:t xml:space="preserve"> weken</w:t>
      </w:r>
      <w:r w:rsidRPr="002B3249">
        <w:rPr>
          <w:rFonts w:ascii="Arial" w:eastAsia="Arial" w:hAnsi="Arial" w:cs="Arial"/>
          <w:sz w:val="22"/>
          <w:szCs w:val="22"/>
        </w:rPr>
        <w:t>.</w:t>
      </w:r>
    </w:p>
    <w:p w14:paraId="69E781FB" w14:textId="77777777" w:rsidR="0070278C" w:rsidRDefault="0070278C" w:rsidP="0060446C">
      <w:pPr>
        <w:rPr>
          <w:rFonts w:ascii="Arial" w:hAnsi="Arial" w:cs="Arial"/>
          <w:sz w:val="22"/>
          <w:szCs w:val="22"/>
        </w:rPr>
      </w:pPr>
    </w:p>
    <w:p w14:paraId="4C054538" w14:textId="7EE27362" w:rsidR="0070278C" w:rsidRPr="000439A6" w:rsidRDefault="000439A6" w:rsidP="0060446C">
      <w:pPr>
        <w:rPr>
          <w:rFonts w:ascii="Arial" w:hAnsi="Arial" w:cs="Arial"/>
          <w:b/>
          <w:bCs/>
          <w:sz w:val="22"/>
          <w:szCs w:val="22"/>
        </w:rPr>
      </w:pPr>
      <w:r>
        <w:rPr>
          <w:rFonts w:ascii="Arial" w:hAnsi="Arial" w:cs="Arial"/>
          <w:b/>
          <w:bCs/>
          <w:sz w:val="22"/>
          <w:szCs w:val="22"/>
        </w:rPr>
        <w:t>Jongeren van 15 jaar</w:t>
      </w:r>
    </w:p>
    <w:p w14:paraId="22E49012" w14:textId="5012BFF6" w:rsidR="000439A6" w:rsidRDefault="000439A6" w:rsidP="000439A6">
      <w:pPr>
        <w:rPr>
          <w:rFonts w:ascii="Arial" w:hAnsi="Arial" w:cs="Arial"/>
          <w:sz w:val="22"/>
          <w:szCs w:val="22"/>
        </w:rPr>
      </w:pPr>
      <w:r w:rsidRPr="0060446C">
        <w:rPr>
          <w:rFonts w:ascii="Arial" w:hAnsi="Arial" w:cs="Arial"/>
          <w:sz w:val="22"/>
          <w:szCs w:val="22"/>
        </w:rPr>
        <w:t xml:space="preserve">Jongeren van </w:t>
      </w:r>
      <w:r w:rsidR="001D5F1D">
        <w:rPr>
          <w:rFonts w:ascii="Arial" w:hAnsi="Arial" w:cs="Arial"/>
          <w:sz w:val="22"/>
          <w:szCs w:val="22"/>
        </w:rPr>
        <w:t xml:space="preserve">15 jaar </w:t>
      </w:r>
      <w:r w:rsidRPr="0060446C">
        <w:rPr>
          <w:rFonts w:ascii="Arial" w:hAnsi="Arial" w:cs="Arial"/>
          <w:sz w:val="22"/>
          <w:szCs w:val="22"/>
        </w:rPr>
        <w:t xml:space="preserve">mogen op dagen dat ze </w:t>
      </w:r>
      <w:r>
        <w:rPr>
          <w:rFonts w:ascii="Arial" w:hAnsi="Arial" w:cs="Arial"/>
          <w:sz w:val="22"/>
          <w:szCs w:val="22"/>
        </w:rPr>
        <w:t>naar school gaan tussen 7.00 uur en 19.00 uur maximaal 2 uur per dag werken. Op niet-schooldagen mogen ze tussen 7.00 en 20.00 uur en tijdens vakantieperioden tussen 7.00 en 21.00 uur maximaal 8 uur per dag werken.</w:t>
      </w:r>
    </w:p>
    <w:p w14:paraId="5DDE4CA2" w14:textId="77777777" w:rsidR="00F266F3" w:rsidRDefault="00F266F3" w:rsidP="000439A6">
      <w:pPr>
        <w:rPr>
          <w:rFonts w:ascii="Arial" w:hAnsi="Arial" w:cs="Arial"/>
          <w:sz w:val="22"/>
          <w:szCs w:val="22"/>
        </w:rPr>
      </w:pPr>
    </w:p>
    <w:p w14:paraId="7F65CB57" w14:textId="77777777" w:rsidR="00F266F3" w:rsidRDefault="00F266F3" w:rsidP="000439A6">
      <w:pPr>
        <w:rPr>
          <w:rFonts w:ascii="Arial" w:hAnsi="Arial" w:cs="Arial"/>
          <w:sz w:val="22"/>
          <w:szCs w:val="22"/>
        </w:rPr>
      </w:pPr>
    </w:p>
    <w:p w14:paraId="7466577F" w14:textId="77777777" w:rsidR="00F266F3" w:rsidRDefault="00F266F3" w:rsidP="000439A6">
      <w:pPr>
        <w:rPr>
          <w:rFonts w:ascii="Arial" w:hAnsi="Arial" w:cs="Arial"/>
          <w:sz w:val="22"/>
          <w:szCs w:val="22"/>
        </w:rPr>
      </w:pPr>
    </w:p>
    <w:p w14:paraId="3577C0E1" w14:textId="77777777" w:rsidR="000439A6" w:rsidRDefault="000439A6" w:rsidP="000439A6">
      <w:pPr>
        <w:rPr>
          <w:rFonts w:ascii="Arial" w:hAnsi="Arial" w:cs="Arial"/>
          <w:sz w:val="22"/>
          <w:szCs w:val="22"/>
        </w:rPr>
      </w:pPr>
    </w:p>
    <w:p w14:paraId="52419E5D"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lastRenderedPageBreak/>
        <w:t xml:space="preserve">Let op! </w:t>
      </w:r>
    </w:p>
    <w:p w14:paraId="3D871E29" w14:textId="205F4BF6"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In een schoolweek mogen deze jongeren maximaal 12 uur per week werken, tijdens een vakantieweek maximaal 40 uur per week. Zij mogen maximaal 6 vakantieweken per jaar werken, waarvan maximaal 4 aaneengesloten</w:t>
      </w:r>
      <w:r w:rsidR="000C7A5C">
        <w:rPr>
          <w:rFonts w:ascii="Arial" w:eastAsia="Arial" w:hAnsi="Arial" w:cs="Arial"/>
          <w:sz w:val="22"/>
          <w:szCs w:val="22"/>
        </w:rPr>
        <w:t xml:space="preserve"> weken</w:t>
      </w:r>
      <w:r w:rsidRPr="002B3249">
        <w:rPr>
          <w:rFonts w:ascii="Arial" w:eastAsia="Arial" w:hAnsi="Arial" w:cs="Arial"/>
          <w:sz w:val="22"/>
          <w:szCs w:val="22"/>
        </w:rPr>
        <w:t>.</w:t>
      </w:r>
    </w:p>
    <w:p w14:paraId="15902357" w14:textId="77777777" w:rsidR="001D5F1D" w:rsidRDefault="001D5F1D" w:rsidP="000439A6">
      <w:pPr>
        <w:rPr>
          <w:rFonts w:ascii="Arial" w:hAnsi="Arial" w:cs="Arial"/>
          <w:sz w:val="22"/>
          <w:szCs w:val="22"/>
        </w:rPr>
      </w:pPr>
    </w:p>
    <w:p w14:paraId="3CAD81F4" w14:textId="296ABED7" w:rsidR="001D5F1D" w:rsidRDefault="001D5F1D" w:rsidP="000439A6">
      <w:pPr>
        <w:rPr>
          <w:rFonts w:ascii="Arial" w:hAnsi="Arial" w:cs="Arial"/>
          <w:sz w:val="22"/>
          <w:szCs w:val="22"/>
        </w:rPr>
      </w:pPr>
      <w:r>
        <w:rPr>
          <w:rFonts w:ascii="Arial" w:hAnsi="Arial" w:cs="Arial"/>
          <w:sz w:val="22"/>
          <w:szCs w:val="22"/>
        </w:rPr>
        <w:t xml:space="preserve">Jongeren van 15 jaar mogen zelfstandig licht werk doen, </w:t>
      </w:r>
      <w:r w:rsidR="000C7A5C">
        <w:rPr>
          <w:rFonts w:ascii="Arial" w:hAnsi="Arial" w:cs="Arial"/>
          <w:sz w:val="22"/>
          <w:szCs w:val="22"/>
        </w:rPr>
        <w:t xml:space="preserve">maar </w:t>
      </w:r>
      <w:r>
        <w:rPr>
          <w:rFonts w:ascii="Arial" w:hAnsi="Arial" w:cs="Arial"/>
          <w:sz w:val="22"/>
          <w:szCs w:val="22"/>
        </w:rPr>
        <w:t>niet met of bij machines. Verder mogen zij onder meer niet achter de kassa werken, maaltijden of boodschappen bezorgen op een fiets of e-bike en zware dingen tillen, duwen of trekken.</w:t>
      </w:r>
    </w:p>
    <w:p w14:paraId="292D4313" w14:textId="77777777" w:rsidR="0070278C" w:rsidRDefault="0070278C" w:rsidP="0060446C">
      <w:pPr>
        <w:rPr>
          <w:rFonts w:ascii="Arial" w:hAnsi="Arial" w:cs="Arial"/>
          <w:sz w:val="22"/>
          <w:szCs w:val="22"/>
        </w:rPr>
      </w:pPr>
    </w:p>
    <w:p w14:paraId="4CE8D85B"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0914C490" w14:textId="40F28838"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Voor 15-jarigen met een (gedeeltelijke) vrijstelling van leerplicht gelden andere maximale uren.</w:t>
      </w:r>
    </w:p>
    <w:p w14:paraId="3D8A10F7" w14:textId="77777777" w:rsidR="0060446C" w:rsidRPr="0060446C" w:rsidRDefault="0060446C" w:rsidP="0060446C">
      <w:pPr>
        <w:rPr>
          <w:rFonts w:ascii="Arial" w:hAnsi="Arial" w:cs="Arial"/>
          <w:sz w:val="22"/>
          <w:szCs w:val="22"/>
        </w:rPr>
      </w:pPr>
    </w:p>
    <w:p w14:paraId="74B9ABC5" w14:textId="33B3CDAF" w:rsidR="0060446C" w:rsidRPr="0070278C" w:rsidRDefault="001D5F1D" w:rsidP="0060446C">
      <w:pPr>
        <w:rPr>
          <w:rFonts w:ascii="Arial" w:hAnsi="Arial" w:cs="Arial"/>
          <w:b/>
          <w:bCs/>
          <w:sz w:val="22"/>
          <w:szCs w:val="22"/>
        </w:rPr>
      </w:pPr>
      <w:r>
        <w:rPr>
          <w:rFonts w:ascii="Arial" w:hAnsi="Arial" w:cs="Arial"/>
          <w:b/>
          <w:bCs/>
          <w:sz w:val="22"/>
          <w:szCs w:val="22"/>
        </w:rPr>
        <w:t>Werken op zondag voor jongeren tot 16 jaar</w:t>
      </w:r>
    </w:p>
    <w:p w14:paraId="11FF8ED1" w14:textId="3DEE4E43" w:rsidR="0060446C" w:rsidRPr="0060446C" w:rsidRDefault="0060446C" w:rsidP="0060446C">
      <w:pPr>
        <w:rPr>
          <w:rFonts w:ascii="Arial" w:hAnsi="Arial" w:cs="Arial"/>
          <w:sz w:val="22"/>
          <w:szCs w:val="22"/>
        </w:rPr>
      </w:pPr>
      <w:r w:rsidRPr="0060446C">
        <w:rPr>
          <w:rFonts w:ascii="Arial" w:hAnsi="Arial" w:cs="Arial"/>
          <w:sz w:val="22"/>
          <w:szCs w:val="22"/>
        </w:rPr>
        <w:t>Voor 13-</w:t>
      </w:r>
      <w:r w:rsidR="001D5F1D">
        <w:rPr>
          <w:rFonts w:ascii="Arial" w:hAnsi="Arial" w:cs="Arial"/>
          <w:sz w:val="22"/>
          <w:szCs w:val="22"/>
        </w:rPr>
        <w:t xml:space="preserve">, </w:t>
      </w:r>
      <w:r w:rsidRPr="0060446C">
        <w:rPr>
          <w:rFonts w:ascii="Arial" w:hAnsi="Arial" w:cs="Arial"/>
          <w:sz w:val="22"/>
          <w:szCs w:val="22"/>
        </w:rPr>
        <w:t>14-</w:t>
      </w:r>
      <w:r w:rsidR="001D5F1D">
        <w:rPr>
          <w:rFonts w:ascii="Arial" w:hAnsi="Arial" w:cs="Arial"/>
          <w:sz w:val="22"/>
          <w:szCs w:val="22"/>
        </w:rPr>
        <w:t xml:space="preserve"> en 15-</w:t>
      </w:r>
      <w:r w:rsidRPr="0060446C">
        <w:rPr>
          <w:rFonts w:ascii="Arial" w:hAnsi="Arial" w:cs="Arial"/>
          <w:sz w:val="22"/>
          <w:szCs w:val="22"/>
        </w:rPr>
        <w:t>jarigen geldt dat ze m</w:t>
      </w:r>
      <w:r w:rsidR="0070278C">
        <w:rPr>
          <w:rFonts w:ascii="Arial" w:hAnsi="Arial" w:cs="Arial"/>
          <w:sz w:val="22"/>
          <w:szCs w:val="22"/>
        </w:rPr>
        <w:t>inimaal</w:t>
      </w:r>
      <w:r w:rsidRPr="0060446C">
        <w:rPr>
          <w:rFonts w:ascii="Arial" w:hAnsi="Arial" w:cs="Arial"/>
          <w:sz w:val="22"/>
          <w:szCs w:val="22"/>
        </w:rPr>
        <w:t xml:space="preserve"> op 5 van 16 achtereenvolgende weken op zondag </w:t>
      </w:r>
      <w:r w:rsidR="0070278C">
        <w:rPr>
          <w:rFonts w:ascii="Arial" w:hAnsi="Arial" w:cs="Arial"/>
          <w:sz w:val="22"/>
          <w:szCs w:val="22"/>
        </w:rPr>
        <w:t>vrij moeten zijn</w:t>
      </w:r>
      <w:r w:rsidRPr="0060446C">
        <w:rPr>
          <w:rFonts w:ascii="Arial" w:hAnsi="Arial" w:cs="Arial"/>
          <w:sz w:val="22"/>
          <w:szCs w:val="22"/>
        </w:rPr>
        <w:t>. Werken ze op zondag, dan moet de zaterdag een vrije dag zijn.</w:t>
      </w:r>
    </w:p>
    <w:p w14:paraId="0AFF5A37" w14:textId="77777777" w:rsidR="001D5F1D" w:rsidRDefault="001D5F1D" w:rsidP="001D5F1D">
      <w:pPr>
        <w:rPr>
          <w:rFonts w:ascii="Arial" w:hAnsi="Arial" w:cs="Arial"/>
          <w:sz w:val="22"/>
          <w:szCs w:val="22"/>
        </w:rPr>
      </w:pPr>
    </w:p>
    <w:p w14:paraId="5ADCF7C5" w14:textId="4CD89033" w:rsidR="001D5F1D" w:rsidRPr="001D5F1D" w:rsidRDefault="001D5F1D" w:rsidP="001D5F1D">
      <w:pPr>
        <w:rPr>
          <w:rFonts w:ascii="Arial" w:hAnsi="Arial" w:cs="Arial"/>
          <w:b/>
          <w:bCs/>
          <w:sz w:val="22"/>
          <w:szCs w:val="22"/>
        </w:rPr>
      </w:pPr>
      <w:r>
        <w:rPr>
          <w:rFonts w:ascii="Arial" w:hAnsi="Arial" w:cs="Arial"/>
          <w:b/>
          <w:bCs/>
          <w:sz w:val="22"/>
          <w:szCs w:val="22"/>
        </w:rPr>
        <w:t>Werken in horeca voor jongeren tot 16 jaar</w:t>
      </w:r>
    </w:p>
    <w:p w14:paraId="609E0098" w14:textId="7092D62E" w:rsidR="001D5F1D" w:rsidRPr="0060446C" w:rsidRDefault="001D5F1D" w:rsidP="001D5F1D">
      <w:pPr>
        <w:rPr>
          <w:rFonts w:ascii="Arial" w:hAnsi="Arial" w:cs="Arial"/>
          <w:sz w:val="22"/>
          <w:szCs w:val="22"/>
        </w:rPr>
      </w:pPr>
      <w:r>
        <w:rPr>
          <w:rFonts w:ascii="Arial" w:hAnsi="Arial" w:cs="Arial"/>
          <w:sz w:val="22"/>
          <w:szCs w:val="22"/>
        </w:rPr>
        <w:t>Jongeren tot</w:t>
      </w:r>
      <w:r w:rsidRPr="0060446C">
        <w:rPr>
          <w:rFonts w:ascii="Arial" w:hAnsi="Arial" w:cs="Arial"/>
          <w:sz w:val="22"/>
          <w:szCs w:val="22"/>
        </w:rPr>
        <w:t xml:space="preserve"> 16 jaar </w:t>
      </w:r>
      <w:r>
        <w:rPr>
          <w:rFonts w:ascii="Arial" w:hAnsi="Arial" w:cs="Arial"/>
          <w:sz w:val="22"/>
          <w:szCs w:val="22"/>
        </w:rPr>
        <w:t>mogen niet</w:t>
      </w:r>
      <w:r w:rsidRPr="0060446C">
        <w:rPr>
          <w:rFonts w:ascii="Arial" w:hAnsi="Arial" w:cs="Arial"/>
          <w:sz w:val="22"/>
          <w:szCs w:val="22"/>
        </w:rPr>
        <w:t xml:space="preserve"> werken in een ruimte </w:t>
      </w:r>
      <w:r>
        <w:rPr>
          <w:rFonts w:ascii="Arial" w:hAnsi="Arial" w:cs="Arial"/>
          <w:sz w:val="22"/>
          <w:szCs w:val="22"/>
        </w:rPr>
        <w:t xml:space="preserve">zodra daar alcoholhoudende dranken geschonken (kunnen) worden, zoals </w:t>
      </w:r>
      <w:r w:rsidRPr="0060446C">
        <w:rPr>
          <w:rFonts w:ascii="Arial" w:hAnsi="Arial" w:cs="Arial"/>
          <w:sz w:val="22"/>
          <w:szCs w:val="22"/>
        </w:rPr>
        <w:t>in een café of restaurant</w:t>
      </w:r>
      <w:r>
        <w:rPr>
          <w:rFonts w:ascii="Arial" w:hAnsi="Arial" w:cs="Arial"/>
          <w:sz w:val="22"/>
          <w:szCs w:val="22"/>
        </w:rPr>
        <w:t xml:space="preserve">. Zij mogen wel </w:t>
      </w:r>
      <w:r w:rsidRPr="0060446C">
        <w:rPr>
          <w:rFonts w:ascii="Arial" w:hAnsi="Arial" w:cs="Arial"/>
          <w:sz w:val="22"/>
          <w:szCs w:val="22"/>
        </w:rPr>
        <w:t>werken in andere horecaruimtes, zoals in keukens en andere ruimtes zonder klantcontact.</w:t>
      </w:r>
    </w:p>
    <w:p w14:paraId="1416B149" w14:textId="77777777" w:rsidR="0060446C" w:rsidRPr="0060446C" w:rsidRDefault="0060446C" w:rsidP="0060446C">
      <w:pPr>
        <w:rPr>
          <w:rFonts w:ascii="Arial" w:hAnsi="Arial" w:cs="Arial"/>
          <w:sz w:val="22"/>
          <w:szCs w:val="22"/>
        </w:rPr>
      </w:pPr>
    </w:p>
    <w:p w14:paraId="459BEA54" w14:textId="782FD30C" w:rsidR="0060446C" w:rsidRPr="001D5F1D" w:rsidRDefault="0060446C" w:rsidP="0060446C">
      <w:pPr>
        <w:rPr>
          <w:rFonts w:ascii="Arial" w:hAnsi="Arial" w:cs="Arial"/>
          <w:b/>
          <w:bCs/>
          <w:sz w:val="22"/>
          <w:szCs w:val="22"/>
        </w:rPr>
      </w:pPr>
      <w:r w:rsidRPr="001D5F1D">
        <w:rPr>
          <w:rFonts w:ascii="Arial" w:hAnsi="Arial" w:cs="Arial"/>
          <w:b/>
          <w:bCs/>
          <w:sz w:val="22"/>
          <w:szCs w:val="22"/>
        </w:rPr>
        <w:t>Overleg is verplicht</w:t>
      </w:r>
    </w:p>
    <w:p w14:paraId="097963D2" w14:textId="25D208B2" w:rsidR="0060446C" w:rsidRPr="0060446C" w:rsidRDefault="0060446C" w:rsidP="0060446C">
      <w:pPr>
        <w:rPr>
          <w:rFonts w:ascii="Arial" w:hAnsi="Arial" w:cs="Arial"/>
          <w:sz w:val="22"/>
          <w:szCs w:val="22"/>
        </w:rPr>
      </w:pPr>
      <w:r w:rsidRPr="0060446C">
        <w:rPr>
          <w:rFonts w:ascii="Arial" w:hAnsi="Arial" w:cs="Arial"/>
          <w:sz w:val="22"/>
          <w:szCs w:val="22"/>
        </w:rPr>
        <w:t>Er moet overleg worden gevoerd over de wijziging in de werktijden en/of het werken op zondag met het medezeggenschapsorgaan in de organisatie, dus met de ondernemingsraad of de personeelsvertegenwoordiging of personeelsvergadering.</w:t>
      </w:r>
    </w:p>
    <w:p w14:paraId="10F737D3" w14:textId="77777777" w:rsidR="0060446C" w:rsidRPr="0060446C" w:rsidRDefault="0060446C" w:rsidP="0060446C">
      <w:pPr>
        <w:rPr>
          <w:rFonts w:ascii="Arial" w:hAnsi="Arial" w:cs="Arial"/>
          <w:sz w:val="22"/>
          <w:szCs w:val="22"/>
        </w:rPr>
      </w:pPr>
    </w:p>
    <w:p w14:paraId="3731A6BF" w14:textId="77777777"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0A0A1E06" w14:textId="4600CC52"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Daarnaast geldt dat ook de ouders/verzorgers moeten hebben ingestemd met de werktijden en het werken op zondag.</w:t>
      </w:r>
    </w:p>
    <w:p w14:paraId="37DC9E1B" w14:textId="77777777" w:rsidR="001D5F1D" w:rsidRDefault="001D5F1D" w:rsidP="0060446C">
      <w:pPr>
        <w:rPr>
          <w:rFonts w:ascii="Arial" w:hAnsi="Arial" w:cs="Arial"/>
          <w:sz w:val="22"/>
          <w:szCs w:val="22"/>
        </w:rPr>
      </w:pPr>
    </w:p>
    <w:p w14:paraId="0D173FAB" w14:textId="74BBCBAB" w:rsidR="001D5F1D" w:rsidRPr="00480EE7" w:rsidRDefault="001D5F1D" w:rsidP="0060446C">
      <w:pPr>
        <w:rPr>
          <w:rFonts w:ascii="Arial" w:hAnsi="Arial" w:cs="Arial"/>
          <w:b/>
          <w:bCs/>
          <w:sz w:val="22"/>
          <w:szCs w:val="22"/>
        </w:rPr>
      </w:pPr>
      <w:r w:rsidRPr="00480EE7">
        <w:rPr>
          <w:rFonts w:ascii="Arial" w:hAnsi="Arial" w:cs="Arial"/>
          <w:b/>
          <w:bCs/>
          <w:sz w:val="22"/>
          <w:szCs w:val="22"/>
        </w:rPr>
        <w:t>Jongeren van 16 en 17 jaar</w:t>
      </w:r>
    </w:p>
    <w:p w14:paraId="63CF4686" w14:textId="3A752ECF" w:rsidR="00480EE7" w:rsidRDefault="00480EE7" w:rsidP="00480EE7">
      <w:pPr>
        <w:rPr>
          <w:rFonts w:ascii="Arial" w:hAnsi="Arial" w:cs="Arial"/>
          <w:sz w:val="22"/>
          <w:szCs w:val="22"/>
        </w:rPr>
      </w:pPr>
      <w:r w:rsidRPr="0060446C">
        <w:rPr>
          <w:rFonts w:ascii="Arial" w:hAnsi="Arial" w:cs="Arial"/>
          <w:sz w:val="22"/>
          <w:szCs w:val="22"/>
        </w:rPr>
        <w:t xml:space="preserve">Jongeren van </w:t>
      </w:r>
      <w:r w:rsidR="00C9189A">
        <w:rPr>
          <w:rFonts w:ascii="Arial" w:hAnsi="Arial" w:cs="Arial"/>
          <w:sz w:val="22"/>
          <w:szCs w:val="22"/>
        </w:rPr>
        <w:t>16 en 17</w:t>
      </w:r>
      <w:r>
        <w:rPr>
          <w:rFonts w:ascii="Arial" w:hAnsi="Arial" w:cs="Arial"/>
          <w:sz w:val="22"/>
          <w:szCs w:val="22"/>
        </w:rPr>
        <w:t xml:space="preserve"> jaar </w:t>
      </w:r>
      <w:r w:rsidRPr="0060446C">
        <w:rPr>
          <w:rFonts w:ascii="Arial" w:hAnsi="Arial" w:cs="Arial"/>
          <w:sz w:val="22"/>
          <w:szCs w:val="22"/>
        </w:rPr>
        <w:t xml:space="preserve">mogen </w:t>
      </w:r>
      <w:r>
        <w:rPr>
          <w:rFonts w:ascii="Arial" w:hAnsi="Arial" w:cs="Arial"/>
          <w:sz w:val="22"/>
          <w:szCs w:val="22"/>
        </w:rPr>
        <w:t>tussen 6.00 uur en 23.00 uur maximaal 9 uur per dag werken. Zij moeten dagelijks minimaal 12 uur rust hebben. Jongeren van 16 en 17 jaar mogen bijna elk soort werk doen. Bepaalde gevaarlijke werkzaamheden mogen zij alleen onder deskundig toezicht doen.</w:t>
      </w:r>
    </w:p>
    <w:p w14:paraId="47F8AAC8" w14:textId="77777777" w:rsidR="00480EE7" w:rsidRDefault="00480EE7" w:rsidP="00480EE7">
      <w:pPr>
        <w:rPr>
          <w:rFonts w:ascii="Arial" w:hAnsi="Arial" w:cs="Arial"/>
          <w:sz w:val="22"/>
          <w:szCs w:val="22"/>
        </w:rPr>
      </w:pPr>
    </w:p>
    <w:p w14:paraId="378375AA" w14:textId="77777777" w:rsidR="004C5E4E" w:rsidRPr="002B3249"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2B3249">
        <w:rPr>
          <w:rFonts w:ascii="Arial" w:eastAsia="Arial" w:hAnsi="Arial" w:cs="Arial"/>
          <w:b/>
          <w:bCs/>
          <w:sz w:val="22"/>
          <w:szCs w:val="22"/>
        </w:rPr>
        <w:t xml:space="preserve">Let op! </w:t>
      </w:r>
    </w:p>
    <w:p w14:paraId="5BB169E1" w14:textId="26C93AF7" w:rsidR="004C5E4E" w:rsidRDefault="004C5E4E" w:rsidP="004C5E4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4C5E4E">
        <w:rPr>
          <w:rFonts w:ascii="Arial" w:eastAsia="Arial" w:hAnsi="Arial" w:cs="Arial"/>
          <w:sz w:val="22"/>
          <w:szCs w:val="22"/>
        </w:rPr>
        <w:t>Zij mogen maximaal 45 uur per week en maximaal 160 uur per 4 weken werken. Bij werken op zondag moeten zij in principe per 52 weken minimaal 13 zondagen vrij zijn.</w:t>
      </w:r>
    </w:p>
    <w:p w14:paraId="1ACF11B2" w14:textId="77777777" w:rsidR="00401D4A" w:rsidRDefault="00401D4A" w:rsidP="00401D4A">
      <w:pPr>
        <w:rPr>
          <w:rFonts w:ascii="Arial" w:eastAsia="Arial" w:hAnsi="Arial" w:cs="Arial"/>
          <w:sz w:val="22"/>
          <w:szCs w:val="22"/>
        </w:rPr>
      </w:pPr>
    </w:p>
    <w:p w14:paraId="63FD38E7" w14:textId="072F9ECC" w:rsidR="00C81112" w:rsidRDefault="00C81112" w:rsidP="00227081">
      <w:pPr>
        <w:pStyle w:val="Kop2"/>
      </w:pPr>
      <w:r>
        <w:t>Vakantiedagen tijdens ziekte of non-actiefstelling</w:t>
      </w:r>
    </w:p>
    <w:p w14:paraId="5B1EA97C" w14:textId="77777777" w:rsidR="00812737" w:rsidRPr="00812737" w:rsidRDefault="00812737" w:rsidP="00812737"/>
    <w:p w14:paraId="3C19DBFF" w14:textId="77777777" w:rsidR="00C81112" w:rsidRPr="00C81112" w:rsidRDefault="00C81112" w:rsidP="00C81112">
      <w:pPr>
        <w:rPr>
          <w:rFonts w:ascii="Arial" w:hAnsi="Arial" w:cs="Arial"/>
          <w:sz w:val="22"/>
          <w:szCs w:val="22"/>
        </w:rPr>
      </w:pPr>
      <w:r w:rsidRPr="00C81112">
        <w:rPr>
          <w:rFonts w:ascii="Arial" w:hAnsi="Arial" w:cs="Arial"/>
          <w:sz w:val="22"/>
          <w:szCs w:val="22"/>
        </w:rPr>
        <w:t>Mag u als werkgever vakantiedagen die tijdens ziekte of bij non-actiefstelling zijn opgenomen door uw werknemer, feitelijk ook van het verlofsaldo afboeken? Zijn er omstandigheden waarbij dit wel of juist niet mag?</w:t>
      </w:r>
    </w:p>
    <w:p w14:paraId="47199789" w14:textId="77777777" w:rsidR="00C81112" w:rsidRPr="00C81112" w:rsidRDefault="00C81112" w:rsidP="00C81112">
      <w:pPr>
        <w:rPr>
          <w:rFonts w:ascii="Arial" w:hAnsi="Arial" w:cs="Arial"/>
          <w:sz w:val="22"/>
          <w:szCs w:val="22"/>
        </w:rPr>
      </w:pPr>
    </w:p>
    <w:p w14:paraId="3BD72AB4"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Feiten</w:t>
      </w:r>
    </w:p>
    <w:p w14:paraId="488DFD41" w14:textId="77777777" w:rsidR="00C81112" w:rsidRPr="00C81112" w:rsidRDefault="00C81112" w:rsidP="00C81112">
      <w:pPr>
        <w:rPr>
          <w:rFonts w:ascii="Arial" w:hAnsi="Arial" w:cs="Arial"/>
          <w:sz w:val="22"/>
          <w:szCs w:val="22"/>
        </w:rPr>
      </w:pPr>
      <w:r w:rsidRPr="00C81112">
        <w:rPr>
          <w:rFonts w:ascii="Arial" w:hAnsi="Arial" w:cs="Arial"/>
          <w:sz w:val="22"/>
          <w:szCs w:val="22"/>
        </w:rPr>
        <w:t xml:space="preserve">Een werknemer functioneerde niet naar behoren. De werkgever deelde hem dit mee waarna de werknemer nog enige tijd doorwerkte. Een paar maanden later, op 28 februari 2023, meldde de werknemer zich ziek. Op 24 april 2023 werd hij door de werkgever op non-actief </w:t>
      </w:r>
      <w:r w:rsidRPr="00C81112">
        <w:rPr>
          <w:rFonts w:ascii="Arial" w:hAnsi="Arial" w:cs="Arial"/>
          <w:sz w:val="22"/>
          <w:szCs w:val="22"/>
        </w:rPr>
        <w:lastRenderedPageBreak/>
        <w:t>gesteld/vrijgesteld van werk. In die periode had hij 15 vakantiedagen opgenomen. Het betrof hier een reeds vóór de ziekmelding vastgestelde vakantie. De werknemer was het er niet mee eens dat deze dagen van zijn verlofsaldo werden afgeboekt door de werkgever en ging hierover procederen.</w:t>
      </w:r>
    </w:p>
    <w:p w14:paraId="0A39737E" w14:textId="77777777" w:rsidR="00C81112" w:rsidRPr="00C81112" w:rsidRDefault="00C81112" w:rsidP="00C81112">
      <w:pPr>
        <w:rPr>
          <w:rFonts w:ascii="Arial" w:hAnsi="Arial" w:cs="Arial"/>
          <w:sz w:val="22"/>
          <w:szCs w:val="22"/>
        </w:rPr>
      </w:pPr>
    </w:p>
    <w:p w14:paraId="59106A2F"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Oordeel gerechtshof</w:t>
      </w:r>
    </w:p>
    <w:p w14:paraId="65C67CDE" w14:textId="2ECBCAA4" w:rsidR="00C81112" w:rsidRPr="00C81112" w:rsidRDefault="00C81112" w:rsidP="00C81112">
      <w:pPr>
        <w:rPr>
          <w:rFonts w:ascii="Arial" w:hAnsi="Arial" w:cs="Arial"/>
          <w:sz w:val="22"/>
          <w:szCs w:val="22"/>
        </w:rPr>
      </w:pPr>
      <w:r w:rsidRPr="00C81112">
        <w:rPr>
          <w:rFonts w:ascii="Arial" w:hAnsi="Arial" w:cs="Arial"/>
          <w:sz w:val="22"/>
          <w:szCs w:val="22"/>
        </w:rPr>
        <w:t xml:space="preserve">Bij de kantonrechter kreeg de werknemer ongelijk. Bij het gerechtshof had hij meer succes. Het gerechtshof verklaarde dat de 15 opgenomen vakantiedagen niet ten laste van zijn vakantiesaldo mochten worden gebracht. Het hof verwees daarbij naar een eerder arrest van de Hoge Raad van 17 november 2023. In dat arrest verwees de Hoge Raad naar de wet waarin </w:t>
      </w:r>
      <w:r w:rsidR="00521B68">
        <w:rPr>
          <w:rFonts w:ascii="Arial" w:hAnsi="Arial" w:cs="Arial"/>
          <w:sz w:val="22"/>
          <w:szCs w:val="22"/>
        </w:rPr>
        <w:t xml:space="preserve">– </w:t>
      </w:r>
      <w:r w:rsidRPr="00C81112">
        <w:rPr>
          <w:rFonts w:ascii="Arial" w:hAnsi="Arial" w:cs="Arial"/>
          <w:sz w:val="22"/>
          <w:szCs w:val="22"/>
        </w:rPr>
        <w:t xml:space="preserve">voor zover van belang </w:t>
      </w:r>
      <w:r w:rsidR="00521B68">
        <w:rPr>
          <w:rFonts w:ascii="Arial" w:hAnsi="Arial" w:cs="Arial"/>
          <w:sz w:val="22"/>
          <w:szCs w:val="22"/>
        </w:rPr>
        <w:t xml:space="preserve">– </w:t>
      </w:r>
      <w:r w:rsidRPr="00C81112">
        <w:rPr>
          <w:rFonts w:ascii="Arial" w:hAnsi="Arial" w:cs="Arial"/>
          <w:sz w:val="22"/>
          <w:szCs w:val="22"/>
        </w:rPr>
        <w:t>staat: “Dagen of gedeelten van dagen waarop de werknemer tijdens een vastgestelde vakantie ziek is, gelden niet als vakantie, tenzij in een voorkomend geval de werknemer daarmee instemt. (…)”.</w:t>
      </w:r>
    </w:p>
    <w:p w14:paraId="0AB12ACA" w14:textId="77777777" w:rsidR="00C81112" w:rsidRPr="00C81112" w:rsidRDefault="00C81112" w:rsidP="00C81112">
      <w:pPr>
        <w:rPr>
          <w:rFonts w:ascii="Arial" w:hAnsi="Arial" w:cs="Arial"/>
          <w:sz w:val="22"/>
          <w:szCs w:val="22"/>
        </w:rPr>
      </w:pPr>
    </w:p>
    <w:p w14:paraId="49C34E90"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Vakantie al gemeld vóór ziekte?</w:t>
      </w:r>
    </w:p>
    <w:p w14:paraId="64A9D994" w14:textId="37A3E349" w:rsidR="00C81112" w:rsidRPr="00C81112" w:rsidRDefault="00C81112" w:rsidP="00C81112">
      <w:pPr>
        <w:rPr>
          <w:rFonts w:ascii="Arial" w:hAnsi="Arial" w:cs="Arial"/>
          <w:sz w:val="22"/>
          <w:szCs w:val="22"/>
        </w:rPr>
      </w:pPr>
      <w:r w:rsidRPr="00C81112">
        <w:rPr>
          <w:rFonts w:ascii="Arial" w:hAnsi="Arial" w:cs="Arial"/>
          <w:sz w:val="22"/>
          <w:szCs w:val="22"/>
        </w:rPr>
        <w:t xml:space="preserve">Deze bepaling beoogt ervoor zorg te dragen dat een werknemer die vóór of tijdens een al vastgestelde vakantie ziek wordt, deze vakantiedagen behoudt zodat hij die op een later moment kan benutten. Dit betekent dan ook dat een werknemer uitdrukkelijk en gericht moet instemmen met het afboeken van vakantiedagen, telkens wanneer de omstandigheid die aanleiding geeft tot het verzuim zich feitelijk voordoet of heeft voorgedaan. </w:t>
      </w:r>
    </w:p>
    <w:p w14:paraId="630CF8DA" w14:textId="77777777" w:rsidR="00C81112" w:rsidRPr="00C81112" w:rsidRDefault="00C81112" w:rsidP="00C81112">
      <w:pPr>
        <w:rPr>
          <w:rFonts w:ascii="Arial" w:hAnsi="Arial" w:cs="Arial"/>
          <w:sz w:val="22"/>
          <w:szCs w:val="22"/>
        </w:rPr>
      </w:pPr>
    </w:p>
    <w:p w14:paraId="03B3A73B" w14:textId="77777777" w:rsidR="00C81112" w:rsidRPr="00C81112" w:rsidRDefault="00C81112" w:rsidP="00C81112">
      <w:pPr>
        <w:rPr>
          <w:rFonts w:ascii="Arial" w:hAnsi="Arial" w:cs="Arial"/>
          <w:b/>
          <w:bCs/>
          <w:sz w:val="22"/>
          <w:szCs w:val="22"/>
        </w:rPr>
      </w:pPr>
      <w:r w:rsidRPr="00C81112">
        <w:rPr>
          <w:rFonts w:ascii="Arial" w:hAnsi="Arial" w:cs="Arial"/>
          <w:b/>
          <w:bCs/>
          <w:sz w:val="22"/>
          <w:szCs w:val="22"/>
        </w:rPr>
        <w:t>Niet ten laste van vakantietegoed</w:t>
      </w:r>
    </w:p>
    <w:p w14:paraId="5A250588" w14:textId="1E23225B" w:rsidR="00C81112" w:rsidRDefault="00C81112" w:rsidP="00C81112">
      <w:pPr>
        <w:rPr>
          <w:rFonts w:ascii="Arial" w:hAnsi="Arial" w:cs="Arial"/>
          <w:sz w:val="22"/>
          <w:szCs w:val="22"/>
        </w:rPr>
      </w:pPr>
      <w:r w:rsidRPr="00C81112">
        <w:rPr>
          <w:rFonts w:ascii="Arial" w:hAnsi="Arial" w:cs="Arial"/>
          <w:sz w:val="22"/>
          <w:szCs w:val="22"/>
        </w:rPr>
        <w:t>Er was in deze zaak niet gesteld of gebleken dat de werknemer uitdrukkelijk en gericht had ingestemd met het afboeken van de 15 door hem tijdens de periode van ziekte/op non-actiefstelling opgenomen vakantiedagen. De consequentie was dat de werkgever deze dagen niet ten laste van het vakantiesaldo van de werknemer mocht brengen.</w:t>
      </w:r>
    </w:p>
    <w:p w14:paraId="173EDB0D" w14:textId="77777777" w:rsidR="00C81112" w:rsidRPr="00C81112" w:rsidRDefault="00C81112" w:rsidP="00C81112">
      <w:pPr>
        <w:rPr>
          <w:rFonts w:ascii="Arial" w:hAnsi="Arial" w:cs="Arial"/>
          <w:sz w:val="22"/>
          <w:szCs w:val="22"/>
        </w:rPr>
      </w:pPr>
    </w:p>
    <w:p w14:paraId="752C199D" w14:textId="10F6B7FE" w:rsidR="00227081" w:rsidRDefault="00227081" w:rsidP="00227081">
      <w:pPr>
        <w:pStyle w:val="Kop2"/>
      </w:pPr>
      <w:r w:rsidRPr="00227081">
        <w:t>WIA ‘praktisch beoordelen’ vanaf juli 2024</w:t>
      </w:r>
      <w:bookmarkEnd w:id="92"/>
      <w:bookmarkEnd w:id="93"/>
    </w:p>
    <w:p w14:paraId="21AC1C3F" w14:textId="77777777" w:rsidR="005652F9" w:rsidRPr="005652F9" w:rsidRDefault="005652F9" w:rsidP="005652F9"/>
    <w:p w14:paraId="18B03F87" w14:textId="2B781BCB"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27081">
        <w:rPr>
          <w:rFonts w:ascii="Arial" w:hAnsi="Arial" w:cs="Arial"/>
          <w:sz w:val="22"/>
          <w:szCs w:val="22"/>
        </w:rPr>
        <w:t>Het UWV kampt met achterstanden waar het gaat om de beoordelingen van WIA-aanvragen als gevolg van een tekort aan verzekeringsartsen. Om bij de artsen lucht te creëren</w:t>
      </w:r>
      <w:r w:rsidR="003008A3">
        <w:rPr>
          <w:rFonts w:ascii="Arial" w:hAnsi="Arial" w:cs="Arial"/>
          <w:sz w:val="22"/>
          <w:szCs w:val="22"/>
        </w:rPr>
        <w:t>,</w:t>
      </w:r>
      <w:r w:rsidRPr="00227081">
        <w:rPr>
          <w:rFonts w:ascii="Arial" w:hAnsi="Arial" w:cs="Arial"/>
          <w:sz w:val="22"/>
          <w:szCs w:val="22"/>
        </w:rPr>
        <w:t xml:space="preserve"> </w:t>
      </w:r>
      <w:r w:rsidR="00282385">
        <w:rPr>
          <w:rFonts w:ascii="Arial" w:hAnsi="Arial" w:cs="Arial"/>
          <w:sz w:val="22"/>
          <w:szCs w:val="22"/>
        </w:rPr>
        <w:t xml:space="preserve">wordt vanaf 1 juli 2024 </w:t>
      </w:r>
      <w:r w:rsidRPr="00227081">
        <w:rPr>
          <w:rFonts w:ascii="Arial" w:hAnsi="Arial" w:cs="Arial"/>
          <w:sz w:val="22"/>
          <w:szCs w:val="22"/>
        </w:rPr>
        <w:t xml:space="preserve">een praktische beoordeling </w:t>
      </w:r>
      <w:r w:rsidR="00282385">
        <w:rPr>
          <w:rFonts w:ascii="Arial" w:hAnsi="Arial" w:cs="Arial"/>
          <w:sz w:val="22"/>
          <w:szCs w:val="22"/>
        </w:rPr>
        <w:t xml:space="preserve">gehanteerd </w:t>
      </w:r>
      <w:r w:rsidRPr="00227081">
        <w:rPr>
          <w:rFonts w:ascii="Arial" w:hAnsi="Arial" w:cs="Arial"/>
          <w:sz w:val="22"/>
          <w:szCs w:val="22"/>
        </w:rPr>
        <w:t>in plaats van een theoretische.</w:t>
      </w:r>
    </w:p>
    <w:p w14:paraId="3C81DD6F" w14:textId="77777777"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D18B86D" w14:textId="7679DF72" w:rsid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27081">
        <w:rPr>
          <w:rFonts w:ascii="Arial" w:hAnsi="Arial" w:cs="Arial"/>
          <w:sz w:val="22"/>
          <w:szCs w:val="22"/>
        </w:rPr>
        <w:t>Om het tekort aan artsen het hoofd te bieden</w:t>
      </w:r>
      <w:r w:rsidR="00C90B57">
        <w:rPr>
          <w:rFonts w:ascii="Arial" w:hAnsi="Arial" w:cs="Arial"/>
          <w:sz w:val="22"/>
          <w:szCs w:val="22"/>
        </w:rPr>
        <w:t>,</w:t>
      </w:r>
      <w:r w:rsidRPr="00227081">
        <w:rPr>
          <w:rFonts w:ascii="Arial" w:hAnsi="Arial" w:cs="Arial"/>
          <w:sz w:val="22"/>
          <w:szCs w:val="22"/>
        </w:rPr>
        <w:t xml:space="preserve"> is al eerder </w:t>
      </w:r>
      <w:r w:rsidR="00C90B57">
        <w:rPr>
          <w:rFonts w:ascii="Arial" w:hAnsi="Arial" w:cs="Arial"/>
          <w:sz w:val="22"/>
          <w:szCs w:val="22"/>
        </w:rPr>
        <w:t>(</w:t>
      </w:r>
      <w:r w:rsidRPr="00227081">
        <w:rPr>
          <w:rFonts w:ascii="Arial" w:hAnsi="Arial" w:cs="Arial"/>
          <w:sz w:val="22"/>
          <w:szCs w:val="22"/>
        </w:rPr>
        <w:t>in oktober 2022</w:t>
      </w:r>
      <w:r w:rsidR="00C90B57">
        <w:rPr>
          <w:rFonts w:ascii="Arial" w:hAnsi="Arial" w:cs="Arial"/>
          <w:sz w:val="22"/>
          <w:szCs w:val="22"/>
        </w:rPr>
        <w:t>)</w:t>
      </w:r>
      <w:r w:rsidRPr="00227081">
        <w:rPr>
          <w:rFonts w:ascii="Arial" w:hAnsi="Arial" w:cs="Arial"/>
          <w:sz w:val="22"/>
          <w:szCs w:val="22"/>
        </w:rPr>
        <w:t xml:space="preserve"> de vereenvoudigde beoordeling voor 60-plussers ingevoerd. Deze regeling l</w:t>
      </w:r>
      <w:r w:rsidR="00950124">
        <w:rPr>
          <w:rFonts w:ascii="Arial" w:hAnsi="Arial" w:cs="Arial"/>
          <w:sz w:val="22"/>
          <w:szCs w:val="22"/>
        </w:rPr>
        <w:t xml:space="preserve">iep </w:t>
      </w:r>
      <w:r w:rsidR="00347F3A">
        <w:rPr>
          <w:rFonts w:ascii="Arial" w:hAnsi="Arial" w:cs="Arial"/>
          <w:sz w:val="22"/>
          <w:szCs w:val="22"/>
        </w:rPr>
        <w:t xml:space="preserve">tot </w:t>
      </w:r>
      <w:r w:rsidR="00347F3A" w:rsidRPr="00227081">
        <w:rPr>
          <w:rFonts w:ascii="Arial" w:hAnsi="Arial" w:cs="Arial"/>
          <w:sz w:val="22"/>
          <w:szCs w:val="22"/>
        </w:rPr>
        <w:t>eind</w:t>
      </w:r>
      <w:r w:rsidRPr="00227081">
        <w:rPr>
          <w:rFonts w:ascii="Arial" w:hAnsi="Arial" w:cs="Arial"/>
          <w:sz w:val="22"/>
          <w:szCs w:val="22"/>
        </w:rPr>
        <w:t xml:space="preserve"> 2024. Deze vereenvoudigde beoordeling k</w:t>
      </w:r>
      <w:r w:rsidR="00950124">
        <w:rPr>
          <w:rFonts w:ascii="Arial" w:hAnsi="Arial" w:cs="Arial"/>
          <w:sz w:val="22"/>
          <w:szCs w:val="22"/>
        </w:rPr>
        <w:t xml:space="preserve">wam </w:t>
      </w:r>
      <w:r w:rsidRPr="00227081">
        <w:rPr>
          <w:rFonts w:ascii="Arial" w:hAnsi="Arial" w:cs="Arial"/>
          <w:sz w:val="22"/>
          <w:szCs w:val="22"/>
        </w:rPr>
        <w:t xml:space="preserve">erop neer dat </w:t>
      </w:r>
      <w:r w:rsidR="003131A7">
        <w:rPr>
          <w:rFonts w:ascii="Arial" w:hAnsi="Arial" w:cs="Arial"/>
          <w:sz w:val="22"/>
          <w:szCs w:val="22"/>
        </w:rPr>
        <w:t xml:space="preserve">– </w:t>
      </w:r>
      <w:r w:rsidRPr="00227081">
        <w:rPr>
          <w:rFonts w:ascii="Arial" w:hAnsi="Arial" w:cs="Arial"/>
          <w:sz w:val="22"/>
          <w:szCs w:val="22"/>
        </w:rPr>
        <w:t>als werkgever en werknemer daarmee akkoord gaan</w:t>
      </w:r>
      <w:r w:rsidR="003131A7">
        <w:rPr>
          <w:rFonts w:ascii="Arial" w:hAnsi="Arial" w:cs="Arial"/>
          <w:sz w:val="22"/>
          <w:szCs w:val="22"/>
        </w:rPr>
        <w:t xml:space="preserve"> –</w:t>
      </w:r>
      <w:r w:rsidRPr="00227081">
        <w:rPr>
          <w:rFonts w:ascii="Arial" w:hAnsi="Arial" w:cs="Arial"/>
          <w:sz w:val="22"/>
          <w:szCs w:val="22"/>
        </w:rPr>
        <w:t xml:space="preserve"> een zieke 60-plus werknemer bij einde wachttijd een WGA 80-100</w:t>
      </w:r>
      <w:r w:rsidR="001E2AD6">
        <w:rPr>
          <w:rFonts w:ascii="Arial" w:hAnsi="Arial" w:cs="Arial"/>
          <w:sz w:val="22"/>
          <w:szCs w:val="22"/>
        </w:rPr>
        <w:t>-</w:t>
      </w:r>
      <w:r w:rsidRPr="00227081">
        <w:rPr>
          <w:rFonts w:ascii="Arial" w:hAnsi="Arial" w:cs="Arial"/>
          <w:sz w:val="22"/>
          <w:szCs w:val="22"/>
        </w:rPr>
        <w:t>uitkering toegekend k</w:t>
      </w:r>
      <w:r w:rsidR="00347F3A">
        <w:rPr>
          <w:rFonts w:ascii="Arial" w:hAnsi="Arial" w:cs="Arial"/>
          <w:sz w:val="22"/>
          <w:szCs w:val="22"/>
        </w:rPr>
        <w:t>r</w:t>
      </w:r>
      <w:r w:rsidR="00950124">
        <w:rPr>
          <w:rFonts w:ascii="Arial" w:hAnsi="Arial" w:cs="Arial"/>
          <w:sz w:val="22"/>
          <w:szCs w:val="22"/>
        </w:rPr>
        <w:t>eeg</w:t>
      </w:r>
      <w:r w:rsidRPr="00227081">
        <w:rPr>
          <w:rFonts w:ascii="Arial" w:hAnsi="Arial" w:cs="Arial"/>
          <w:sz w:val="22"/>
          <w:szCs w:val="22"/>
        </w:rPr>
        <w:t xml:space="preserve">, zonder dat daar een verzekeringsarts aan te pas </w:t>
      </w:r>
      <w:r w:rsidR="00FD1BCE">
        <w:rPr>
          <w:rFonts w:ascii="Arial" w:hAnsi="Arial" w:cs="Arial"/>
          <w:sz w:val="22"/>
          <w:szCs w:val="22"/>
        </w:rPr>
        <w:t>kwam</w:t>
      </w:r>
      <w:r w:rsidR="00950124">
        <w:rPr>
          <w:rFonts w:ascii="Arial" w:hAnsi="Arial" w:cs="Arial"/>
          <w:sz w:val="22"/>
          <w:szCs w:val="22"/>
        </w:rPr>
        <w:t xml:space="preserve">. Wel is het zo dat als er een loonsanctie is opgelegd of er sprake </w:t>
      </w:r>
      <w:r w:rsidR="00FD1BCE">
        <w:rPr>
          <w:rFonts w:ascii="Arial" w:hAnsi="Arial" w:cs="Arial"/>
          <w:sz w:val="22"/>
          <w:szCs w:val="22"/>
        </w:rPr>
        <w:t xml:space="preserve">is </w:t>
      </w:r>
      <w:r w:rsidR="00950124">
        <w:rPr>
          <w:rFonts w:ascii="Arial" w:hAnsi="Arial" w:cs="Arial"/>
          <w:sz w:val="22"/>
          <w:szCs w:val="22"/>
        </w:rPr>
        <w:t>van vrijwillige verlenging van de loonbetaling, gekeken wordt naar het oorspronkelijke einde van de wachttijd. Dus als dat nog in 2024 lag</w:t>
      </w:r>
      <w:r w:rsidR="00DE1FFF">
        <w:rPr>
          <w:rFonts w:ascii="Arial" w:hAnsi="Arial" w:cs="Arial"/>
          <w:sz w:val="22"/>
          <w:szCs w:val="22"/>
        </w:rPr>
        <w:t>,</w:t>
      </w:r>
      <w:r w:rsidR="00950124">
        <w:rPr>
          <w:rFonts w:ascii="Arial" w:hAnsi="Arial" w:cs="Arial"/>
          <w:sz w:val="22"/>
          <w:szCs w:val="22"/>
        </w:rPr>
        <w:t xml:space="preserve"> dan kan</w:t>
      </w:r>
      <w:r w:rsidR="00A92F0F">
        <w:rPr>
          <w:rFonts w:ascii="Arial" w:hAnsi="Arial" w:cs="Arial"/>
          <w:sz w:val="22"/>
          <w:szCs w:val="22"/>
        </w:rPr>
        <w:t xml:space="preserve"> vanaf 2025</w:t>
      </w:r>
      <w:r w:rsidR="00950124">
        <w:rPr>
          <w:rFonts w:ascii="Arial" w:hAnsi="Arial" w:cs="Arial"/>
          <w:sz w:val="22"/>
          <w:szCs w:val="22"/>
        </w:rPr>
        <w:t xml:space="preserve"> toch de vereenvoudigde beoordeling worden uitgevoerd.</w:t>
      </w:r>
    </w:p>
    <w:p w14:paraId="07132BAF" w14:textId="77777777" w:rsidR="00C9189A" w:rsidRPr="00227081" w:rsidRDefault="00C9189A"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770C7E3" w14:textId="26618BBF" w:rsidR="00D9433E"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A40168">
        <w:rPr>
          <w:rFonts w:ascii="Arial" w:hAnsi="Arial" w:cs="Arial"/>
          <w:color w:val="000000"/>
          <w:sz w:val="22"/>
          <w:szCs w:val="22"/>
        </w:rPr>
        <w:t>Volgens de regels</w:t>
      </w:r>
      <w:r w:rsidR="00282385">
        <w:rPr>
          <w:rFonts w:ascii="Arial" w:hAnsi="Arial" w:cs="Arial"/>
          <w:color w:val="000000"/>
          <w:sz w:val="22"/>
          <w:szCs w:val="22"/>
        </w:rPr>
        <w:t xml:space="preserve"> tot 1 juli 2024</w:t>
      </w:r>
      <w:r w:rsidRPr="00A40168">
        <w:rPr>
          <w:rFonts w:ascii="Arial" w:hAnsi="Arial" w:cs="Arial"/>
          <w:color w:val="000000"/>
          <w:sz w:val="22"/>
          <w:szCs w:val="22"/>
        </w:rPr>
        <w:t xml:space="preserve"> w</w:t>
      </w:r>
      <w:r w:rsidR="00282385">
        <w:rPr>
          <w:rFonts w:ascii="Arial" w:hAnsi="Arial" w:cs="Arial"/>
          <w:color w:val="000000"/>
          <w:sz w:val="22"/>
          <w:szCs w:val="22"/>
        </w:rPr>
        <w:t>erd</w:t>
      </w:r>
      <w:r w:rsidRPr="00A40168">
        <w:rPr>
          <w:rFonts w:ascii="Arial" w:hAnsi="Arial" w:cs="Arial"/>
          <w:color w:val="000000"/>
          <w:sz w:val="22"/>
          <w:szCs w:val="22"/>
        </w:rPr>
        <w:t xml:space="preserve"> bij werknemers die nog inkomsten uit arbeid h</w:t>
      </w:r>
      <w:r w:rsidR="00282385">
        <w:rPr>
          <w:rFonts w:ascii="Arial" w:hAnsi="Arial" w:cs="Arial"/>
          <w:color w:val="000000"/>
          <w:sz w:val="22"/>
          <w:szCs w:val="22"/>
        </w:rPr>
        <w:t>adden</w:t>
      </w:r>
      <w:r w:rsidRPr="00A40168">
        <w:rPr>
          <w:rFonts w:ascii="Arial" w:hAnsi="Arial" w:cs="Arial"/>
          <w:color w:val="000000"/>
          <w:sz w:val="22"/>
          <w:szCs w:val="22"/>
        </w:rPr>
        <w:t xml:space="preserve"> zowel een praktische als een theoretische beoordeling (een schatting van wat de werknemer in theorie nog k</w:t>
      </w:r>
      <w:r w:rsidR="00282385">
        <w:rPr>
          <w:rFonts w:ascii="Arial" w:hAnsi="Arial" w:cs="Arial"/>
          <w:color w:val="000000"/>
          <w:sz w:val="22"/>
          <w:szCs w:val="22"/>
        </w:rPr>
        <w:t>o</w:t>
      </w:r>
      <w:r w:rsidRPr="00A40168">
        <w:rPr>
          <w:rFonts w:ascii="Arial" w:hAnsi="Arial" w:cs="Arial"/>
          <w:color w:val="000000"/>
          <w:sz w:val="22"/>
          <w:szCs w:val="22"/>
        </w:rPr>
        <w:t>n verdienen) uitgevoerd. Vervolgens bepaal</w:t>
      </w:r>
      <w:r w:rsidR="00282385">
        <w:rPr>
          <w:rFonts w:ascii="Arial" w:hAnsi="Arial" w:cs="Arial"/>
          <w:color w:val="000000"/>
          <w:sz w:val="22"/>
          <w:szCs w:val="22"/>
        </w:rPr>
        <w:t>de</w:t>
      </w:r>
      <w:r w:rsidRPr="00A40168">
        <w:rPr>
          <w:rFonts w:ascii="Arial" w:hAnsi="Arial" w:cs="Arial"/>
          <w:color w:val="000000"/>
          <w:sz w:val="22"/>
          <w:szCs w:val="22"/>
        </w:rPr>
        <w:t xml:space="preserve"> de beoordeling met de laagste mate van arbeidsongeschiktheid het wel of niet toekennen van een WIA-uitkering. Met de maatregel Praktisch beoordelen wordt de theoretische schatting, wanneer een praktische beoordeling mogelijk is, achterwege gelaten. Naar verwachting kunnen hierdoor jaarlijks zo’n 2.000 tot 3.000 extra WIA-claimbeoordelingen worden uitgevoerd. De maatregel </w:t>
      </w:r>
      <w:r w:rsidR="00CC5A0D">
        <w:rPr>
          <w:rFonts w:ascii="Arial" w:hAnsi="Arial" w:cs="Arial"/>
          <w:color w:val="000000"/>
          <w:sz w:val="22"/>
          <w:szCs w:val="22"/>
        </w:rPr>
        <w:t xml:space="preserve">is ingegaan </w:t>
      </w:r>
      <w:r w:rsidRPr="00A40168">
        <w:rPr>
          <w:rFonts w:ascii="Arial" w:hAnsi="Arial" w:cs="Arial"/>
          <w:color w:val="000000"/>
          <w:sz w:val="22"/>
          <w:szCs w:val="22"/>
        </w:rPr>
        <w:t>per 1</w:t>
      </w:r>
      <w:r w:rsidR="006632DB">
        <w:rPr>
          <w:rFonts w:ascii="Arial" w:hAnsi="Arial" w:cs="Arial"/>
          <w:color w:val="000000"/>
          <w:sz w:val="22"/>
          <w:szCs w:val="22"/>
        </w:rPr>
        <w:t xml:space="preserve"> </w:t>
      </w:r>
      <w:r w:rsidRPr="00A40168">
        <w:rPr>
          <w:rFonts w:ascii="Arial" w:hAnsi="Arial" w:cs="Arial"/>
          <w:color w:val="000000"/>
          <w:sz w:val="22"/>
          <w:szCs w:val="22"/>
        </w:rPr>
        <w:t xml:space="preserve">juli 2024 </w:t>
      </w:r>
      <w:r w:rsidR="00FD51E1">
        <w:rPr>
          <w:rFonts w:ascii="Arial" w:hAnsi="Arial" w:cs="Arial"/>
          <w:color w:val="000000"/>
          <w:sz w:val="22"/>
          <w:szCs w:val="22"/>
        </w:rPr>
        <w:t xml:space="preserve">voor een periode van </w:t>
      </w:r>
      <w:r w:rsidRPr="00A40168">
        <w:rPr>
          <w:rFonts w:ascii="Arial" w:hAnsi="Arial" w:cs="Arial"/>
          <w:color w:val="000000"/>
          <w:sz w:val="22"/>
          <w:szCs w:val="22"/>
        </w:rPr>
        <w:t>drie jaar.</w:t>
      </w:r>
    </w:p>
    <w:p w14:paraId="09C06A77" w14:textId="77777777" w:rsidR="00D9433E" w:rsidRPr="00227081"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B59DF6E" w14:textId="1C915EB4"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lastRenderedPageBreak/>
        <w:t>Let op</w:t>
      </w:r>
      <w:r w:rsidRPr="0064332C">
        <w:rPr>
          <w:rFonts w:ascii="Arial" w:eastAsia="Arial" w:hAnsi="Arial" w:cs="Arial"/>
          <w:b/>
          <w:bCs/>
          <w:sz w:val="22"/>
          <w:szCs w:val="22"/>
        </w:rPr>
        <w:t>!</w:t>
      </w:r>
    </w:p>
    <w:p w14:paraId="40F5707F" w14:textId="0E08F3CF" w:rsidR="00930140" w:rsidRPr="00C37B9D" w:rsidRDefault="00CC5A0D" w:rsidP="00CC5A0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C5A0D">
        <w:rPr>
          <w:rFonts w:ascii="Arial" w:eastAsia="Arial" w:hAnsi="Arial" w:cs="Arial"/>
          <w:sz w:val="22"/>
          <w:szCs w:val="22"/>
        </w:rPr>
        <w:t xml:space="preserve">De </w:t>
      </w:r>
      <w:r>
        <w:rPr>
          <w:rFonts w:ascii="Arial" w:eastAsia="Arial" w:hAnsi="Arial" w:cs="Arial"/>
          <w:sz w:val="22"/>
          <w:szCs w:val="22"/>
        </w:rPr>
        <w:t xml:space="preserve">werkwijze </w:t>
      </w:r>
      <w:r w:rsidR="00DE1FFF">
        <w:rPr>
          <w:rFonts w:ascii="Arial" w:eastAsia="Arial" w:hAnsi="Arial" w:cs="Arial"/>
          <w:sz w:val="22"/>
          <w:szCs w:val="22"/>
        </w:rPr>
        <w:t>‘</w:t>
      </w:r>
      <w:r>
        <w:rPr>
          <w:rFonts w:ascii="Arial" w:eastAsia="Arial" w:hAnsi="Arial" w:cs="Arial"/>
          <w:sz w:val="22"/>
          <w:szCs w:val="22"/>
        </w:rPr>
        <w:t>praktisch beoordelen</w:t>
      </w:r>
      <w:r w:rsidR="00DE1FFF">
        <w:rPr>
          <w:rFonts w:ascii="Arial" w:eastAsia="Arial" w:hAnsi="Arial" w:cs="Arial"/>
          <w:sz w:val="22"/>
          <w:szCs w:val="22"/>
        </w:rPr>
        <w:t>’</w:t>
      </w:r>
      <w:r w:rsidRPr="00CC5A0D">
        <w:rPr>
          <w:rFonts w:ascii="Arial" w:eastAsia="Arial" w:hAnsi="Arial" w:cs="Arial"/>
          <w:sz w:val="22"/>
          <w:szCs w:val="22"/>
        </w:rPr>
        <w:t xml:space="preserve"> is van toepassing op alle WIA-beoordelingen die betrekking hebben op een datum of een periode op of na</w:t>
      </w:r>
      <w:r>
        <w:rPr>
          <w:rFonts w:ascii="Arial" w:eastAsia="Arial" w:hAnsi="Arial" w:cs="Arial"/>
          <w:sz w:val="22"/>
          <w:szCs w:val="22"/>
        </w:rPr>
        <w:t xml:space="preserve"> </w:t>
      </w:r>
      <w:r w:rsidRPr="00CC5A0D">
        <w:rPr>
          <w:rFonts w:ascii="Arial" w:eastAsia="Arial" w:hAnsi="Arial" w:cs="Arial"/>
          <w:sz w:val="22"/>
          <w:szCs w:val="22"/>
        </w:rPr>
        <w:t>1 juli 2024</w:t>
      </w:r>
      <w:r>
        <w:rPr>
          <w:rFonts w:ascii="Arial" w:eastAsia="Arial" w:hAnsi="Arial" w:cs="Arial"/>
          <w:sz w:val="22"/>
          <w:szCs w:val="22"/>
        </w:rPr>
        <w:t xml:space="preserve">. </w:t>
      </w:r>
      <w:r w:rsidR="00930140" w:rsidRPr="00C37B9D">
        <w:rPr>
          <w:rFonts w:ascii="Arial" w:eastAsia="Arial" w:hAnsi="Arial" w:cs="Arial"/>
          <w:sz w:val="22"/>
          <w:szCs w:val="22"/>
        </w:rPr>
        <w:t>De werkwijze</w:t>
      </w:r>
      <w:r>
        <w:rPr>
          <w:rFonts w:ascii="Arial" w:eastAsia="Arial" w:hAnsi="Arial" w:cs="Arial"/>
          <w:sz w:val="22"/>
          <w:szCs w:val="22"/>
        </w:rPr>
        <w:t xml:space="preserve"> </w:t>
      </w:r>
      <w:r w:rsidR="00930140" w:rsidRPr="00C37B9D">
        <w:rPr>
          <w:rFonts w:ascii="Arial" w:eastAsia="Arial" w:hAnsi="Arial" w:cs="Arial"/>
          <w:sz w:val="22"/>
          <w:szCs w:val="22"/>
        </w:rPr>
        <w:t xml:space="preserve">geldt </w:t>
      </w:r>
      <w:r>
        <w:rPr>
          <w:rFonts w:ascii="Arial" w:eastAsia="Arial" w:hAnsi="Arial" w:cs="Arial"/>
          <w:sz w:val="22"/>
          <w:szCs w:val="22"/>
        </w:rPr>
        <w:t xml:space="preserve">dus </w:t>
      </w:r>
      <w:r w:rsidR="00930140" w:rsidRPr="00C37B9D">
        <w:rPr>
          <w:rFonts w:ascii="Arial" w:eastAsia="Arial" w:hAnsi="Arial" w:cs="Arial"/>
          <w:sz w:val="22"/>
          <w:szCs w:val="22"/>
        </w:rPr>
        <w:t>voor een WIA-claimbeoordeling, een WIA-herbeoordeling, de beoordeling van herleving van een beëindigd WIA-recht en de beoordeling van het later ontstaan van een WIA-recht.</w:t>
      </w:r>
    </w:p>
    <w:p w14:paraId="0B61E558" w14:textId="77777777" w:rsidR="005652F9" w:rsidRDefault="005652F9"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2B3FCF4" w14:textId="2CD514AC" w:rsidR="00417522" w:rsidRDefault="00417522" w:rsidP="00E05DBA">
      <w:pPr>
        <w:pStyle w:val="Kop2"/>
        <w:rPr>
          <w:rFonts w:eastAsia="Arial"/>
        </w:rPr>
      </w:pPr>
      <w:bookmarkStart w:id="94" w:name="_Toc152927222"/>
      <w:bookmarkStart w:id="95" w:name="_Toc152927345"/>
      <w:bookmarkStart w:id="96" w:name="_Toc152927352"/>
      <w:bookmarkStart w:id="97" w:name="_Toc155866645"/>
      <w:bookmarkEnd w:id="94"/>
      <w:bookmarkEnd w:id="95"/>
      <w:r>
        <w:rPr>
          <w:rFonts w:eastAsia="Arial"/>
        </w:rPr>
        <w:t>UWV mag WIA-voorschot toerekenen aan eigenrisicodrager</w:t>
      </w:r>
    </w:p>
    <w:p w14:paraId="6951A8C2" w14:textId="77777777" w:rsidR="00812737" w:rsidRPr="00812737" w:rsidRDefault="00812737" w:rsidP="00812737">
      <w:pPr>
        <w:rPr>
          <w:rFonts w:eastAsia="Arial"/>
        </w:rPr>
      </w:pPr>
    </w:p>
    <w:p w14:paraId="6891B708" w14:textId="073AF622" w:rsidR="00417522" w:rsidRPr="00417522" w:rsidRDefault="00417522" w:rsidP="00417522">
      <w:pPr>
        <w:rPr>
          <w:rFonts w:ascii="Arial" w:eastAsia="Arial" w:hAnsi="Arial" w:cs="Arial"/>
          <w:sz w:val="22"/>
          <w:szCs w:val="22"/>
        </w:rPr>
      </w:pPr>
      <w:r w:rsidRPr="00417522">
        <w:rPr>
          <w:rFonts w:ascii="Arial" w:eastAsia="Arial" w:hAnsi="Arial" w:cs="Arial"/>
          <w:sz w:val="22"/>
          <w:szCs w:val="22"/>
        </w:rPr>
        <w:t>De Centrale Raad voor Beroep (</w:t>
      </w:r>
      <w:r>
        <w:rPr>
          <w:rFonts w:ascii="Arial" w:eastAsia="Arial" w:hAnsi="Arial" w:cs="Arial"/>
          <w:sz w:val="22"/>
          <w:szCs w:val="22"/>
        </w:rPr>
        <w:t xml:space="preserve">hierna: </w:t>
      </w:r>
      <w:r w:rsidRPr="00417522">
        <w:rPr>
          <w:rFonts w:ascii="Arial" w:eastAsia="Arial" w:hAnsi="Arial" w:cs="Arial"/>
          <w:sz w:val="22"/>
          <w:szCs w:val="22"/>
        </w:rPr>
        <w:t>CRvB) heeft geoordeeld dat na de wetswijziging op 1</w:t>
      </w:r>
      <w:r w:rsidR="006632DB">
        <w:rPr>
          <w:rFonts w:ascii="Arial" w:eastAsia="Arial" w:hAnsi="Arial" w:cs="Arial"/>
          <w:sz w:val="22"/>
          <w:szCs w:val="22"/>
        </w:rPr>
        <w:t> </w:t>
      </w:r>
      <w:r w:rsidRPr="00417522">
        <w:rPr>
          <w:rFonts w:ascii="Arial" w:eastAsia="Arial" w:hAnsi="Arial" w:cs="Arial"/>
          <w:sz w:val="22"/>
          <w:szCs w:val="22"/>
        </w:rPr>
        <w:t>januari 2022 het UWV voorschotten op de arbeidsongeschiktheidsuitkeringen voor een zieke medewerker in rekening m</w:t>
      </w:r>
      <w:r>
        <w:rPr>
          <w:rFonts w:ascii="Arial" w:eastAsia="Arial" w:hAnsi="Arial" w:cs="Arial"/>
          <w:sz w:val="22"/>
          <w:szCs w:val="22"/>
        </w:rPr>
        <w:t>ag</w:t>
      </w:r>
      <w:r w:rsidRPr="00417522">
        <w:rPr>
          <w:rFonts w:ascii="Arial" w:eastAsia="Arial" w:hAnsi="Arial" w:cs="Arial"/>
          <w:sz w:val="22"/>
          <w:szCs w:val="22"/>
        </w:rPr>
        <w:t xml:space="preserve"> brengen bi</w:t>
      </w:r>
      <w:r>
        <w:rPr>
          <w:rFonts w:ascii="Arial" w:eastAsia="Arial" w:hAnsi="Arial" w:cs="Arial"/>
          <w:sz w:val="22"/>
          <w:szCs w:val="22"/>
        </w:rPr>
        <w:t>j een</w:t>
      </w:r>
      <w:r w:rsidRPr="00417522">
        <w:rPr>
          <w:rFonts w:ascii="Arial" w:eastAsia="Arial" w:hAnsi="Arial" w:cs="Arial"/>
          <w:sz w:val="22"/>
          <w:szCs w:val="22"/>
        </w:rPr>
        <w:t xml:space="preserve"> eigenrisicodrager</w:t>
      </w:r>
      <w:r>
        <w:rPr>
          <w:rFonts w:ascii="Arial" w:eastAsia="Arial" w:hAnsi="Arial" w:cs="Arial"/>
          <w:sz w:val="22"/>
          <w:szCs w:val="22"/>
        </w:rPr>
        <w:t>.</w:t>
      </w:r>
    </w:p>
    <w:p w14:paraId="39279BC0" w14:textId="77777777" w:rsidR="00417522" w:rsidRPr="00417522" w:rsidRDefault="00417522" w:rsidP="00417522">
      <w:pPr>
        <w:rPr>
          <w:rFonts w:ascii="Arial" w:eastAsia="Arial" w:hAnsi="Arial" w:cs="Arial"/>
          <w:sz w:val="22"/>
          <w:szCs w:val="22"/>
        </w:rPr>
      </w:pPr>
    </w:p>
    <w:p w14:paraId="5A589A3A" w14:textId="2D62A039" w:rsidR="00417522" w:rsidRPr="00417522" w:rsidRDefault="00417522" w:rsidP="00417522">
      <w:pPr>
        <w:rPr>
          <w:rFonts w:ascii="Arial" w:eastAsia="Arial" w:hAnsi="Arial" w:cs="Arial"/>
          <w:b/>
          <w:bCs/>
          <w:sz w:val="22"/>
          <w:szCs w:val="22"/>
        </w:rPr>
      </w:pPr>
      <w:r w:rsidRPr="00417522">
        <w:rPr>
          <w:rFonts w:ascii="Arial" w:eastAsia="Arial" w:hAnsi="Arial" w:cs="Arial"/>
          <w:b/>
          <w:bCs/>
          <w:sz w:val="22"/>
          <w:szCs w:val="22"/>
        </w:rPr>
        <w:t>Eigenrisicodrager W</w:t>
      </w:r>
      <w:r>
        <w:rPr>
          <w:rFonts w:ascii="Arial" w:eastAsia="Arial" w:hAnsi="Arial" w:cs="Arial"/>
          <w:b/>
          <w:bCs/>
          <w:sz w:val="22"/>
          <w:szCs w:val="22"/>
        </w:rPr>
        <w:t>I</w:t>
      </w:r>
      <w:r w:rsidRPr="00417522">
        <w:rPr>
          <w:rFonts w:ascii="Arial" w:eastAsia="Arial" w:hAnsi="Arial" w:cs="Arial"/>
          <w:b/>
          <w:bCs/>
          <w:sz w:val="22"/>
          <w:szCs w:val="22"/>
        </w:rPr>
        <w:t>A</w:t>
      </w:r>
    </w:p>
    <w:p w14:paraId="14218CB9" w14:textId="43685727" w:rsidR="00417522" w:rsidRPr="00417522" w:rsidRDefault="00417522" w:rsidP="00417522">
      <w:pPr>
        <w:rPr>
          <w:rFonts w:ascii="Arial" w:eastAsia="Arial" w:hAnsi="Arial" w:cs="Arial"/>
          <w:sz w:val="22"/>
          <w:szCs w:val="22"/>
        </w:rPr>
      </w:pPr>
      <w:r>
        <w:rPr>
          <w:rFonts w:ascii="Arial" w:eastAsia="Arial" w:hAnsi="Arial" w:cs="Arial"/>
          <w:sz w:val="22"/>
          <w:szCs w:val="22"/>
        </w:rPr>
        <w:t>Een</w:t>
      </w:r>
      <w:r w:rsidRPr="00417522">
        <w:rPr>
          <w:rFonts w:ascii="Arial" w:eastAsia="Arial" w:hAnsi="Arial" w:cs="Arial"/>
          <w:sz w:val="22"/>
          <w:szCs w:val="22"/>
        </w:rPr>
        <w:t xml:space="preserve"> thuiszorgorganisatie </w:t>
      </w:r>
      <w:r>
        <w:rPr>
          <w:rFonts w:ascii="Arial" w:eastAsia="Arial" w:hAnsi="Arial" w:cs="Arial"/>
          <w:sz w:val="22"/>
          <w:szCs w:val="22"/>
        </w:rPr>
        <w:t>wa</w:t>
      </w:r>
      <w:r w:rsidRPr="00417522">
        <w:rPr>
          <w:rFonts w:ascii="Arial" w:eastAsia="Arial" w:hAnsi="Arial" w:cs="Arial"/>
          <w:sz w:val="22"/>
          <w:szCs w:val="22"/>
        </w:rPr>
        <w:t>s een zogenoemde eigenrisicodrager voor de WIA. Dit houdt in dat het bedrijf zelf na twee jaar ziekte van de werknemer het risico draagt voor de WIA-uitkering als daar recht op is. D</w:t>
      </w:r>
      <w:r>
        <w:rPr>
          <w:rFonts w:ascii="Arial" w:eastAsia="Arial" w:hAnsi="Arial" w:cs="Arial"/>
          <w:sz w:val="22"/>
          <w:szCs w:val="22"/>
        </w:rPr>
        <w:t xml:space="preserve">e eigenrisicodrager is </w:t>
      </w:r>
      <w:r w:rsidRPr="00417522">
        <w:rPr>
          <w:rFonts w:ascii="Arial" w:eastAsia="Arial" w:hAnsi="Arial" w:cs="Arial"/>
          <w:sz w:val="22"/>
          <w:szCs w:val="22"/>
        </w:rPr>
        <w:t>in financieel opzicht verantwoordelijk</w:t>
      </w:r>
      <w:r>
        <w:rPr>
          <w:rFonts w:ascii="Arial" w:eastAsia="Arial" w:hAnsi="Arial" w:cs="Arial"/>
          <w:sz w:val="22"/>
          <w:szCs w:val="22"/>
        </w:rPr>
        <w:t xml:space="preserve"> én heeft </w:t>
      </w:r>
      <w:r w:rsidRPr="00417522">
        <w:rPr>
          <w:rFonts w:ascii="Arial" w:eastAsia="Arial" w:hAnsi="Arial" w:cs="Arial"/>
          <w:sz w:val="22"/>
          <w:szCs w:val="22"/>
        </w:rPr>
        <w:t>ook een re-integratieplicht. Als een werknemer recht heeft op een WIA-uitkering, stelt het UWV de eigenrisicodrager van die toekenning op de hoogte met de mededeling dat de uitkering voor rekening van de eigenrisicodrager komt (toerekening). Het UWV betaalt vervolgens de WIA-uitkering aan de werknemer en factureert die kosten maandelijks aan de eigenrisicodrager (verhaal).</w:t>
      </w:r>
    </w:p>
    <w:p w14:paraId="66204D07" w14:textId="77777777" w:rsidR="00417522" w:rsidRPr="00417522" w:rsidRDefault="00417522" w:rsidP="00417522">
      <w:pPr>
        <w:rPr>
          <w:rFonts w:ascii="Arial" w:eastAsia="Arial" w:hAnsi="Arial" w:cs="Arial"/>
          <w:b/>
          <w:bCs/>
          <w:sz w:val="22"/>
          <w:szCs w:val="22"/>
        </w:rPr>
      </w:pPr>
    </w:p>
    <w:p w14:paraId="0037EBC0" w14:textId="51A01E3F" w:rsidR="00417522" w:rsidRPr="00417522" w:rsidRDefault="00417522" w:rsidP="00417522">
      <w:pPr>
        <w:rPr>
          <w:rFonts w:ascii="Arial" w:eastAsia="Arial" w:hAnsi="Arial" w:cs="Arial"/>
          <w:b/>
          <w:bCs/>
          <w:sz w:val="22"/>
          <w:szCs w:val="22"/>
        </w:rPr>
      </w:pPr>
      <w:r w:rsidRPr="00417522">
        <w:rPr>
          <w:rFonts w:ascii="Arial" w:eastAsia="Arial" w:hAnsi="Arial" w:cs="Arial"/>
          <w:b/>
          <w:bCs/>
          <w:sz w:val="22"/>
          <w:szCs w:val="22"/>
        </w:rPr>
        <w:t>Voorschotten op WIA-uitkering</w:t>
      </w:r>
    </w:p>
    <w:p w14:paraId="7C5BCEEE" w14:textId="222D44A7" w:rsidR="00417522" w:rsidRPr="00417522" w:rsidRDefault="00417522" w:rsidP="00417522">
      <w:pPr>
        <w:rPr>
          <w:rFonts w:ascii="Arial" w:eastAsia="Arial" w:hAnsi="Arial" w:cs="Arial"/>
          <w:sz w:val="22"/>
          <w:szCs w:val="22"/>
        </w:rPr>
      </w:pPr>
      <w:r>
        <w:rPr>
          <w:rFonts w:ascii="Arial" w:eastAsia="Arial" w:hAnsi="Arial" w:cs="Arial"/>
          <w:sz w:val="22"/>
          <w:szCs w:val="22"/>
        </w:rPr>
        <w:t xml:space="preserve">Een </w:t>
      </w:r>
      <w:r w:rsidRPr="00417522">
        <w:rPr>
          <w:rFonts w:ascii="Arial" w:eastAsia="Arial" w:hAnsi="Arial" w:cs="Arial"/>
          <w:sz w:val="22"/>
          <w:szCs w:val="22"/>
        </w:rPr>
        <w:t>werknemer</w:t>
      </w:r>
      <w:r>
        <w:rPr>
          <w:rFonts w:ascii="Arial" w:eastAsia="Arial" w:hAnsi="Arial" w:cs="Arial"/>
          <w:sz w:val="22"/>
          <w:szCs w:val="22"/>
        </w:rPr>
        <w:t xml:space="preserve"> van de thuiszorgorganisatie vroeg, nadat zij</w:t>
      </w:r>
      <w:r w:rsidRPr="00417522">
        <w:rPr>
          <w:rFonts w:ascii="Arial" w:eastAsia="Arial" w:hAnsi="Arial" w:cs="Arial"/>
          <w:sz w:val="22"/>
          <w:szCs w:val="22"/>
        </w:rPr>
        <w:t xml:space="preserve"> twee jaar arbeidsongeschikt was geweest, een WIA-uitkering aan bij het UWV. Het UWV kon door achterstanden niet op tijd vaststellen of de werknemer recht had op een WIA-uitkering</w:t>
      </w:r>
      <w:r>
        <w:rPr>
          <w:rFonts w:ascii="Arial" w:eastAsia="Arial" w:hAnsi="Arial" w:cs="Arial"/>
          <w:sz w:val="22"/>
          <w:szCs w:val="22"/>
        </w:rPr>
        <w:t xml:space="preserve"> en keerde daarom, in afwachting van de WIA-keuring, voorschotten uit. Het UWV bracht de voorschotten in rekening bij de thuiszorgorganisatie, die daartegen in beroep ging. Bij de rechtbank kreeg de thuiszorgorganisatie nog gelijk, maar in hoger beroep stelde de CRvB het UWV in het gelijk.</w:t>
      </w:r>
    </w:p>
    <w:p w14:paraId="75E56F8C" w14:textId="77777777" w:rsidR="00950124" w:rsidRDefault="00950124" w:rsidP="00417522">
      <w:pPr>
        <w:rPr>
          <w:rFonts w:ascii="Arial" w:eastAsia="Arial" w:hAnsi="Arial" w:cs="Arial"/>
          <w:b/>
          <w:bCs/>
          <w:sz w:val="22"/>
          <w:szCs w:val="22"/>
        </w:rPr>
      </w:pPr>
    </w:p>
    <w:p w14:paraId="4B641645" w14:textId="2552BC1D" w:rsidR="00C9189A" w:rsidRDefault="00417522" w:rsidP="00417522">
      <w:pPr>
        <w:rPr>
          <w:rFonts w:ascii="Arial" w:eastAsia="Arial" w:hAnsi="Arial" w:cs="Arial"/>
          <w:b/>
          <w:bCs/>
          <w:sz w:val="22"/>
          <w:szCs w:val="22"/>
        </w:rPr>
      </w:pPr>
      <w:r>
        <w:rPr>
          <w:rFonts w:ascii="Arial" w:eastAsia="Arial" w:hAnsi="Arial" w:cs="Arial"/>
          <w:b/>
          <w:bCs/>
          <w:sz w:val="22"/>
          <w:szCs w:val="22"/>
        </w:rPr>
        <w:t>Verhalen vanaf 1 januari 2022 mogelij</w:t>
      </w:r>
      <w:r w:rsidR="00C9189A">
        <w:rPr>
          <w:rFonts w:ascii="Arial" w:eastAsia="Arial" w:hAnsi="Arial" w:cs="Arial"/>
          <w:b/>
          <w:bCs/>
          <w:sz w:val="22"/>
          <w:szCs w:val="22"/>
        </w:rPr>
        <w:t>k</w:t>
      </w:r>
      <w:r w:rsidR="00007D47">
        <w:rPr>
          <w:rFonts w:ascii="Arial" w:eastAsia="Arial" w:hAnsi="Arial" w:cs="Arial"/>
          <w:b/>
          <w:bCs/>
          <w:sz w:val="22"/>
          <w:szCs w:val="22"/>
        </w:rPr>
        <w:t>…</w:t>
      </w:r>
    </w:p>
    <w:p w14:paraId="5930B99A" w14:textId="6136D9B9" w:rsidR="00417522" w:rsidRPr="00417522" w:rsidRDefault="00417522" w:rsidP="00417522">
      <w:pPr>
        <w:rPr>
          <w:rFonts w:ascii="Arial" w:eastAsia="Arial" w:hAnsi="Arial" w:cs="Arial"/>
          <w:sz w:val="22"/>
          <w:szCs w:val="22"/>
        </w:rPr>
      </w:pPr>
      <w:r w:rsidRPr="00417522">
        <w:rPr>
          <w:rFonts w:ascii="Arial" w:eastAsia="Arial" w:hAnsi="Arial" w:cs="Arial"/>
          <w:sz w:val="22"/>
          <w:szCs w:val="22"/>
        </w:rPr>
        <w:t xml:space="preserve">Op 1 januari 2022 is de WIA </w:t>
      </w:r>
      <w:r>
        <w:rPr>
          <w:rFonts w:ascii="Arial" w:eastAsia="Arial" w:hAnsi="Arial" w:cs="Arial"/>
          <w:sz w:val="22"/>
          <w:szCs w:val="22"/>
        </w:rPr>
        <w:t xml:space="preserve">namelijk </w:t>
      </w:r>
      <w:r w:rsidRPr="00417522">
        <w:rPr>
          <w:rFonts w:ascii="Arial" w:eastAsia="Arial" w:hAnsi="Arial" w:cs="Arial"/>
          <w:sz w:val="22"/>
          <w:szCs w:val="22"/>
        </w:rPr>
        <w:t xml:space="preserve">gewijzigd en is een bepaling opgenomen dat het UWV WIA-voorschotten mag verhalen op eigenrisicodragers. In de gewijzigde wet staat echter niet expliciet dat het UWV de voorschotten ook mag toerekenen aan de eigenrisicodrager. Volgens de CRvB zou de gewijzigde bepaling over het verhalen van voorschotten zinloos zijn als het UWV deze niet zou mogen toerekenen. Het toerekenen van de voorschotten is namelijk een noodzakelijke stap om de voorschotten te kunnen verhalen op de eigenrisicodragers. </w:t>
      </w:r>
    </w:p>
    <w:p w14:paraId="3D4D3BBC" w14:textId="77777777" w:rsidR="00417522" w:rsidRPr="00417522" w:rsidRDefault="00417522" w:rsidP="00417522">
      <w:pPr>
        <w:rPr>
          <w:rFonts w:ascii="Arial" w:eastAsia="Arial" w:hAnsi="Arial" w:cs="Arial"/>
          <w:sz w:val="22"/>
          <w:szCs w:val="22"/>
        </w:rPr>
      </w:pPr>
    </w:p>
    <w:p w14:paraId="56F97FA0" w14:textId="4D27C134" w:rsidR="00417522" w:rsidRPr="00417522" w:rsidRDefault="006C237E" w:rsidP="00417522">
      <w:pPr>
        <w:rPr>
          <w:rFonts w:ascii="Arial" w:eastAsia="Arial" w:hAnsi="Arial" w:cs="Arial"/>
          <w:b/>
          <w:bCs/>
          <w:sz w:val="22"/>
          <w:szCs w:val="22"/>
        </w:rPr>
      </w:pPr>
      <w:r>
        <w:rPr>
          <w:rFonts w:ascii="Arial" w:eastAsia="Arial" w:hAnsi="Arial" w:cs="Arial"/>
          <w:b/>
          <w:bCs/>
          <w:sz w:val="22"/>
          <w:szCs w:val="22"/>
        </w:rPr>
        <w:t>…</w:t>
      </w:r>
      <w:r w:rsidR="00007D47">
        <w:rPr>
          <w:rFonts w:ascii="Arial" w:eastAsia="Arial" w:hAnsi="Arial" w:cs="Arial"/>
          <w:b/>
          <w:bCs/>
          <w:sz w:val="22"/>
          <w:szCs w:val="22"/>
        </w:rPr>
        <w:t xml:space="preserve"> </w:t>
      </w:r>
      <w:r>
        <w:rPr>
          <w:rFonts w:ascii="Arial" w:eastAsia="Arial" w:hAnsi="Arial" w:cs="Arial"/>
          <w:b/>
          <w:bCs/>
          <w:sz w:val="22"/>
          <w:szCs w:val="22"/>
        </w:rPr>
        <w:t>m</w:t>
      </w:r>
      <w:r w:rsidR="00417522">
        <w:rPr>
          <w:rFonts w:ascii="Arial" w:eastAsia="Arial" w:hAnsi="Arial" w:cs="Arial"/>
          <w:b/>
          <w:bCs/>
          <w:sz w:val="22"/>
          <w:szCs w:val="22"/>
        </w:rPr>
        <w:t>aar vóór 1 januari 2022 niet</w:t>
      </w:r>
    </w:p>
    <w:p w14:paraId="52C6F52E" w14:textId="60B3EFFA" w:rsidR="00417522" w:rsidRDefault="00417522" w:rsidP="00417522">
      <w:pPr>
        <w:rPr>
          <w:rFonts w:ascii="Arial" w:eastAsia="Arial" w:hAnsi="Arial" w:cs="Arial"/>
          <w:sz w:val="22"/>
          <w:szCs w:val="22"/>
        </w:rPr>
      </w:pPr>
      <w:r w:rsidRPr="00417522">
        <w:rPr>
          <w:rFonts w:ascii="Arial" w:eastAsia="Arial" w:hAnsi="Arial" w:cs="Arial"/>
          <w:sz w:val="22"/>
          <w:szCs w:val="22"/>
        </w:rPr>
        <w:t>De CRvB geeft het UWV dus gelijk. Het UWV mocht de betaalde voorschotten in rekening brengen bij de thuiszorgorganisatie. Eerder oordeelde de CRvB dat het UWV dit niet mocht</w:t>
      </w:r>
      <w:r w:rsidR="002D573F">
        <w:rPr>
          <w:rFonts w:ascii="Arial" w:eastAsia="Arial" w:hAnsi="Arial" w:cs="Arial"/>
          <w:sz w:val="22"/>
          <w:szCs w:val="22"/>
        </w:rPr>
        <w:t>, maar</w:t>
      </w:r>
      <w:r w:rsidRPr="00417522">
        <w:rPr>
          <w:rFonts w:ascii="Arial" w:eastAsia="Arial" w:hAnsi="Arial" w:cs="Arial"/>
          <w:sz w:val="22"/>
          <w:szCs w:val="22"/>
        </w:rPr>
        <w:t xml:space="preserve"> die zaak speelde vóór de wetswijziging van 1 januari 2022.</w:t>
      </w:r>
    </w:p>
    <w:p w14:paraId="07469928" w14:textId="77777777" w:rsidR="00812737" w:rsidRDefault="00812737" w:rsidP="00417522">
      <w:pPr>
        <w:rPr>
          <w:rFonts w:ascii="Arial" w:eastAsia="Arial" w:hAnsi="Arial" w:cs="Arial"/>
          <w:sz w:val="22"/>
          <w:szCs w:val="22"/>
        </w:rPr>
      </w:pPr>
    </w:p>
    <w:p w14:paraId="15BA7B45"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t>Let op</w:t>
      </w:r>
      <w:r w:rsidRPr="0064332C">
        <w:rPr>
          <w:rFonts w:ascii="Arial" w:eastAsia="Arial" w:hAnsi="Arial" w:cs="Arial"/>
          <w:b/>
          <w:bCs/>
          <w:sz w:val="22"/>
          <w:szCs w:val="22"/>
        </w:rPr>
        <w:t>!</w:t>
      </w:r>
    </w:p>
    <w:p w14:paraId="1D5D0CA3" w14:textId="7461DDAF"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2B3249">
        <w:rPr>
          <w:rFonts w:ascii="Arial" w:eastAsia="Arial" w:hAnsi="Arial" w:cs="Arial"/>
          <w:sz w:val="22"/>
          <w:szCs w:val="22"/>
        </w:rPr>
        <w:t>Deze uitspraak is dus van belang in zaken die spelen ná de wetsaanpassing van 1 januari 2022.</w:t>
      </w:r>
    </w:p>
    <w:p w14:paraId="5E439E42" w14:textId="53A34372" w:rsidR="002D6A1B" w:rsidRDefault="002D6A1B" w:rsidP="00417522">
      <w:pPr>
        <w:rPr>
          <w:rFonts w:ascii="Arial" w:eastAsia="Arial" w:hAnsi="Arial" w:cs="Arial"/>
          <w:sz w:val="22"/>
          <w:szCs w:val="22"/>
        </w:rPr>
      </w:pPr>
    </w:p>
    <w:p w14:paraId="546BC4D6" w14:textId="77777777" w:rsidR="00F266F3" w:rsidRDefault="00F266F3" w:rsidP="00417522">
      <w:pPr>
        <w:rPr>
          <w:rFonts w:ascii="Arial" w:eastAsia="Arial" w:hAnsi="Arial" w:cs="Arial"/>
          <w:sz w:val="22"/>
          <w:szCs w:val="22"/>
        </w:rPr>
      </w:pPr>
    </w:p>
    <w:p w14:paraId="3A0EE425" w14:textId="77777777" w:rsidR="00F266F3" w:rsidRPr="00417522" w:rsidRDefault="00F266F3" w:rsidP="00417522">
      <w:pPr>
        <w:rPr>
          <w:rFonts w:ascii="Arial" w:eastAsia="Arial" w:hAnsi="Arial" w:cs="Arial"/>
          <w:sz w:val="22"/>
          <w:szCs w:val="22"/>
        </w:rPr>
      </w:pPr>
    </w:p>
    <w:p w14:paraId="1D219B51" w14:textId="3B35FAA9" w:rsidR="00510573" w:rsidRDefault="00CA3695" w:rsidP="00E05DBA">
      <w:pPr>
        <w:pStyle w:val="Kop2"/>
        <w:rPr>
          <w:rFonts w:eastAsia="Arial"/>
        </w:rPr>
      </w:pPr>
      <w:r w:rsidRPr="00CA3695">
        <w:rPr>
          <w:rFonts w:eastAsia="Arial"/>
        </w:rPr>
        <w:lastRenderedPageBreak/>
        <w:t>Wetsvoorstel meer zekerheid flexwerkers</w:t>
      </w:r>
    </w:p>
    <w:p w14:paraId="6997B100" w14:textId="77777777" w:rsidR="00510573" w:rsidRDefault="00510573" w:rsidP="00510573">
      <w:pPr>
        <w:rPr>
          <w:rFonts w:eastAsia="Arial"/>
        </w:rPr>
      </w:pPr>
    </w:p>
    <w:p w14:paraId="74A5C2CB" w14:textId="43B09A8E"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 xml:space="preserve">Op 19 mei </w:t>
      </w:r>
      <w:r>
        <w:rPr>
          <w:rFonts w:ascii="Arial" w:eastAsia="Arial" w:hAnsi="Arial" w:cs="Arial"/>
          <w:sz w:val="22"/>
          <w:szCs w:val="22"/>
        </w:rPr>
        <w:t>2025</w:t>
      </w:r>
      <w:r w:rsidRPr="00CA3695">
        <w:rPr>
          <w:rFonts w:ascii="Arial" w:eastAsia="Arial" w:hAnsi="Arial" w:cs="Arial"/>
          <w:sz w:val="22"/>
          <w:szCs w:val="22"/>
        </w:rPr>
        <w:t xml:space="preserve"> is het wetsvoorstel Meer zekerheid voor flexwerkers ingediend bij de Tweede Kamer. </w:t>
      </w:r>
      <w:r>
        <w:rPr>
          <w:rFonts w:ascii="Arial" w:eastAsia="Arial" w:hAnsi="Arial" w:cs="Arial"/>
          <w:sz w:val="22"/>
          <w:szCs w:val="22"/>
        </w:rPr>
        <w:t xml:space="preserve">Het wetsvoorstel </w:t>
      </w:r>
      <w:r w:rsidRPr="00CA3695">
        <w:rPr>
          <w:rFonts w:ascii="Arial" w:eastAsia="Arial" w:hAnsi="Arial" w:cs="Arial"/>
          <w:sz w:val="22"/>
          <w:szCs w:val="22"/>
        </w:rPr>
        <w:t>beoogt werknemers die werkzaam zijn op basis van bijvoorbeeld een tijdelijk contract, een uitzendovereenkomst of een oproepovereenkomst meer zekerheid te geven. De beoogde invoering van de nieuwe wet is 1 januari 2027.</w:t>
      </w:r>
    </w:p>
    <w:p w14:paraId="162EC92E" w14:textId="77777777" w:rsidR="00CA3695" w:rsidRPr="00CA3695" w:rsidRDefault="00CA3695" w:rsidP="00CA3695">
      <w:pPr>
        <w:rPr>
          <w:rFonts w:ascii="Arial" w:eastAsia="Arial" w:hAnsi="Arial" w:cs="Arial"/>
          <w:sz w:val="22"/>
          <w:szCs w:val="22"/>
        </w:rPr>
      </w:pPr>
    </w:p>
    <w:p w14:paraId="1BE89EB0" w14:textId="77777777"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Het gaat hier om het eerste grote wetsvoorstel van het arbeidsmarktpakket dat wordt ingediend bij de Tweede Kamer. Wat zijn belangrijke onderdelen uit dit wetsvoorstel?</w:t>
      </w:r>
    </w:p>
    <w:p w14:paraId="461C8986" w14:textId="77777777" w:rsidR="00CA3695" w:rsidRPr="00CA3695" w:rsidRDefault="00CA3695" w:rsidP="00CA3695">
      <w:pPr>
        <w:rPr>
          <w:rFonts w:ascii="Arial" w:eastAsia="Arial" w:hAnsi="Arial" w:cs="Arial"/>
          <w:sz w:val="22"/>
          <w:szCs w:val="22"/>
        </w:rPr>
      </w:pPr>
    </w:p>
    <w:p w14:paraId="4FD4AD60" w14:textId="77777777" w:rsidR="00CA3695" w:rsidRPr="00C414CA" w:rsidRDefault="00CA3695" w:rsidP="00CA3695">
      <w:pPr>
        <w:rPr>
          <w:rFonts w:ascii="Arial" w:eastAsia="Arial" w:hAnsi="Arial" w:cs="Arial"/>
          <w:b/>
          <w:bCs/>
          <w:sz w:val="22"/>
          <w:szCs w:val="22"/>
        </w:rPr>
      </w:pPr>
      <w:r w:rsidRPr="00C414CA">
        <w:rPr>
          <w:rFonts w:ascii="Arial" w:eastAsia="Arial" w:hAnsi="Arial" w:cs="Arial"/>
          <w:b/>
          <w:bCs/>
          <w:sz w:val="22"/>
          <w:szCs w:val="22"/>
        </w:rPr>
        <w:t>Dezelfde arbeidsvoorwaarden</w:t>
      </w:r>
    </w:p>
    <w:p w14:paraId="2D0C1198" w14:textId="77777777"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Uitzendkrachten krijgen wettelijk gezien recht op minimaal dezelfde arbeidsvoorwaarden als werknemers die regulier in dienst zijn bij het bedrijf dat hen inleent.</w:t>
      </w:r>
    </w:p>
    <w:p w14:paraId="430BC644" w14:textId="77777777" w:rsidR="00CA3695" w:rsidRPr="00CA3695" w:rsidRDefault="00CA3695" w:rsidP="00CA3695">
      <w:pPr>
        <w:rPr>
          <w:rFonts w:ascii="Arial" w:eastAsia="Arial" w:hAnsi="Arial" w:cs="Arial"/>
          <w:sz w:val="22"/>
          <w:szCs w:val="22"/>
        </w:rPr>
      </w:pPr>
    </w:p>
    <w:p w14:paraId="35C1F492" w14:textId="69838050"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Ook de eerste fase van het uitzendwerk (fase A bij ABU-uitzendondernemingen en fase 1/2 bij NBBU-uitzendondernemingen) wordt bekort</w:t>
      </w:r>
      <w:r w:rsidR="008624A6">
        <w:rPr>
          <w:rFonts w:ascii="Arial" w:eastAsia="Arial" w:hAnsi="Arial" w:cs="Arial"/>
          <w:sz w:val="22"/>
          <w:szCs w:val="22"/>
        </w:rPr>
        <w:t>:</w:t>
      </w:r>
      <w:r w:rsidRPr="00CA3695">
        <w:rPr>
          <w:rFonts w:ascii="Arial" w:eastAsia="Arial" w:hAnsi="Arial" w:cs="Arial"/>
          <w:sz w:val="22"/>
          <w:szCs w:val="22"/>
        </w:rPr>
        <w:t xml:space="preserve"> van maximaal 18 naar maximaal 12</w:t>
      </w:r>
      <w:r w:rsidR="00B0558C">
        <w:rPr>
          <w:rFonts w:ascii="Arial" w:eastAsia="Arial" w:hAnsi="Arial" w:cs="Arial"/>
          <w:sz w:val="22"/>
          <w:szCs w:val="22"/>
        </w:rPr>
        <w:t> </w:t>
      </w:r>
      <w:r w:rsidRPr="00CA3695">
        <w:rPr>
          <w:rFonts w:ascii="Arial" w:eastAsia="Arial" w:hAnsi="Arial" w:cs="Arial"/>
          <w:sz w:val="22"/>
          <w:szCs w:val="22"/>
        </w:rPr>
        <w:t>maanden. Gedurende deze eerste fase heeft een uitzendkracht weinig zekerheid. Door deze fase te bekorten</w:t>
      </w:r>
      <w:r w:rsidR="00B0558C">
        <w:rPr>
          <w:rFonts w:ascii="Arial" w:eastAsia="Arial" w:hAnsi="Arial" w:cs="Arial"/>
          <w:sz w:val="22"/>
          <w:szCs w:val="22"/>
        </w:rPr>
        <w:t>,</w:t>
      </w:r>
      <w:r w:rsidRPr="00CA3695">
        <w:rPr>
          <w:rFonts w:ascii="Arial" w:eastAsia="Arial" w:hAnsi="Arial" w:cs="Arial"/>
          <w:sz w:val="22"/>
          <w:szCs w:val="22"/>
        </w:rPr>
        <w:t xml:space="preserve"> zorgt het wetsvoorstel voor meer zekerheid voor deze doelgroep en wordt er een halt toegeroepen aan de uitbuiting van bijvoorbeeld arbeidsmigranten. </w:t>
      </w:r>
    </w:p>
    <w:p w14:paraId="6CD06505" w14:textId="77777777" w:rsidR="00CA3695" w:rsidRPr="00CA3695" w:rsidRDefault="00CA3695" w:rsidP="00CA3695">
      <w:pPr>
        <w:rPr>
          <w:rFonts w:ascii="Arial" w:eastAsia="Arial" w:hAnsi="Arial" w:cs="Arial"/>
          <w:sz w:val="22"/>
          <w:szCs w:val="22"/>
        </w:rPr>
      </w:pPr>
    </w:p>
    <w:p w14:paraId="0A3C53A1" w14:textId="77777777" w:rsidR="00F266F3" w:rsidRPr="00DF3887" w:rsidRDefault="00C414CA"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DF3887">
        <w:rPr>
          <w:rFonts w:ascii="Arial" w:eastAsia="Arial" w:hAnsi="Arial" w:cs="Arial"/>
          <w:b/>
          <w:bCs/>
          <w:sz w:val="22"/>
          <w:szCs w:val="22"/>
        </w:rPr>
        <w:t>Let op!</w:t>
      </w:r>
    </w:p>
    <w:p w14:paraId="0E438EA0" w14:textId="476B6E0C" w:rsidR="00CA3695" w:rsidRPr="00DF3887" w:rsidRDefault="00C414CA" w:rsidP="00DF3887">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DF3887">
        <w:rPr>
          <w:rFonts w:ascii="Arial" w:eastAsia="Arial" w:hAnsi="Arial" w:cs="Arial"/>
          <w:sz w:val="22"/>
          <w:szCs w:val="22"/>
        </w:rPr>
        <w:t xml:space="preserve">Voor </w:t>
      </w:r>
      <w:r w:rsidR="00CA3695" w:rsidRPr="00DF3887">
        <w:rPr>
          <w:rFonts w:ascii="Arial" w:eastAsia="Arial" w:hAnsi="Arial" w:cs="Arial"/>
          <w:sz w:val="22"/>
          <w:szCs w:val="22"/>
        </w:rPr>
        <w:t>sociaal ontwikkelbedrijven</w:t>
      </w:r>
      <w:r w:rsidRPr="00DF3887">
        <w:rPr>
          <w:rFonts w:ascii="Arial" w:eastAsia="Arial" w:hAnsi="Arial" w:cs="Arial"/>
          <w:sz w:val="22"/>
          <w:szCs w:val="22"/>
        </w:rPr>
        <w:t xml:space="preserve"> komt een uitzondering</w:t>
      </w:r>
      <w:r w:rsidR="00CA3695" w:rsidRPr="00DF3887">
        <w:rPr>
          <w:rFonts w:ascii="Arial" w:eastAsia="Arial" w:hAnsi="Arial" w:cs="Arial"/>
          <w:sz w:val="22"/>
          <w:szCs w:val="22"/>
        </w:rPr>
        <w:t>. Deze bedrijven moeten hun werknemers met een arbeidsbeperking kunnen blijven belonen op basis van hun eigen cao, ook als deze werknemers worden uitgeleend aan andere bedrijven.</w:t>
      </w:r>
    </w:p>
    <w:p w14:paraId="0FA5F8B5" w14:textId="77777777" w:rsidR="00DF3887" w:rsidRDefault="00DF3887" w:rsidP="00CA3695">
      <w:pPr>
        <w:rPr>
          <w:rFonts w:ascii="Arial" w:eastAsia="Arial" w:hAnsi="Arial" w:cs="Arial"/>
          <w:b/>
          <w:bCs/>
          <w:sz w:val="22"/>
          <w:szCs w:val="22"/>
        </w:rPr>
      </w:pPr>
    </w:p>
    <w:p w14:paraId="50C347A5" w14:textId="7F698F28" w:rsidR="00CA3695" w:rsidRPr="00C414CA" w:rsidRDefault="00CA3695" w:rsidP="00CA3695">
      <w:pPr>
        <w:rPr>
          <w:rFonts w:ascii="Arial" w:eastAsia="Arial" w:hAnsi="Arial" w:cs="Arial"/>
          <w:b/>
          <w:bCs/>
          <w:sz w:val="22"/>
          <w:szCs w:val="22"/>
        </w:rPr>
      </w:pPr>
      <w:r w:rsidRPr="00C414CA">
        <w:rPr>
          <w:rFonts w:ascii="Arial" w:eastAsia="Arial" w:hAnsi="Arial" w:cs="Arial"/>
          <w:b/>
          <w:bCs/>
          <w:sz w:val="22"/>
          <w:szCs w:val="22"/>
        </w:rPr>
        <w:t>Sneller een vast dienstverband</w:t>
      </w:r>
    </w:p>
    <w:p w14:paraId="6EA075A2" w14:textId="51CDFDC1"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Het is de bedoeling dat werknemers na afloop van hun tijdelijk</w:t>
      </w:r>
      <w:r w:rsidR="008624A6">
        <w:rPr>
          <w:rFonts w:ascii="Arial" w:eastAsia="Arial" w:hAnsi="Arial" w:cs="Arial"/>
          <w:sz w:val="22"/>
          <w:szCs w:val="22"/>
        </w:rPr>
        <w:t>e</w:t>
      </w:r>
      <w:r w:rsidRPr="00CA3695">
        <w:rPr>
          <w:rFonts w:ascii="Arial" w:eastAsia="Arial" w:hAnsi="Arial" w:cs="Arial"/>
          <w:sz w:val="22"/>
          <w:szCs w:val="22"/>
        </w:rPr>
        <w:t xml:space="preserve"> contract sneller een vast dienstverband krijgen aangeboden. Op dit moment moet er na drie tijdelijke contracten een periode van meer dan zes maanden tussen zitten, alvorens een werknemer een nieuw tijdelijk contract aangeboden krijgt. Deze periode van zes maanden wordt verlengd naar vijf jaar. Dit om op die manier zogenaamde draaideurconstructies tegen te gaan. In een cao mag </w:t>
      </w:r>
      <w:r w:rsidR="00745390">
        <w:rPr>
          <w:rFonts w:ascii="Arial" w:eastAsia="Arial" w:hAnsi="Arial" w:cs="Arial"/>
          <w:sz w:val="22"/>
          <w:szCs w:val="22"/>
        </w:rPr>
        <w:t xml:space="preserve">hierop </w:t>
      </w:r>
      <w:r w:rsidRPr="00CA3695">
        <w:rPr>
          <w:rFonts w:ascii="Arial" w:eastAsia="Arial" w:hAnsi="Arial" w:cs="Arial"/>
          <w:sz w:val="22"/>
          <w:szCs w:val="22"/>
        </w:rPr>
        <w:t>nog maar een beperkt aantal uitzonderingen worden gemaakt.</w:t>
      </w:r>
    </w:p>
    <w:p w14:paraId="1CCDA8E3" w14:textId="77777777" w:rsidR="00CA3695" w:rsidRPr="00CA3695" w:rsidRDefault="00CA3695" w:rsidP="00CA3695">
      <w:pPr>
        <w:rPr>
          <w:rFonts w:ascii="Arial" w:eastAsia="Arial" w:hAnsi="Arial" w:cs="Arial"/>
          <w:sz w:val="22"/>
          <w:szCs w:val="22"/>
        </w:rPr>
      </w:pPr>
    </w:p>
    <w:p w14:paraId="18D4C8A3" w14:textId="77777777" w:rsidR="00CA3695" w:rsidRPr="00C414CA" w:rsidRDefault="00CA3695" w:rsidP="00CA3695">
      <w:pPr>
        <w:rPr>
          <w:rFonts w:ascii="Arial" w:eastAsia="Arial" w:hAnsi="Arial" w:cs="Arial"/>
          <w:b/>
          <w:bCs/>
          <w:sz w:val="22"/>
          <w:szCs w:val="22"/>
        </w:rPr>
      </w:pPr>
      <w:r w:rsidRPr="00C414CA">
        <w:rPr>
          <w:rFonts w:ascii="Arial" w:eastAsia="Arial" w:hAnsi="Arial" w:cs="Arial"/>
          <w:b/>
          <w:bCs/>
          <w:sz w:val="22"/>
          <w:szCs w:val="22"/>
        </w:rPr>
        <w:t>Oproepcontract wordt vast basiscontract</w:t>
      </w:r>
    </w:p>
    <w:p w14:paraId="3621C339" w14:textId="1DC2517F"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Als het aan het kabinet ligt</w:t>
      </w:r>
      <w:r w:rsidR="00207F30">
        <w:rPr>
          <w:rFonts w:ascii="Arial" w:eastAsia="Arial" w:hAnsi="Arial" w:cs="Arial"/>
          <w:sz w:val="22"/>
          <w:szCs w:val="22"/>
        </w:rPr>
        <w:t>,</w:t>
      </w:r>
      <w:r w:rsidRPr="00CA3695">
        <w:rPr>
          <w:rFonts w:ascii="Arial" w:eastAsia="Arial" w:hAnsi="Arial" w:cs="Arial"/>
          <w:sz w:val="22"/>
          <w:szCs w:val="22"/>
        </w:rPr>
        <w:t xml:space="preserve"> worden oproepcontracten vaste basiscontracten. Daarin staat een minimumaantal uren dat iemand standaard wordt ingeroosterd. Als blijkt dat iemand structureel meer werkt, moet de werkgever de werknemer na een jaar het aanbod doen om het aantal uren aan te passen. Zo weet de werknemer altijd wat hij minimaal verdient en waar hij aan toe is.</w:t>
      </w:r>
    </w:p>
    <w:p w14:paraId="484B296A" w14:textId="77777777" w:rsidR="00CA3695" w:rsidRPr="00CA3695" w:rsidRDefault="00CA3695" w:rsidP="00CA3695">
      <w:pPr>
        <w:rPr>
          <w:rFonts w:ascii="Arial" w:eastAsia="Arial" w:hAnsi="Arial" w:cs="Arial"/>
          <w:sz w:val="22"/>
          <w:szCs w:val="22"/>
        </w:rPr>
      </w:pPr>
    </w:p>
    <w:p w14:paraId="06809AD5" w14:textId="668CAE93" w:rsidR="00CA3695" w:rsidRPr="00CA3695" w:rsidRDefault="00CA3695" w:rsidP="00CA3695">
      <w:pPr>
        <w:rPr>
          <w:rFonts w:ascii="Arial" w:eastAsia="Arial" w:hAnsi="Arial" w:cs="Arial"/>
          <w:sz w:val="22"/>
          <w:szCs w:val="22"/>
        </w:rPr>
      </w:pPr>
      <w:r w:rsidRPr="00CA3695">
        <w:rPr>
          <w:rFonts w:ascii="Arial" w:eastAsia="Arial" w:hAnsi="Arial" w:cs="Arial"/>
          <w:sz w:val="22"/>
          <w:szCs w:val="22"/>
        </w:rPr>
        <w:t xml:space="preserve">Scholieren en studenten kunnen op basis van een oproepcontract blijven werken, zolang het gaat om een bijbaan van maximaal </w:t>
      </w:r>
      <w:r w:rsidR="00207F30">
        <w:rPr>
          <w:rFonts w:ascii="Arial" w:eastAsia="Arial" w:hAnsi="Arial" w:cs="Arial"/>
          <w:sz w:val="22"/>
          <w:szCs w:val="22"/>
        </w:rPr>
        <w:t>16</w:t>
      </w:r>
      <w:r w:rsidR="00207F30" w:rsidRPr="00CA3695">
        <w:rPr>
          <w:rFonts w:ascii="Arial" w:eastAsia="Arial" w:hAnsi="Arial" w:cs="Arial"/>
          <w:sz w:val="22"/>
          <w:szCs w:val="22"/>
        </w:rPr>
        <w:t xml:space="preserve"> </w:t>
      </w:r>
      <w:r w:rsidRPr="00CA3695">
        <w:rPr>
          <w:rFonts w:ascii="Arial" w:eastAsia="Arial" w:hAnsi="Arial" w:cs="Arial"/>
          <w:sz w:val="22"/>
          <w:szCs w:val="22"/>
        </w:rPr>
        <w:t xml:space="preserve">uur, ze jonger zijn dan 18 jaar of ingeschreven staan bij een onderwijsinstelling. Voor andere werknemers is flexibiliteit mogelijk via het basiscontract of bijvoorbeeld via een </w:t>
      </w:r>
      <w:proofErr w:type="spellStart"/>
      <w:r w:rsidRPr="00CA3695">
        <w:rPr>
          <w:rFonts w:ascii="Arial" w:eastAsia="Arial" w:hAnsi="Arial" w:cs="Arial"/>
          <w:sz w:val="22"/>
          <w:szCs w:val="22"/>
        </w:rPr>
        <w:t>jaarurennorm</w:t>
      </w:r>
      <w:proofErr w:type="spellEnd"/>
      <w:r w:rsidRPr="00CA3695">
        <w:rPr>
          <w:rFonts w:ascii="Arial" w:eastAsia="Arial" w:hAnsi="Arial" w:cs="Arial"/>
          <w:sz w:val="22"/>
          <w:szCs w:val="22"/>
        </w:rPr>
        <w:t>. Het basiscontract omvat een bandbreedte van 130%. Dat betekent dat als een contract van 10 uur wordt overeengekomen, de werknemer voor maximaal 13 uur mag worden ingeroosterd.</w:t>
      </w:r>
    </w:p>
    <w:p w14:paraId="0EC09042" w14:textId="77777777" w:rsidR="00CA3695" w:rsidRPr="00CA3695" w:rsidRDefault="00CA3695" w:rsidP="00CA3695">
      <w:pPr>
        <w:rPr>
          <w:rFonts w:ascii="Arial" w:eastAsia="Arial" w:hAnsi="Arial" w:cs="Arial"/>
          <w:sz w:val="22"/>
          <w:szCs w:val="22"/>
        </w:rPr>
      </w:pPr>
    </w:p>
    <w:p w14:paraId="502D10DC" w14:textId="77777777" w:rsidR="00F266F3" w:rsidRDefault="00CA3695" w:rsidP="00C414C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414CA">
        <w:rPr>
          <w:rFonts w:ascii="Arial" w:eastAsia="Arial" w:hAnsi="Arial" w:cs="Arial"/>
          <w:b/>
          <w:bCs/>
          <w:sz w:val="22"/>
          <w:szCs w:val="22"/>
        </w:rPr>
        <w:t>Let op!</w:t>
      </w:r>
    </w:p>
    <w:p w14:paraId="271F8C7B" w14:textId="7046335B" w:rsidR="00C414CA" w:rsidRPr="00994FAE" w:rsidRDefault="00CA3695" w:rsidP="00C414C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A3695">
        <w:rPr>
          <w:rFonts w:ascii="Arial" w:eastAsia="Arial" w:hAnsi="Arial" w:cs="Arial"/>
          <w:sz w:val="22"/>
          <w:szCs w:val="22"/>
        </w:rPr>
        <w:t>Dit wetsvoorstel moet nog door de Tweede en Eerste Kamer worden goedgekeurd.</w:t>
      </w:r>
      <w:r w:rsidR="00C414CA">
        <w:rPr>
          <w:rFonts w:ascii="Arial" w:eastAsia="Arial" w:hAnsi="Arial" w:cs="Arial"/>
          <w:sz w:val="22"/>
          <w:szCs w:val="22"/>
        </w:rPr>
        <w:t xml:space="preserve"> </w:t>
      </w:r>
      <w:r w:rsidR="00C414CA" w:rsidRPr="00CA3695">
        <w:rPr>
          <w:rFonts w:ascii="Arial" w:hAnsi="Arial" w:cs="Arial"/>
          <w:sz w:val="22"/>
          <w:szCs w:val="22"/>
        </w:rPr>
        <w:t xml:space="preserve">Nu het kabinet demissionair is, is onduidelijk of </w:t>
      </w:r>
      <w:r w:rsidR="00C414CA">
        <w:rPr>
          <w:rFonts w:ascii="Arial" w:hAnsi="Arial" w:cs="Arial"/>
          <w:sz w:val="22"/>
          <w:szCs w:val="22"/>
        </w:rPr>
        <w:t xml:space="preserve">de beoogde wijzigingen </w:t>
      </w:r>
      <w:r w:rsidR="00C414CA" w:rsidRPr="00CA3695">
        <w:rPr>
          <w:rFonts w:ascii="Arial" w:hAnsi="Arial" w:cs="Arial"/>
          <w:sz w:val="22"/>
          <w:szCs w:val="22"/>
        </w:rPr>
        <w:t>ook daadwerkelijk ingevoerd word</w:t>
      </w:r>
      <w:r w:rsidR="00C414CA">
        <w:rPr>
          <w:rFonts w:ascii="Arial" w:hAnsi="Arial" w:cs="Arial"/>
          <w:sz w:val="22"/>
          <w:szCs w:val="22"/>
        </w:rPr>
        <w:t>en.</w:t>
      </w:r>
    </w:p>
    <w:p w14:paraId="20023444" w14:textId="56307C69" w:rsidR="004B7662" w:rsidRDefault="004B7662" w:rsidP="00E05DBA">
      <w:pPr>
        <w:pStyle w:val="Kop2"/>
        <w:rPr>
          <w:rFonts w:eastAsia="Arial"/>
        </w:rPr>
      </w:pPr>
      <w:r w:rsidRPr="00E05DBA">
        <w:rPr>
          <w:rFonts w:eastAsia="Arial"/>
        </w:rPr>
        <w:lastRenderedPageBreak/>
        <w:t>Voorgenomen hervormingen concurrentiebeding</w:t>
      </w:r>
      <w:bookmarkEnd w:id="96"/>
      <w:bookmarkEnd w:id="97"/>
    </w:p>
    <w:p w14:paraId="5DD7378E" w14:textId="77777777" w:rsidR="005652F9" w:rsidRPr="005652F9" w:rsidRDefault="005652F9" w:rsidP="005652F9">
      <w:pPr>
        <w:rPr>
          <w:rFonts w:eastAsia="Arial"/>
        </w:rPr>
      </w:pPr>
    </w:p>
    <w:p w14:paraId="4644B2A0" w14:textId="54858E4C" w:rsidR="00B35218" w:rsidRDefault="00CC5A0D" w:rsidP="00FD51E1">
      <w:pPr>
        <w:rPr>
          <w:rFonts w:ascii="Arial" w:hAnsi="Arial" w:cs="Arial"/>
          <w:sz w:val="22"/>
          <w:szCs w:val="22"/>
        </w:rPr>
      </w:pPr>
      <w:r>
        <w:rPr>
          <w:rFonts w:ascii="Arial" w:hAnsi="Arial" w:cs="Arial"/>
          <w:sz w:val="22"/>
          <w:szCs w:val="22"/>
        </w:rPr>
        <w:t xml:space="preserve">Het </w:t>
      </w:r>
      <w:r w:rsidR="00F078DD">
        <w:rPr>
          <w:rFonts w:ascii="Arial" w:hAnsi="Arial" w:cs="Arial"/>
          <w:sz w:val="22"/>
          <w:szCs w:val="22"/>
        </w:rPr>
        <w:t xml:space="preserve">vorige kabinet had het </w:t>
      </w:r>
      <w:r>
        <w:rPr>
          <w:rFonts w:ascii="Arial" w:hAnsi="Arial" w:cs="Arial"/>
          <w:sz w:val="22"/>
          <w:szCs w:val="22"/>
        </w:rPr>
        <w:t xml:space="preserve">voornemen om het concurrentiebeding te hervormen. In de eerste helft van 2024 is </w:t>
      </w:r>
      <w:r w:rsidR="00F078DD">
        <w:rPr>
          <w:rFonts w:ascii="Arial" w:hAnsi="Arial" w:cs="Arial"/>
          <w:sz w:val="22"/>
          <w:szCs w:val="22"/>
        </w:rPr>
        <w:t xml:space="preserve">daarom </w:t>
      </w:r>
      <w:r>
        <w:rPr>
          <w:rFonts w:ascii="Arial" w:hAnsi="Arial" w:cs="Arial"/>
          <w:sz w:val="22"/>
          <w:szCs w:val="22"/>
        </w:rPr>
        <w:t xml:space="preserve">het wetsvoorstel aanscherping concurrentiebeding ter internetconsultatie aangeboden. </w:t>
      </w:r>
      <w:r w:rsidR="00763B9F">
        <w:rPr>
          <w:rFonts w:ascii="Arial" w:hAnsi="Arial" w:cs="Arial"/>
          <w:sz w:val="22"/>
          <w:szCs w:val="22"/>
        </w:rPr>
        <w:t xml:space="preserve">In de internetconsultatie </w:t>
      </w:r>
      <w:r w:rsidR="00F078DD">
        <w:rPr>
          <w:rFonts w:ascii="Arial" w:hAnsi="Arial" w:cs="Arial"/>
          <w:sz w:val="22"/>
          <w:szCs w:val="22"/>
        </w:rPr>
        <w:t>waren</w:t>
      </w:r>
      <w:r w:rsidR="00763B9F">
        <w:rPr>
          <w:rFonts w:ascii="Arial" w:hAnsi="Arial" w:cs="Arial"/>
          <w:sz w:val="22"/>
          <w:szCs w:val="22"/>
        </w:rPr>
        <w:t xml:space="preserve"> de volgende</w:t>
      </w:r>
      <w:r w:rsidR="00FD51E1">
        <w:rPr>
          <w:rFonts w:ascii="Arial" w:hAnsi="Arial" w:cs="Arial"/>
          <w:sz w:val="22"/>
          <w:szCs w:val="22"/>
        </w:rPr>
        <w:t xml:space="preserve"> voorgenomen wijzigingen</w:t>
      </w:r>
      <w:r w:rsidR="00763B9F">
        <w:rPr>
          <w:rFonts w:ascii="Arial" w:hAnsi="Arial" w:cs="Arial"/>
          <w:sz w:val="22"/>
          <w:szCs w:val="22"/>
        </w:rPr>
        <w:t xml:space="preserve"> opgenomen</w:t>
      </w:r>
      <w:r w:rsidR="00FD51E1" w:rsidRPr="00FD51E1">
        <w:rPr>
          <w:rFonts w:ascii="Arial" w:hAnsi="Arial" w:cs="Arial"/>
          <w:sz w:val="22"/>
          <w:szCs w:val="22"/>
        </w:rPr>
        <w:t>:</w:t>
      </w:r>
    </w:p>
    <w:p w14:paraId="76E2FAF8" w14:textId="77777777" w:rsidR="00B35218" w:rsidRDefault="00B35218" w:rsidP="00FD51E1">
      <w:pPr>
        <w:rPr>
          <w:rFonts w:ascii="Arial" w:hAnsi="Arial" w:cs="Arial"/>
          <w:sz w:val="22"/>
          <w:szCs w:val="22"/>
        </w:rPr>
      </w:pPr>
    </w:p>
    <w:p w14:paraId="70C18910" w14:textId="53392087"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De duur van het concurrentiebeding moet schriftelijk worden aangegeven, waarbij geldt dat </w:t>
      </w:r>
      <w:r w:rsidR="00763B9F" w:rsidRPr="00A47A72">
        <w:rPr>
          <w:rFonts w:ascii="Arial" w:hAnsi="Arial" w:cs="Arial"/>
        </w:rPr>
        <w:t>e</w:t>
      </w:r>
      <w:r w:rsidRPr="00A47A72">
        <w:rPr>
          <w:rFonts w:ascii="Arial" w:hAnsi="Arial" w:cs="Arial"/>
        </w:rPr>
        <w:t>en concurrentiebeding met een langere duur dan 12 maanden nietig is. Ontbre</w:t>
      </w:r>
      <w:r w:rsidR="00FF3C1F">
        <w:rPr>
          <w:rFonts w:ascii="Arial" w:hAnsi="Arial" w:cs="Arial"/>
        </w:rPr>
        <w:t>ken</w:t>
      </w:r>
      <w:r w:rsidRPr="00A47A72">
        <w:rPr>
          <w:rFonts w:ascii="Arial" w:hAnsi="Arial" w:cs="Arial"/>
        </w:rPr>
        <w:t xml:space="preserve"> de vermelding </w:t>
      </w:r>
      <w:r w:rsidR="00FF3C1F">
        <w:rPr>
          <w:rFonts w:ascii="Arial" w:hAnsi="Arial" w:cs="Arial"/>
        </w:rPr>
        <w:t>en</w:t>
      </w:r>
      <w:r w:rsidR="00FF3C1F" w:rsidRPr="00A47A72">
        <w:rPr>
          <w:rFonts w:ascii="Arial" w:hAnsi="Arial" w:cs="Arial"/>
        </w:rPr>
        <w:t xml:space="preserve"> </w:t>
      </w:r>
      <w:r w:rsidRPr="00A47A72">
        <w:rPr>
          <w:rFonts w:ascii="Arial" w:hAnsi="Arial" w:cs="Arial"/>
        </w:rPr>
        <w:t>de schriftelijke motivering voor die duur</w:t>
      </w:r>
      <w:r w:rsidR="006D4D8B">
        <w:rPr>
          <w:rFonts w:ascii="Arial" w:hAnsi="Arial" w:cs="Arial"/>
        </w:rPr>
        <w:t>,</w:t>
      </w:r>
      <w:r w:rsidRPr="00A47A72">
        <w:rPr>
          <w:rFonts w:ascii="Arial" w:hAnsi="Arial" w:cs="Arial"/>
        </w:rPr>
        <w:t xml:space="preserve"> dan is het beding ook nietig.</w:t>
      </w:r>
    </w:p>
    <w:p w14:paraId="7113C73B" w14:textId="29BA5944"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De geografische reikwijdte moet verplicht schriftelijk worden vermeld </w:t>
      </w:r>
      <w:r w:rsidR="00046F92">
        <w:rPr>
          <w:rFonts w:ascii="Arial" w:hAnsi="Arial" w:cs="Arial"/>
        </w:rPr>
        <w:t xml:space="preserve">en </w:t>
      </w:r>
      <w:r w:rsidRPr="00A47A72">
        <w:rPr>
          <w:rFonts w:ascii="Arial" w:hAnsi="Arial" w:cs="Arial"/>
        </w:rPr>
        <w:t>worden gemotiveerd op straffe van nietigheid.</w:t>
      </w:r>
    </w:p>
    <w:p w14:paraId="4764CE90" w14:textId="47B5A4F5"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Er gaat een verplichte motivering gelden</w:t>
      </w:r>
      <w:r w:rsidR="00046F92">
        <w:rPr>
          <w:rFonts w:ascii="Arial" w:hAnsi="Arial" w:cs="Arial"/>
        </w:rPr>
        <w:t xml:space="preserve"> </w:t>
      </w:r>
      <w:r w:rsidRPr="00A47A72">
        <w:rPr>
          <w:rFonts w:ascii="Arial" w:hAnsi="Arial" w:cs="Arial"/>
        </w:rPr>
        <w:t>waaruit moet blijken welke zwaarwegende bedrijfs- of dienstbelangen de werkgever heeft die een concurrentiebeding rechtvaardigen. Ontbreekt de motivering</w:t>
      </w:r>
      <w:r w:rsidR="00E9726A">
        <w:rPr>
          <w:rFonts w:ascii="Arial" w:hAnsi="Arial" w:cs="Arial"/>
        </w:rPr>
        <w:t>,</w:t>
      </w:r>
      <w:r w:rsidRPr="00A47A72">
        <w:rPr>
          <w:rFonts w:ascii="Arial" w:hAnsi="Arial" w:cs="Arial"/>
        </w:rPr>
        <w:t xml:space="preserve"> dan is het concurrentiebeding nietig. </w:t>
      </w:r>
    </w:p>
    <w:p w14:paraId="529503CE" w14:textId="287EEC5B"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Er komt een verplichte vergoeding van 50% van het maandsalaris </w:t>
      </w:r>
      <w:r w:rsidR="00E9726A">
        <w:rPr>
          <w:rFonts w:ascii="Arial" w:hAnsi="Arial" w:cs="Arial"/>
        </w:rPr>
        <w:t xml:space="preserve">– </w:t>
      </w:r>
      <w:r w:rsidRPr="00A47A72">
        <w:rPr>
          <w:rFonts w:ascii="Arial" w:hAnsi="Arial" w:cs="Arial"/>
        </w:rPr>
        <w:t xml:space="preserve">vooruit te betalen </w:t>
      </w:r>
      <w:r w:rsidR="00E9726A">
        <w:rPr>
          <w:rFonts w:ascii="Arial" w:hAnsi="Arial" w:cs="Arial"/>
        </w:rPr>
        <w:t xml:space="preserve">– </w:t>
      </w:r>
      <w:r w:rsidRPr="00A47A72">
        <w:rPr>
          <w:rFonts w:ascii="Arial" w:hAnsi="Arial" w:cs="Arial"/>
        </w:rPr>
        <w:t>als de werkgever de werknemer aan het concurrentiebeding wil houden. Betaalt de werkgever de vergoeding niet dan wel niet op tijd</w:t>
      </w:r>
      <w:r w:rsidR="00E9726A">
        <w:rPr>
          <w:rFonts w:ascii="Arial" w:hAnsi="Arial" w:cs="Arial"/>
        </w:rPr>
        <w:t>,</w:t>
      </w:r>
      <w:r w:rsidRPr="00A47A72">
        <w:rPr>
          <w:rFonts w:ascii="Arial" w:hAnsi="Arial" w:cs="Arial"/>
        </w:rPr>
        <w:t xml:space="preserve"> dan kan hij de werknemer niet aan het beding houden. Stel dat de werkgever de voormalige werknemer 12 maanden aan het concurrentiebeding wil houden</w:t>
      </w:r>
      <w:r w:rsidR="003D0DD0">
        <w:rPr>
          <w:rFonts w:ascii="Arial" w:hAnsi="Arial" w:cs="Arial"/>
        </w:rPr>
        <w:t>,</w:t>
      </w:r>
      <w:r w:rsidRPr="00A47A72">
        <w:rPr>
          <w:rFonts w:ascii="Arial" w:hAnsi="Arial" w:cs="Arial"/>
        </w:rPr>
        <w:t xml:space="preserve"> dan moet hij dus een vergoeding van 6 maandsalarissen betalen</w:t>
      </w:r>
      <w:r w:rsidR="00D16D0F">
        <w:rPr>
          <w:rFonts w:ascii="Arial" w:hAnsi="Arial" w:cs="Arial"/>
        </w:rPr>
        <w:t>,</w:t>
      </w:r>
      <w:r w:rsidRPr="00A47A72">
        <w:rPr>
          <w:rFonts w:ascii="Arial" w:hAnsi="Arial" w:cs="Arial"/>
        </w:rPr>
        <w:t xml:space="preserve"> uiterlijk op de laatste dag van het dienstverband. Als de werkgever niet op tijd betaalt</w:t>
      </w:r>
      <w:r w:rsidR="003D0DD0">
        <w:rPr>
          <w:rFonts w:ascii="Arial" w:hAnsi="Arial" w:cs="Arial"/>
        </w:rPr>
        <w:t>,</w:t>
      </w:r>
      <w:r w:rsidRPr="00A47A72">
        <w:rPr>
          <w:rFonts w:ascii="Arial" w:hAnsi="Arial" w:cs="Arial"/>
        </w:rPr>
        <w:t xml:space="preserve"> dan geldt het beding dus niet, maar dan is de werkgever nog wel gehouden om de vergoeding te betalen.</w:t>
      </w:r>
    </w:p>
    <w:p w14:paraId="2D1388D7" w14:textId="5BA6C2D9" w:rsidR="00FD51E1" w:rsidRDefault="00FD51E1" w:rsidP="00B16626">
      <w:pPr>
        <w:pStyle w:val="Lijstalinea"/>
        <w:numPr>
          <w:ilvl w:val="0"/>
          <w:numId w:val="8"/>
        </w:numPr>
        <w:spacing w:after="160" w:line="256" w:lineRule="auto"/>
        <w:rPr>
          <w:rFonts w:ascii="Arial" w:hAnsi="Arial" w:cs="Arial"/>
        </w:rPr>
      </w:pPr>
      <w:r w:rsidRPr="00A47A72">
        <w:rPr>
          <w:rFonts w:ascii="Arial" w:hAnsi="Arial" w:cs="Arial"/>
        </w:rPr>
        <w:t xml:space="preserve">Uiterlijk een maand voor afloop van het dienstverband moet de werkgever de werknemer schriftelijk laten weten of hij de werknemer wil houden aan het beding en zo ja, voor hoe lang. Voor die duur moet hij dan de </w:t>
      </w:r>
      <w:r w:rsidR="002C78C1" w:rsidRPr="00A47A72">
        <w:rPr>
          <w:rFonts w:ascii="Arial" w:hAnsi="Arial" w:cs="Arial"/>
        </w:rPr>
        <w:t xml:space="preserve">genoemde </w:t>
      </w:r>
      <w:r w:rsidRPr="00A47A72">
        <w:rPr>
          <w:rFonts w:ascii="Arial" w:hAnsi="Arial" w:cs="Arial"/>
        </w:rPr>
        <w:t>vergoeding betalen.</w:t>
      </w:r>
    </w:p>
    <w:p w14:paraId="79F22098" w14:textId="731B5FC6" w:rsidR="001E1C10" w:rsidRDefault="002D046A" w:rsidP="00FD51E1">
      <w:pPr>
        <w:rPr>
          <w:rFonts w:ascii="Arial" w:hAnsi="Arial" w:cs="Arial"/>
          <w:sz w:val="22"/>
          <w:szCs w:val="22"/>
        </w:rPr>
      </w:pPr>
      <w:r>
        <w:rPr>
          <w:rFonts w:ascii="Arial" w:hAnsi="Arial" w:cs="Arial"/>
          <w:sz w:val="22"/>
          <w:szCs w:val="22"/>
        </w:rPr>
        <w:t xml:space="preserve">De </w:t>
      </w:r>
      <w:r w:rsidR="00F078DD">
        <w:rPr>
          <w:rFonts w:ascii="Arial" w:hAnsi="Arial" w:cs="Arial"/>
          <w:sz w:val="22"/>
          <w:szCs w:val="22"/>
        </w:rPr>
        <w:t>toenmalige</w:t>
      </w:r>
      <w:r w:rsidR="005F0FA5">
        <w:rPr>
          <w:rFonts w:ascii="Arial" w:hAnsi="Arial" w:cs="Arial"/>
          <w:sz w:val="22"/>
          <w:szCs w:val="22"/>
        </w:rPr>
        <w:t xml:space="preserve"> </w:t>
      </w:r>
      <w:r>
        <w:rPr>
          <w:rFonts w:ascii="Arial" w:hAnsi="Arial" w:cs="Arial"/>
          <w:sz w:val="22"/>
          <w:szCs w:val="22"/>
        </w:rPr>
        <w:t xml:space="preserve">minister heeft een wettelijke regeling verkend om concurrentiebedingen </w:t>
      </w:r>
      <w:r w:rsidR="001E1C10">
        <w:rPr>
          <w:rFonts w:ascii="Arial" w:hAnsi="Arial" w:cs="Arial"/>
          <w:sz w:val="22"/>
          <w:szCs w:val="22"/>
        </w:rPr>
        <w:t xml:space="preserve">nietig te laten zijn als een werknemer 1,5 keer modaal of minder verdient en </w:t>
      </w:r>
      <w:r w:rsidR="00D277F6">
        <w:rPr>
          <w:rFonts w:ascii="Arial" w:hAnsi="Arial" w:cs="Arial"/>
          <w:sz w:val="22"/>
          <w:szCs w:val="22"/>
        </w:rPr>
        <w:t xml:space="preserve">heeft </w:t>
      </w:r>
      <w:r w:rsidR="001E1C10">
        <w:rPr>
          <w:rFonts w:ascii="Arial" w:hAnsi="Arial" w:cs="Arial"/>
          <w:sz w:val="22"/>
          <w:szCs w:val="22"/>
        </w:rPr>
        <w:t>hierover op 17</w:t>
      </w:r>
      <w:r w:rsidR="00D277F6">
        <w:rPr>
          <w:rFonts w:ascii="Arial" w:hAnsi="Arial" w:cs="Arial"/>
          <w:sz w:val="22"/>
          <w:szCs w:val="22"/>
        </w:rPr>
        <w:t> </w:t>
      </w:r>
      <w:r w:rsidR="001E1C10">
        <w:rPr>
          <w:rFonts w:ascii="Arial" w:hAnsi="Arial" w:cs="Arial"/>
          <w:sz w:val="22"/>
          <w:szCs w:val="22"/>
        </w:rPr>
        <w:t xml:space="preserve">juni 2024 een Kamerbrief verzonden. De verkenning vond plaats naar aanleiding van een motie hierover. Het opnemen van zo’n salarisgrens beperkt echter de mogelijkheden van werkgevers nog verder om hun gerechtvaardigde belangen te beschermen. Hiervoor </w:t>
      </w:r>
      <w:r w:rsidR="007D2A88">
        <w:rPr>
          <w:rFonts w:ascii="Arial" w:hAnsi="Arial" w:cs="Arial"/>
          <w:sz w:val="22"/>
          <w:szCs w:val="22"/>
        </w:rPr>
        <w:t xml:space="preserve">zijn </w:t>
      </w:r>
      <w:r w:rsidR="001E1C10">
        <w:rPr>
          <w:rFonts w:ascii="Arial" w:hAnsi="Arial" w:cs="Arial"/>
          <w:sz w:val="22"/>
          <w:szCs w:val="22"/>
        </w:rPr>
        <w:t xml:space="preserve">daarom op verschillende punten </w:t>
      </w:r>
      <w:r w:rsidR="00B74785">
        <w:rPr>
          <w:rFonts w:ascii="Arial" w:hAnsi="Arial" w:cs="Arial"/>
          <w:sz w:val="22"/>
          <w:szCs w:val="22"/>
        </w:rPr>
        <w:t xml:space="preserve">een </w:t>
      </w:r>
      <w:r w:rsidR="001E1C10">
        <w:rPr>
          <w:rFonts w:ascii="Arial" w:hAnsi="Arial" w:cs="Arial"/>
          <w:sz w:val="22"/>
          <w:szCs w:val="22"/>
        </w:rPr>
        <w:t xml:space="preserve">nadere onderbouwing en uitwerking nodig. De </w:t>
      </w:r>
      <w:r w:rsidR="00F078DD">
        <w:rPr>
          <w:rFonts w:ascii="Arial" w:hAnsi="Arial" w:cs="Arial"/>
          <w:sz w:val="22"/>
          <w:szCs w:val="22"/>
        </w:rPr>
        <w:t>toenmalige</w:t>
      </w:r>
      <w:r w:rsidR="005F0FA5">
        <w:rPr>
          <w:rFonts w:ascii="Arial" w:hAnsi="Arial" w:cs="Arial"/>
          <w:sz w:val="22"/>
          <w:szCs w:val="22"/>
        </w:rPr>
        <w:t xml:space="preserve"> </w:t>
      </w:r>
      <w:r w:rsidR="001E1C10">
        <w:rPr>
          <w:rFonts w:ascii="Arial" w:hAnsi="Arial" w:cs="Arial"/>
          <w:sz w:val="22"/>
          <w:szCs w:val="22"/>
        </w:rPr>
        <w:t xml:space="preserve">minister </w:t>
      </w:r>
      <w:r w:rsidR="005F0FA5">
        <w:rPr>
          <w:rFonts w:ascii="Arial" w:hAnsi="Arial" w:cs="Arial"/>
          <w:sz w:val="22"/>
          <w:szCs w:val="22"/>
        </w:rPr>
        <w:t xml:space="preserve">heeft </w:t>
      </w:r>
      <w:r w:rsidR="001E1C10">
        <w:rPr>
          <w:rFonts w:ascii="Arial" w:hAnsi="Arial" w:cs="Arial"/>
          <w:sz w:val="22"/>
          <w:szCs w:val="22"/>
        </w:rPr>
        <w:t>het oordeel en de beslissing hierover aan het volgende</w:t>
      </w:r>
      <w:r w:rsidR="00F078DD">
        <w:rPr>
          <w:rFonts w:ascii="Arial" w:hAnsi="Arial" w:cs="Arial"/>
          <w:sz w:val="22"/>
          <w:szCs w:val="22"/>
        </w:rPr>
        <w:t xml:space="preserve"> – inmiddels demissionaire</w:t>
      </w:r>
      <w:r w:rsidR="009D07A4">
        <w:rPr>
          <w:rFonts w:ascii="Arial" w:hAnsi="Arial" w:cs="Arial"/>
          <w:sz w:val="22"/>
          <w:szCs w:val="22"/>
        </w:rPr>
        <w:t xml:space="preserve"> –</w:t>
      </w:r>
      <w:r w:rsidR="001E1C10">
        <w:rPr>
          <w:rFonts w:ascii="Arial" w:hAnsi="Arial" w:cs="Arial"/>
          <w:sz w:val="22"/>
          <w:szCs w:val="22"/>
        </w:rPr>
        <w:t xml:space="preserve"> kabinet</w:t>
      </w:r>
      <w:r w:rsidR="005F0FA5">
        <w:rPr>
          <w:rFonts w:ascii="Arial" w:hAnsi="Arial" w:cs="Arial"/>
          <w:sz w:val="22"/>
          <w:szCs w:val="22"/>
        </w:rPr>
        <w:t xml:space="preserve"> gelaten.</w:t>
      </w:r>
    </w:p>
    <w:p w14:paraId="2FEEE8E4" w14:textId="77777777" w:rsidR="00E05DBA" w:rsidRDefault="00E05DBA" w:rsidP="00E05DBA">
      <w:pPr>
        <w:pStyle w:val="Normaalweb"/>
        <w:spacing w:before="0" w:beforeAutospacing="0" w:after="0" w:afterAutospacing="0"/>
        <w:rPr>
          <w:rFonts w:ascii="Arial" w:hAnsi="Arial" w:cs="Arial"/>
          <w:sz w:val="22"/>
          <w:szCs w:val="22"/>
          <w:lang w:val="nl-NL"/>
        </w:rPr>
      </w:pPr>
    </w:p>
    <w:p w14:paraId="7B6949AB" w14:textId="77777777" w:rsidR="00E05DBA"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E05DBA">
        <w:rPr>
          <w:rFonts w:ascii="Arial" w:hAnsi="Arial" w:cs="Arial"/>
          <w:b/>
          <w:bCs/>
          <w:sz w:val="22"/>
          <w:szCs w:val="22"/>
        </w:rPr>
        <w:t>Let op!</w:t>
      </w:r>
    </w:p>
    <w:p w14:paraId="33DCE375" w14:textId="046BDF99" w:rsidR="00F266F3" w:rsidRPr="00F266F3" w:rsidRDefault="00F078DD" w:rsidP="00F266F3">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sz w:val="22"/>
          <w:szCs w:val="22"/>
        </w:rPr>
        <w:t xml:space="preserve">Een definitief wetsvoorstel zou door het inmiddels demissionaire kabinet op zijn vroegst in het vierde kwartaal 2025 aan de Tweede Kamer worden aangeboden. Nu </w:t>
      </w:r>
      <w:r w:rsidR="00FE34D9" w:rsidRPr="00FE34D9">
        <w:rPr>
          <w:rFonts w:ascii="Arial" w:hAnsi="Arial" w:cs="Arial"/>
          <w:sz w:val="22"/>
          <w:szCs w:val="22"/>
        </w:rPr>
        <w:t>het kabinet demissionair is, is onduidelijk of</w:t>
      </w:r>
      <w:r w:rsidR="007D2A88">
        <w:rPr>
          <w:rFonts w:ascii="Arial" w:hAnsi="Arial" w:cs="Arial"/>
          <w:sz w:val="22"/>
          <w:szCs w:val="22"/>
        </w:rPr>
        <w:t xml:space="preserve"> –</w:t>
      </w:r>
      <w:r w:rsidR="00FE34D9" w:rsidRPr="00FE34D9">
        <w:rPr>
          <w:rFonts w:ascii="Arial" w:hAnsi="Arial" w:cs="Arial"/>
          <w:sz w:val="22"/>
          <w:szCs w:val="22"/>
        </w:rPr>
        <w:t xml:space="preserve"> </w:t>
      </w:r>
      <w:r w:rsidR="00FE34D9">
        <w:rPr>
          <w:rFonts w:ascii="Arial" w:hAnsi="Arial" w:cs="Arial"/>
          <w:sz w:val="22"/>
          <w:szCs w:val="22"/>
        </w:rPr>
        <w:t xml:space="preserve">en zo ja wanneer </w:t>
      </w:r>
      <w:r w:rsidR="007D2A88">
        <w:rPr>
          <w:rFonts w:ascii="Arial" w:hAnsi="Arial" w:cs="Arial"/>
          <w:sz w:val="22"/>
          <w:szCs w:val="22"/>
        </w:rPr>
        <w:t xml:space="preserve">– </w:t>
      </w:r>
      <w:r w:rsidR="00FE34D9">
        <w:rPr>
          <w:rFonts w:ascii="Arial" w:hAnsi="Arial" w:cs="Arial"/>
          <w:sz w:val="22"/>
          <w:szCs w:val="22"/>
        </w:rPr>
        <w:t xml:space="preserve">er een definitief wetsvoorstel aan de Tweede Kamer wordt aangeboden </w:t>
      </w:r>
      <w:r w:rsidR="00E05DBA" w:rsidRPr="00E05DBA">
        <w:rPr>
          <w:rFonts w:ascii="Arial" w:hAnsi="Arial" w:cs="Arial"/>
          <w:sz w:val="22"/>
          <w:szCs w:val="22"/>
        </w:rPr>
        <w:t xml:space="preserve">Het is </w:t>
      </w:r>
      <w:r w:rsidR="005F0FA5">
        <w:rPr>
          <w:rFonts w:ascii="Arial" w:hAnsi="Arial" w:cs="Arial"/>
          <w:sz w:val="22"/>
          <w:szCs w:val="22"/>
        </w:rPr>
        <w:t xml:space="preserve">daarom </w:t>
      </w:r>
      <w:r w:rsidR="00E05DBA" w:rsidRPr="00E05DBA">
        <w:rPr>
          <w:rFonts w:ascii="Arial" w:hAnsi="Arial" w:cs="Arial"/>
          <w:sz w:val="22"/>
          <w:szCs w:val="22"/>
        </w:rPr>
        <w:t xml:space="preserve">nog niet bekend </w:t>
      </w:r>
      <w:r w:rsidR="00FE34D9">
        <w:rPr>
          <w:rFonts w:ascii="Arial" w:hAnsi="Arial" w:cs="Arial"/>
          <w:sz w:val="22"/>
          <w:szCs w:val="22"/>
        </w:rPr>
        <w:t xml:space="preserve">of </w:t>
      </w:r>
      <w:r w:rsidR="00BE6C3C">
        <w:rPr>
          <w:rFonts w:ascii="Arial" w:hAnsi="Arial" w:cs="Arial"/>
          <w:sz w:val="22"/>
          <w:szCs w:val="22"/>
        </w:rPr>
        <w:t xml:space="preserve">– </w:t>
      </w:r>
      <w:r w:rsidR="00FE34D9">
        <w:rPr>
          <w:rFonts w:ascii="Arial" w:hAnsi="Arial" w:cs="Arial"/>
          <w:sz w:val="22"/>
          <w:szCs w:val="22"/>
        </w:rPr>
        <w:t xml:space="preserve">en zo ja, </w:t>
      </w:r>
      <w:r w:rsidR="00E05DBA" w:rsidRPr="00E05DBA">
        <w:rPr>
          <w:rFonts w:ascii="Arial" w:hAnsi="Arial" w:cs="Arial"/>
          <w:sz w:val="22"/>
          <w:szCs w:val="22"/>
        </w:rPr>
        <w:t xml:space="preserve">vanaf wanneer </w:t>
      </w:r>
      <w:r w:rsidR="00BE6C3C">
        <w:rPr>
          <w:rFonts w:ascii="Arial" w:hAnsi="Arial" w:cs="Arial"/>
          <w:sz w:val="22"/>
          <w:szCs w:val="22"/>
        </w:rPr>
        <w:t xml:space="preserve">– </w:t>
      </w:r>
      <w:r w:rsidR="00E05DBA" w:rsidRPr="00E05DBA">
        <w:rPr>
          <w:rFonts w:ascii="Arial" w:hAnsi="Arial" w:cs="Arial"/>
          <w:sz w:val="22"/>
          <w:szCs w:val="22"/>
        </w:rPr>
        <w:t xml:space="preserve">de voorgenomen wijzigingen in zouden </w:t>
      </w:r>
      <w:r w:rsidR="00FA5EDB">
        <w:rPr>
          <w:rFonts w:ascii="Arial" w:hAnsi="Arial" w:cs="Arial"/>
          <w:sz w:val="22"/>
          <w:szCs w:val="22"/>
        </w:rPr>
        <w:t xml:space="preserve">moeten </w:t>
      </w:r>
      <w:r w:rsidR="00E05DBA" w:rsidRPr="00E05DBA">
        <w:rPr>
          <w:rFonts w:ascii="Arial" w:hAnsi="Arial" w:cs="Arial"/>
          <w:sz w:val="22"/>
          <w:szCs w:val="22"/>
        </w:rPr>
        <w:t>gaan.</w:t>
      </w:r>
    </w:p>
    <w:p w14:paraId="00A2D04D" w14:textId="77777777" w:rsidR="00F266F3" w:rsidRDefault="00F266F3" w:rsidP="00F266F3">
      <w:pPr>
        <w:pStyle w:val="Kop2"/>
        <w:numPr>
          <w:ilvl w:val="0"/>
          <w:numId w:val="0"/>
        </w:numPr>
      </w:pPr>
    </w:p>
    <w:p w14:paraId="744FE734" w14:textId="1C764787" w:rsidR="001A5ED1" w:rsidRDefault="001A5ED1" w:rsidP="001A5ED1">
      <w:pPr>
        <w:pStyle w:val="Kop2"/>
      </w:pPr>
      <w:r>
        <w:t>Hervorming WW</w:t>
      </w:r>
    </w:p>
    <w:p w14:paraId="36478B23" w14:textId="77777777" w:rsidR="00812737" w:rsidRPr="00812737" w:rsidRDefault="00812737" w:rsidP="00812737"/>
    <w:p w14:paraId="29525A09" w14:textId="50937676" w:rsidR="00A92F0F" w:rsidRDefault="001A5ED1" w:rsidP="001A5ED1">
      <w:pPr>
        <w:rPr>
          <w:rFonts w:ascii="Arial" w:hAnsi="Arial" w:cs="Arial"/>
          <w:sz w:val="22"/>
          <w:szCs w:val="22"/>
        </w:rPr>
      </w:pPr>
      <w:r w:rsidRPr="00502BBF">
        <w:rPr>
          <w:rFonts w:ascii="Arial" w:hAnsi="Arial" w:cs="Arial"/>
          <w:sz w:val="22"/>
          <w:szCs w:val="22"/>
        </w:rPr>
        <w:t>In het hoofdlijnenakkoord dat PVV, VVD, NSC en BBB op 16 mei 2024 sloten</w:t>
      </w:r>
      <w:r w:rsidR="00011614">
        <w:rPr>
          <w:rFonts w:ascii="Arial" w:hAnsi="Arial" w:cs="Arial"/>
          <w:sz w:val="22"/>
          <w:szCs w:val="22"/>
        </w:rPr>
        <w:t>,</w:t>
      </w:r>
      <w:r w:rsidRPr="00502BBF">
        <w:rPr>
          <w:rFonts w:ascii="Arial" w:hAnsi="Arial" w:cs="Arial"/>
          <w:sz w:val="22"/>
          <w:szCs w:val="22"/>
        </w:rPr>
        <w:t xml:space="preserve"> is het </w:t>
      </w:r>
      <w:r w:rsidR="00F7288E">
        <w:rPr>
          <w:rFonts w:ascii="Arial" w:hAnsi="Arial" w:cs="Arial"/>
          <w:sz w:val="22"/>
          <w:szCs w:val="22"/>
        </w:rPr>
        <w:t>plan</w:t>
      </w:r>
      <w:r w:rsidR="00F7288E" w:rsidRPr="00502BBF">
        <w:rPr>
          <w:rFonts w:ascii="Arial" w:hAnsi="Arial" w:cs="Arial"/>
          <w:sz w:val="22"/>
          <w:szCs w:val="22"/>
        </w:rPr>
        <w:t xml:space="preserve"> </w:t>
      </w:r>
      <w:r w:rsidRPr="00502BBF">
        <w:rPr>
          <w:rFonts w:ascii="Arial" w:hAnsi="Arial" w:cs="Arial"/>
          <w:sz w:val="22"/>
          <w:szCs w:val="22"/>
        </w:rPr>
        <w:t xml:space="preserve">opgenomen om de WW vanaf 2027 te hervormen. </w:t>
      </w:r>
      <w:r w:rsidR="00741184">
        <w:rPr>
          <w:rFonts w:ascii="Arial" w:hAnsi="Arial" w:cs="Arial"/>
          <w:sz w:val="22"/>
          <w:szCs w:val="22"/>
        </w:rPr>
        <w:t>Ook bij de Voorjaarsnota 202</w:t>
      </w:r>
      <w:r w:rsidR="005E5540">
        <w:rPr>
          <w:rFonts w:ascii="Arial" w:hAnsi="Arial" w:cs="Arial"/>
          <w:sz w:val="22"/>
          <w:szCs w:val="22"/>
        </w:rPr>
        <w:t>5</w:t>
      </w:r>
      <w:r w:rsidR="00741184">
        <w:rPr>
          <w:rFonts w:ascii="Arial" w:hAnsi="Arial" w:cs="Arial"/>
          <w:sz w:val="22"/>
          <w:szCs w:val="22"/>
        </w:rPr>
        <w:t xml:space="preserve"> is dit plan geuit. Hierbij is aangekondigd dat de uitwerking van de WW-hervorming voor de zomer volgt. </w:t>
      </w:r>
      <w:r w:rsidRPr="00502BBF">
        <w:rPr>
          <w:rFonts w:ascii="Arial" w:hAnsi="Arial" w:cs="Arial"/>
          <w:sz w:val="22"/>
          <w:szCs w:val="22"/>
        </w:rPr>
        <w:t xml:space="preserve">Hoe deze hervorming plaatsvindt, is </w:t>
      </w:r>
      <w:r w:rsidR="00741184">
        <w:rPr>
          <w:rFonts w:ascii="Arial" w:hAnsi="Arial" w:cs="Arial"/>
          <w:sz w:val="22"/>
          <w:szCs w:val="22"/>
        </w:rPr>
        <w:t xml:space="preserve">dus </w:t>
      </w:r>
      <w:r w:rsidRPr="00502BBF">
        <w:rPr>
          <w:rFonts w:ascii="Arial" w:hAnsi="Arial" w:cs="Arial"/>
          <w:sz w:val="22"/>
          <w:szCs w:val="22"/>
        </w:rPr>
        <w:t xml:space="preserve">nog niet nader uitgewerkt. Gedacht wordt </w:t>
      </w:r>
      <w:r w:rsidR="00156334">
        <w:rPr>
          <w:rFonts w:ascii="Arial" w:hAnsi="Arial" w:cs="Arial"/>
          <w:sz w:val="22"/>
          <w:szCs w:val="22"/>
        </w:rPr>
        <w:t xml:space="preserve">aan </w:t>
      </w:r>
      <w:r w:rsidR="00741184">
        <w:rPr>
          <w:rFonts w:ascii="Arial" w:hAnsi="Arial" w:cs="Arial"/>
          <w:sz w:val="22"/>
          <w:szCs w:val="22"/>
        </w:rPr>
        <w:t xml:space="preserve">extra maatregelen om te zorgen dat mensen die (tijdelijk) geen baan hebben, beter begeleid </w:t>
      </w:r>
      <w:r w:rsidR="00741184">
        <w:rPr>
          <w:rFonts w:ascii="Arial" w:hAnsi="Arial" w:cs="Arial"/>
          <w:sz w:val="22"/>
          <w:szCs w:val="22"/>
        </w:rPr>
        <w:lastRenderedPageBreak/>
        <w:t xml:space="preserve">worden naar nieuw werk. Daarnaast is het voornemen om de WW-duur vanaf 2027 te verkorten van 24 maanden naar 18 maanden. </w:t>
      </w:r>
    </w:p>
    <w:p w14:paraId="111AC53F" w14:textId="77777777" w:rsidR="00A92F0F" w:rsidRDefault="00A92F0F" w:rsidP="001A5ED1">
      <w:pPr>
        <w:rPr>
          <w:rFonts w:ascii="Arial" w:hAnsi="Arial" w:cs="Arial"/>
          <w:sz w:val="22"/>
          <w:szCs w:val="22"/>
        </w:rPr>
      </w:pPr>
    </w:p>
    <w:p w14:paraId="1BE826D9" w14:textId="77777777" w:rsidR="002B3249" w:rsidRPr="00E05DBA"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E05DBA">
        <w:rPr>
          <w:rFonts w:ascii="Arial" w:hAnsi="Arial" w:cs="Arial"/>
          <w:b/>
          <w:bCs/>
          <w:sz w:val="22"/>
          <w:szCs w:val="22"/>
        </w:rPr>
        <w:t>Let op!</w:t>
      </w:r>
    </w:p>
    <w:p w14:paraId="25ADC8AD" w14:textId="1ADBA310"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Als de bekorting van de duur van de WW-uitkering doorgaat</w:t>
      </w:r>
      <w:r w:rsidR="001C4291">
        <w:rPr>
          <w:rFonts w:ascii="Arial" w:hAnsi="Arial" w:cs="Arial"/>
          <w:sz w:val="22"/>
          <w:szCs w:val="22"/>
        </w:rPr>
        <w:t>,</w:t>
      </w:r>
      <w:r w:rsidRPr="002B3249">
        <w:rPr>
          <w:rFonts w:ascii="Arial" w:hAnsi="Arial" w:cs="Arial"/>
          <w:sz w:val="22"/>
          <w:szCs w:val="22"/>
        </w:rPr>
        <w:t xml:space="preserve"> dan betekent dit ook dat er sprake is van een bekorting van de duur van de WGA-loongerelateerde uitkering, omdat deze immers </w:t>
      </w:r>
      <w:r w:rsidR="0034791A">
        <w:rPr>
          <w:rFonts w:ascii="Arial" w:hAnsi="Arial" w:cs="Arial"/>
          <w:sz w:val="22"/>
          <w:szCs w:val="22"/>
        </w:rPr>
        <w:t>ee</w:t>
      </w:r>
      <w:r w:rsidRPr="002B3249">
        <w:rPr>
          <w:rFonts w:ascii="Arial" w:hAnsi="Arial" w:cs="Arial"/>
          <w:sz w:val="22"/>
          <w:szCs w:val="22"/>
        </w:rPr>
        <w:t>n-op-</w:t>
      </w:r>
      <w:r w:rsidR="0034791A">
        <w:rPr>
          <w:rFonts w:ascii="Arial" w:hAnsi="Arial" w:cs="Arial"/>
          <w:sz w:val="22"/>
          <w:szCs w:val="22"/>
        </w:rPr>
        <w:t>ee</w:t>
      </w:r>
      <w:r w:rsidRPr="002B3249">
        <w:rPr>
          <w:rFonts w:ascii="Arial" w:hAnsi="Arial" w:cs="Arial"/>
          <w:sz w:val="22"/>
          <w:szCs w:val="22"/>
        </w:rPr>
        <w:t>n gelijk is aan de duur van de WW-uitkering.</w:t>
      </w:r>
    </w:p>
    <w:p w14:paraId="0D22A3FC" w14:textId="77777777" w:rsidR="000707AD" w:rsidRDefault="000707AD" w:rsidP="00BD72C5">
      <w:pPr>
        <w:rPr>
          <w:rFonts w:ascii="Arial" w:hAnsi="Arial" w:cs="Arial"/>
          <w:sz w:val="22"/>
          <w:szCs w:val="22"/>
        </w:rPr>
      </w:pPr>
    </w:p>
    <w:p w14:paraId="37C12E3F" w14:textId="3CDD1245" w:rsidR="00F07767" w:rsidRDefault="00741184" w:rsidP="00BD72C5">
      <w:pPr>
        <w:rPr>
          <w:rFonts w:ascii="Arial" w:hAnsi="Arial" w:cs="Arial"/>
          <w:sz w:val="22"/>
          <w:szCs w:val="22"/>
        </w:rPr>
      </w:pPr>
      <w:r>
        <w:rPr>
          <w:rFonts w:ascii="Arial" w:hAnsi="Arial" w:cs="Arial"/>
          <w:sz w:val="22"/>
          <w:szCs w:val="22"/>
        </w:rPr>
        <w:t>Nu het kabinet inmiddels demissionair is, is onduidelijk of deze voorstellen ook daadwerkelijk ingevoerd worden.</w:t>
      </w:r>
    </w:p>
    <w:p w14:paraId="58E441FF" w14:textId="4C6E9F96" w:rsidR="00410B83" w:rsidRPr="00502BBF" w:rsidRDefault="00410B83" w:rsidP="000707AD">
      <w:pPr>
        <w:rPr>
          <w:rFonts w:ascii="Arial" w:hAnsi="Arial" w:cs="Arial"/>
          <w:sz w:val="22"/>
          <w:szCs w:val="22"/>
        </w:rPr>
      </w:pPr>
    </w:p>
    <w:p w14:paraId="50AA057F" w14:textId="65D5F584" w:rsidR="00602DDA" w:rsidRDefault="00602DDA" w:rsidP="00602DDA">
      <w:pPr>
        <w:pStyle w:val="Kop2"/>
      </w:pPr>
      <w:r>
        <w:t>Initiatiefwetsvoorstel wettelijk rouwverlof</w:t>
      </w:r>
    </w:p>
    <w:p w14:paraId="785826F6" w14:textId="77777777" w:rsidR="00F266F3" w:rsidRDefault="00F266F3" w:rsidP="00677D4D">
      <w:pPr>
        <w:rPr>
          <w:rFonts w:ascii="Arial" w:hAnsi="Arial" w:cs="Arial"/>
          <w:sz w:val="22"/>
          <w:szCs w:val="22"/>
        </w:rPr>
      </w:pPr>
    </w:p>
    <w:p w14:paraId="3ED4E1FA" w14:textId="3CFE06D0" w:rsidR="00677D4D" w:rsidRPr="0088318F" w:rsidRDefault="00602DDA" w:rsidP="00677D4D">
      <w:pPr>
        <w:rPr>
          <w:rFonts w:ascii="Arial" w:hAnsi="Arial" w:cs="Arial"/>
          <w:sz w:val="22"/>
          <w:szCs w:val="22"/>
        </w:rPr>
      </w:pPr>
      <w:r>
        <w:rPr>
          <w:rFonts w:ascii="Arial" w:hAnsi="Arial" w:cs="Arial"/>
          <w:sz w:val="22"/>
          <w:szCs w:val="22"/>
        </w:rPr>
        <w:t xml:space="preserve">In juli 2024 is een </w:t>
      </w:r>
      <w:r w:rsidR="00347F3A">
        <w:rPr>
          <w:rFonts w:ascii="Arial" w:hAnsi="Arial" w:cs="Arial"/>
          <w:sz w:val="22"/>
          <w:szCs w:val="22"/>
        </w:rPr>
        <w:t>initiatiefwetsvoorstel</w:t>
      </w:r>
      <w:r w:rsidRPr="00602DDA">
        <w:rPr>
          <w:rFonts w:ascii="Arial" w:hAnsi="Arial" w:cs="Arial"/>
          <w:sz w:val="22"/>
          <w:szCs w:val="22"/>
        </w:rPr>
        <w:t xml:space="preserve"> Invoering rouwverlof ingediend bij de Tweede Kamer. Dit wetsvoorstel zorgt voor een wettelijke basis van het rouwverlof. </w:t>
      </w:r>
      <w:r w:rsidR="00677D4D" w:rsidRPr="0088318F">
        <w:rPr>
          <w:rFonts w:ascii="Arial" w:hAnsi="Arial" w:cs="Arial"/>
          <w:sz w:val="22"/>
          <w:szCs w:val="22"/>
        </w:rPr>
        <w:t xml:space="preserve">Op dit moment bestaat er slechts recht op kort verzuimverlof bij overlijden van verwanten. Dit verlof is afhankelijk van de mate van verwantschap en duurt vaak slechts tot de dag van de uitvaart. Veelal is dit geregeld in de </w:t>
      </w:r>
      <w:r w:rsidR="00677D4D">
        <w:rPr>
          <w:rFonts w:ascii="Arial" w:hAnsi="Arial" w:cs="Arial"/>
          <w:sz w:val="22"/>
          <w:szCs w:val="22"/>
        </w:rPr>
        <w:t>cao</w:t>
      </w:r>
      <w:r w:rsidR="00677D4D" w:rsidRPr="0088318F">
        <w:rPr>
          <w:rFonts w:ascii="Arial" w:hAnsi="Arial" w:cs="Arial"/>
          <w:sz w:val="22"/>
          <w:szCs w:val="22"/>
        </w:rPr>
        <w:t>.</w:t>
      </w:r>
    </w:p>
    <w:p w14:paraId="69F5B409" w14:textId="07EDF995" w:rsidR="00602DDA" w:rsidRPr="00602DDA" w:rsidRDefault="00602DDA" w:rsidP="00602DDA">
      <w:pPr>
        <w:rPr>
          <w:rFonts w:ascii="Arial" w:hAnsi="Arial" w:cs="Arial"/>
          <w:b/>
          <w:bCs/>
          <w:sz w:val="22"/>
          <w:szCs w:val="22"/>
        </w:rPr>
      </w:pPr>
    </w:p>
    <w:p w14:paraId="5439E14D" w14:textId="77777777" w:rsidR="00602DDA" w:rsidRPr="00602DDA" w:rsidRDefault="00602DDA" w:rsidP="00602DDA">
      <w:pPr>
        <w:rPr>
          <w:rFonts w:ascii="Arial" w:hAnsi="Arial" w:cs="Arial"/>
          <w:b/>
          <w:bCs/>
          <w:sz w:val="22"/>
          <w:szCs w:val="22"/>
        </w:rPr>
      </w:pPr>
      <w:r w:rsidRPr="00602DDA">
        <w:rPr>
          <w:rFonts w:ascii="Arial" w:hAnsi="Arial" w:cs="Arial"/>
          <w:b/>
          <w:bCs/>
          <w:sz w:val="22"/>
          <w:szCs w:val="22"/>
        </w:rPr>
        <w:t>Duur en voorwaarden opname rouwverlof</w:t>
      </w:r>
    </w:p>
    <w:p w14:paraId="4B853617" w14:textId="38AD745D" w:rsidR="00602DDA" w:rsidRPr="00602DDA" w:rsidRDefault="00602DDA" w:rsidP="00602DDA">
      <w:pPr>
        <w:rPr>
          <w:rFonts w:ascii="Arial" w:hAnsi="Arial" w:cs="Arial"/>
          <w:sz w:val="22"/>
          <w:szCs w:val="22"/>
        </w:rPr>
      </w:pPr>
      <w:r w:rsidRPr="00602DDA">
        <w:rPr>
          <w:rFonts w:ascii="Arial" w:hAnsi="Arial" w:cs="Arial"/>
          <w:sz w:val="22"/>
          <w:szCs w:val="22"/>
        </w:rPr>
        <w:t xml:space="preserve">Het wettelijk rouwverlof </w:t>
      </w:r>
      <w:r>
        <w:rPr>
          <w:rFonts w:ascii="Arial" w:hAnsi="Arial" w:cs="Arial"/>
          <w:sz w:val="22"/>
          <w:szCs w:val="22"/>
        </w:rPr>
        <w:t xml:space="preserve">in het wetsvoorstel </w:t>
      </w:r>
      <w:r w:rsidRPr="00602DDA">
        <w:rPr>
          <w:rFonts w:ascii="Arial" w:hAnsi="Arial" w:cs="Arial"/>
          <w:sz w:val="22"/>
          <w:szCs w:val="22"/>
        </w:rPr>
        <w:t xml:space="preserve">wordt ingezet bij het overlijden van een partner als de werknemer </w:t>
      </w:r>
      <w:r w:rsidR="00347F3A" w:rsidRPr="00602DDA">
        <w:rPr>
          <w:rFonts w:ascii="Arial" w:hAnsi="Arial" w:cs="Arial"/>
          <w:sz w:val="22"/>
          <w:szCs w:val="22"/>
        </w:rPr>
        <w:t>zorg</w:t>
      </w:r>
      <w:r w:rsidR="00E9121A">
        <w:rPr>
          <w:rFonts w:ascii="Arial" w:hAnsi="Arial" w:cs="Arial"/>
          <w:sz w:val="22"/>
          <w:szCs w:val="22"/>
        </w:rPr>
        <w:t xml:space="preserve"> </w:t>
      </w:r>
      <w:r w:rsidR="00347F3A" w:rsidRPr="00602DDA">
        <w:rPr>
          <w:rFonts w:ascii="Arial" w:hAnsi="Arial" w:cs="Arial"/>
          <w:sz w:val="22"/>
          <w:szCs w:val="22"/>
        </w:rPr>
        <w:t>draagt</w:t>
      </w:r>
      <w:r w:rsidRPr="00602DDA">
        <w:rPr>
          <w:rFonts w:ascii="Arial" w:hAnsi="Arial" w:cs="Arial"/>
          <w:sz w:val="22"/>
          <w:szCs w:val="22"/>
        </w:rPr>
        <w:t xml:space="preserve"> voor </w:t>
      </w:r>
      <w:r w:rsidR="00346183">
        <w:rPr>
          <w:rFonts w:ascii="Arial" w:hAnsi="Arial" w:cs="Arial"/>
          <w:sz w:val="22"/>
          <w:szCs w:val="22"/>
        </w:rPr>
        <w:t>ee</w:t>
      </w:r>
      <w:r w:rsidRPr="00602DDA">
        <w:rPr>
          <w:rFonts w:ascii="Arial" w:hAnsi="Arial" w:cs="Arial"/>
          <w:sz w:val="22"/>
          <w:szCs w:val="22"/>
        </w:rPr>
        <w:t>n of meer minderjarige kinderen of bij het overlijden van een minderjarig kind. Werknemers die in deze situatie verkeren, krijgen de mogelijkheid ten minste eenmaal de wekelijkse arbeidsduur rouwverlof op te nemen. De werkgever is verplicht dit verlof door te betalen.</w:t>
      </w:r>
    </w:p>
    <w:p w14:paraId="5078F881" w14:textId="77777777" w:rsidR="00602DDA" w:rsidRPr="00602DDA" w:rsidRDefault="00602DDA" w:rsidP="00602DDA">
      <w:pPr>
        <w:rPr>
          <w:rFonts w:ascii="Arial" w:hAnsi="Arial" w:cs="Arial"/>
          <w:sz w:val="22"/>
          <w:szCs w:val="22"/>
        </w:rPr>
      </w:pPr>
    </w:p>
    <w:p w14:paraId="4BE25922" w14:textId="03E1CCE3" w:rsidR="00602DDA" w:rsidRPr="00602DDA" w:rsidRDefault="00602DDA" w:rsidP="00602DDA">
      <w:pPr>
        <w:rPr>
          <w:rFonts w:ascii="Arial" w:hAnsi="Arial" w:cs="Arial"/>
          <w:sz w:val="22"/>
          <w:szCs w:val="22"/>
        </w:rPr>
      </w:pPr>
      <w:r w:rsidRPr="00602DDA">
        <w:rPr>
          <w:rFonts w:ascii="Arial" w:hAnsi="Arial" w:cs="Arial"/>
          <w:sz w:val="22"/>
          <w:szCs w:val="22"/>
        </w:rPr>
        <w:t>Het verlof is flexibel op te nemen vanaf de dag na de uitvaart</w:t>
      </w:r>
      <w:r w:rsidR="00F52345">
        <w:rPr>
          <w:rFonts w:ascii="Arial" w:hAnsi="Arial" w:cs="Arial"/>
          <w:sz w:val="22"/>
          <w:szCs w:val="22"/>
        </w:rPr>
        <w:t>/crematie</w:t>
      </w:r>
      <w:r w:rsidRPr="00602DDA">
        <w:rPr>
          <w:rFonts w:ascii="Arial" w:hAnsi="Arial" w:cs="Arial"/>
          <w:sz w:val="22"/>
          <w:szCs w:val="22"/>
        </w:rPr>
        <w:t xml:space="preserve"> tot één jaar na het overlijden van de dierbare.</w:t>
      </w:r>
    </w:p>
    <w:p w14:paraId="45825940" w14:textId="77777777" w:rsidR="00602DDA" w:rsidRPr="00602DDA" w:rsidRDefault="00602DDA" w:rsidP="00602DDA">
      <w:pPr>
        <w:rPr>
          <w:rFonts w:ascii="Arial" w:hAnsi="Arial" w:cs="Arial"/>
          <w:sz w:val="22"/>
          <w:szCs w:val="22"/>
        </w:rPr>
      </w:pPr>
    </w:p>
    <w:p w14:paraId="34A6B54E" w14:textId="77777777" w:rsidR="00602DDA" w:rsidRPr="00602DDA" w:rsidRDefault="00602DDA" w:rsidP="00602DDA">
      <w:pPr>
        <w:rPr>
          <w:rFonts w:ascii="Arial" w:hAnsi="Arial" w:cs="Arial"/>
          <w:sz w:val="22"/>
          <w:szCs w:val="22"/>
        </w:rPr>
      </w:pPr>
      <w:r w:rsidRPr="00602DDA">
        <w:rPr>
          <w:rFonts w:ascii="Arial" w:hAnsi="Arial" w:cs="Arial"/>
          <w:sz w:val="22"/>
          <w:szCs w:val="22"/>
        </w:rPr>
        <w:t>Het is mogelijk ten gunste van de werknemer van de minimumduur af te wijken of het rouwverlof in meer situaties van toepassing te laten zijn. Werkgevers kunnen wel aanvoeren dat sprake is van een zwaarwegend bedrijfsbelang waardoor opname niet mogelijk is.</w:t>
      </w:r>
    </w:p>
    <w:p w14:paraId="7A864EFE" w14:textId="77777777" w:rsidR="00602DDA" w:rsidRPr="00602DDA" w:rsidRDefault="00602DDA" w:rsidP="00602DDA">
      <w:pPr>
        <w:rPr>
          <w:rFonts w:ascii="Arial" w:hAnsi="Arial" w:cs="Arial"/>
          <w:sz w:val="22"/>
          <w:szCs w:val="22"/>
        </w:rPr>
      </w:pPr>
    </w:p>
    <w:p w14:paraId="0D91686D" w14:textId="77777777" w:rsidR="00602DDA" w:rsidRPr="00602DDA" w:rsidRDefault="00602DDA" w:rsidP="00602DDA">
      <w:pPr>
        <w:rPr>
          <w:rFonts w:ascii="Arial" w:hAnsi="Arial" w:cs="Arial"/>
          <w:b/>
          <w:bCs/>
          <w:sz w:val="22"/>
          <w:szCs w:val="22"/>
        </w:rPr>
      </w:pPr>
      <w:r w:rsidRPr="00602DDA">
        <w:rPr>
          <w:rFonts w:ascii="Arial" w:hAnsi="Arial" w:cs="Arial"/>
          <w:b/>
          <w:bCs/>
          <w:sz w:val="22"/>
          <w:szCs w:val="22"/>
        </w:rPr>
        <w:t>Financiële gevolgen</w:t>
      </w:r>
    </w:p>
    <w:p w14:paraId="517B4C2F" w14:textId="0B007DE7" w:rsidR="00602DDA" w:rsidRDefault="00602DDA" w:rsidP="00602DDA">
      <w:pPr>
        <w:rPr>
          <w:rFonts w:ascii="Arial" w:hAnsi="Arial" w:cs="Arial"/>
          <w:sz w:val="22"/>
          <w:szCs w:val="22"/>
        </w:rPr>
      </w:pPr>
      <w:r w:rsidRPr="00602DDA">
        <w:rPr>
          <w:rFonts w:ascii="Arial" w:hAnsi="Arial" w:cs="Arial"/>
          <w:sz w:val="22"/>
          <w:szCs w:val="22"/>
        </w:rPr>
        <w:t xml:space="preserve">De financiële gevolgen voor werkgevers worden geschat op </w:t>
      </w:r>
      <w:r w:rsidR="003C1F84">
        <w:rPr>
          <w:rFonts w:ascii="Arial" w:hAnsi="Arial" w:cs="Arial"/>
          <w:sz w:val="22"/>
          <w:szCs w:val="22"/>
        </w:rPr>
        <w:t>€</w:t>
      </w:r>
      <w:r w:rsidR="005E25B8">
        <w:rPr>
          <w:rFonts w:ascii="Arial" w:hAnsi="Arial" w:cs="Arial"/>
          <w:sz w:val="22"/>
          <w:szCs w:val="22"/>
        </w:rPr>
        <w:t> 4</w:t>
      </w:r>
      <w:r w:rsidR="003C1F84" w:rsidRPr="00602DDA">
        <w:rPr>
          <w:rFonts w:ascii="Arial" w:hAnsi="Arial" w:cs="Arial"/>
          <w:sz w:val="22"/>
          <w:szCs w:val="22"/>
        </w:rPr>
        <w:t xml:space="preserve"> </w:t>
      </w:r>
      <w:r w:rsidRPr="00602DDA">
        <w:rPr>
          <w:rFonts w:ascii="Arial" w:hAnsi="Arial" w:cs="Arial"/>
          <w:sz w:val="22"/>
          <w:szCs w:val="22"/>
        </w:rPr>
        <w:t>miljoen per jaar. Naar alle waarschijnlijkheid wordt een deel van deze kosten reeds gemaakt door werkgevers, maar zijn deze nu ondergebracht in ziekteverzuim of bestaande, niet-wettelijke regelingen voor rouwverlof.</w:t>
      </w:r>
    </w:p>
    <w:p w14:paraId="6098AA8F" w14:textId="77777777" w:rsidR="002B3249" w:rsidRDefault="002B3249" w:rsidP="00602DDA">
      <w:pPr>
        <w:rPr>
          <w:rFonts w:ascii="Arial" w:hAnsi="Arial" w:cs="Arial"/>
          <w:sz w:val="22"/>
          <w:szCs w:val="22"/>
        </w:rPr>
      </w:pPr>
    </w:p>
    <w:p w14:paraId="33FBD982"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2B5A772F" w14:textId="0E507CF6"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Het wetsvoorstel moet nog behandeld worden in de Tweede Kamer. Daarna moet zowel de Tweede als Eerste Kamer nog met het wetsvoorstel instemmen.</w:t>
      </w:r>
      <w:r w:rsidR="00C8005E">
        <w:rPr>
          <w:rFonts w:ascii="Arial" w:hAnsi="Arial" w:cs="Arial"/>
          <w:sz w:val="22"/>
          <w:szCs w:val="22"/>
        </w:rPr>
        <w:t xml:space="preserve"> Nu het kabinet demissionair is, is het onduidelijk of dit voorstel daadwerkelijk wordt ingevoerd.</w:t>
      </w:r>
    </w:p>
    <w:p w14:paraId="0DC37EA3" w14:textId="77777777" w:rsidR="00602DDA" w:rsidRPr="00602DDA" w:rsidRDefault="00602DDA" w:rsidP="00602DDA">
      <w:pPr>
        <w:rPr>
          <w:rFonts w:ascii="Arial" w:hAnsi="Arial" w:cs="Arial"/>
          <w:sz w:val="22"/>
          <w:szCs w:val="22"/>
        </w:rPr>
      </w:pPr>
    </w:p>
    <w:p w14:paraId="4F2C4CE5" w14:textId="3F1C04A4" w:rsidR="001A5ED1" w:rsidRDefault="0028645C" w:rsidP="001A5ED1">
      <w:pPr>
        <w:pStyle w:val="Kop2"/>
        <w:rPr>
          <w:sz w:val="22"/>
        </w:rPr>
      </w:pPr>
      <w:bookmarkStart w:id="98" w:name="_Toc155866648"/>
      <w:bookmarkStart w:id="99" w:name="_Toc152927355"/>
      <w:r>
        <w:t>Toelatingsstelsel uitzendbureaus per 1 januari 2027</w:t>
      </w:r>
      <w:bookmarkEnd w:id="98"/>
    </w:p>
    <w:p w14:paraId="398767E7" w14:textId="77777777" w:rsidR="00F07767" w:rsidRDefault="00F07767" w:rsidP="001A5ED1">
      <w:pPr>
        <w:pStyle w:val="Normaalweb"/>
        <w:spacing w:before="0" w:beforeAutospacing="0" w:after="0" w:afterAutospacing="0"/>
        <w:rPr>
          <w:rFonts w:ascii="Arial" w:hAnsi="Arial" w:cs="Arial"/>
          <w:sz w:val="22"/>
          <w:szCs w:val="22"/>
          <w:lang w:val="nl-NL"/>
        </w:rPr>
      </w:pPr>
    </w:p>
    <w:p w14:paraId="0BE9A16E" w14:textId="5BD6916A" w:rsidR="001A5ED1" w:rsidRDefault="0028645C" w:rsidP="001A5ED1">
      <w:pPr>
        <w:pStyle w:val="Normaalweb"/>
        <w:spacing w:before="0" w:beforeAutospacing="0" w:after="0" w:afterAutospacing="0"/>
        <w:rPr>
          <w:rFonts w:ascii="Arial" w:hAnsi="Arial" w:cs="Arial"/>
          <w:sz w:val="22"/>
          <w:szCs w:val="22"/>
          <w:lang w:val="nl-NL"/>
        </w:rPr>
      </w:pPr>
      <w:r>
        <w:rPr>
          <w:rFonts w:ascii="Arial" w:hAnsi="Arial" w:cs="Arial"/>
          <w:sz w:val="22"/>
          <w:szCs w:val="22"/>
          <w:lang w:val="nl-NL"/>
        </w:rPr>
        <w:t>De</w:t>
      </w:r>
      <w:r w:rsidR="001A5ED1" w:rsidRPr="005652F9">
        <w:rPr>
          <w:rFonts w:ascii="Arial" w:hAnsi="Arial" w:cs="Arial"/>
          <w:sz w:val="22"/>
          <w:szCs w:val="22"/>
          <w:lang w:val="nl-NL"/>
        </w:rPr>
        <w:t xml:space="preserve"> Tweede Kamer</w:t>
      </w:r>
      <w:r>
        <w:rPr>
          <w:rFonts w:ascii="Arial" w:hAnsi="Arial" w:cs="Arial"/>
          <w:sz w:val="22"/>
          <w:szCs w:val="22"/>
          <w:lang w:val="nl-NL"/>
        </w:rPr>
        <w:t xml:space="preserve"> heeft op 15 april 2025 een wetsvoorstel aangenomen</w:t>
      </w:r>
      <w:r w:rsidR="001A5ED1" w:rsidRPr="005652F9">
        <w:rPr>
          <w:rFonts w:ascii="Arial" w:hAnsi="Arial" w:cs="Arial"/>
          <w:sz w:val="22"/>
          <w:szCs w:val="22"/>
          <w:lang w:val="nl-NL"/>
        </w:rPr>
        <w:t xml:space="preserve"> om een publiek toelatingsstelsel in te voeren voor ondernemingen of voor rechtspersonen die arbeidskrachten ter beschikking stellen</w:t>
      </w:r>
      <w:bookmarkEnd w:id="99"/>
      <w:r w:rsidR="000A0AC9">
        <w:rPr>
          <w:rFonts w:ascii="Arial" w:hAnsi="Arial" w:cs="Arial"/>
          <w:sz w:val="22"/>
          <w:szCs w:val="22"/>
          <w:lang w:val="nl-NL"/>
        </w:rPr>
        <w:t xml:space="preserve"> (de Wet toelating terbeschikkingstelling van arbeidskrachten</w:t>
      </w:r>
      <w:r>
        <w:rPr>
          <w:rFonts w:ascii="Arial" w:hAnsi="Arial" w:cs="Arial"/>
          <w:sz w:val="22"/>
          <w:szCs w:val="22"/>
          <w:lang w:val="nl-NL"/>
        </w:rPr>
        <w:t xml:space="preserve"> – de </w:t>
      </w:r>
      <w:proofErr w:type="spellStart"/>
      <w:r>
        <w:rPr>
          <w:rFonts w:ascii="Arial" w:hAnsi="Arial" w:cs="Arial"/>
          <w:sz w:val="22"/>
          <w:szCs w:val="22"/>
          <w:lang w:val="nl-NL"/>
        </w:rPr>
        <w:t>Wtta</w:t>
      </w:r>
      <w:proofErr w:type="spellEnd"/>
      <w:r w:rsidR="000A0AC9">
        <w:rPr>
          <w:rFonts w:ascii="Arial" w:hAnsi="Arial" w:cs="Arial"/>
          <w:sz w:val="22"/>
          <w:szCs w:val="22"/>
          <w:lang w:val="nl-NL"/>
        </w:rPr>
        <w:t>).</w:t>
      </w:r>
    </w:p>
    <w:p w14:paraId="264BFA28" w14:textId="0094648A" w:rsidR="0028645C" w:rsidRDefault="0028645C" w:rsidP="007E183B">
      <w:pPr>
        <w:pStyle w:val="Normaalweb"/>
        <w:rPr>
          <w:rFonts w:ascii="Arial" w:hAnsi="Arial" w:cs="Arial"/>
          <w:sz w:val="22"/>
          <w:szCs w:val="22"/>
          <w:lang w:val="nl-NL"/>
        </w:rPr>
      </w:pPr>
      <w:r>
        <w:rPr>
          <w:rFonts w:ascii="Arial" w:hAnsi="Arial" w:cs="Arial"/>
          <w:b/>
          <w:bCs/>
          <w:sz w:val="22"/>
          <w:szCs w:val="22"/>
          <w:lang w:val="nl-NL"/>
        </w:rPr>
        <w:lastRenderedPageBreak/>
        <w:t>T</w:t>
      </w:r>
      <w:r w:rsidRPr="007E183B">
        <w:rPr>
          <w:rFonts w:ascii="Arial" w:hAnsi="Arial" w:cs="Arial"/>
          <w:b/>
          <w:bCs/>
          <w:sz w:val="22"/>
          <w:szCs w:val="22"/>
          <w:lang w:val="nl-NL"/>
        </w:rPr>
        <w:t>oelatingsstelsel</w:t>
      </w:r>
      <w:r>
        <w:rPr>
          <w:rFonts w:ascii="Arial" w:hAnsi="Arial" w:cs="Arial"/>
          <w:b/>
          <w:bCs/>
          <w:sz w:val="22"/>
          <w:szCs w:val="22"/>
          <w:lang w:val="nl-NL"/>
        </w:rPr>
        <w:br/>
      </w:r>
      <w:r>
        <w:rPr>
          <w:rFonts w:ascii="Arial" w:hAnsi="Arial" w:cs="Arial"/>
          <w:sz w:val="22"/>
          <w:szCs w:val="22"/>
          <w:lang w:val="nl-NL"/>
        </w:rPr>
        <w:t>In het wetsvoorstel is opgenomen dat e</w:t>
      </w:r>
      <w:r w:rsidRPr="0028645C">
        <w:rPr>
          <w:rFonts w:ascii="Arial" w:hAnsi="Arial" w:cs="Arial"/>
          <w:sz w:val="22"/>
          <w:szCs w:val="22"/>
          <w:lang w:val="nl-NL"/>
        </w:rPr>
        <w:t>r voor partijen die werknemers uitlenen (uitleners) vanaf 2027 een toelatingsstelsel</w:t>
      </w:r>
      <w:r>
        <w:rPr>
          <w:rFonts w:ascii="Arial" w:hAnsi="Arial" w:cs="Arial"/>
          <w:sz w:val="22"/>
          <w:szCs w:val="22"/>
          <w:lang w:val="nl-NL"/>
        </w:rPr>
        <w:t xml:space="preserve"> komt</w:t>
      </w:r>
      <w:r w:rsidRPr="0028645C">
        <w:rPr>
          <w:rFonts w:ascii="Arial" w:hAnsi="Arial" w:cs="Arial"/>
          <w:sz w:val="22"/>
          <w:szCs w:val="22"/>
          <w:lang w:val="nl-NL"/>
        </w:rPr>
        <w:t xml:space="preserve">. Een speciale Toelatende Instantie (TI) van het </w:t>
      </w:r>
      <w:r w:rsidR="00BA06A3">
        <w:rPr>
          <w:rFonts w:ascii="Arial" w:hAnsi="Arial" w:cs="Arial"/>
          <w:sz w:val="22"/>
          <w:szCs w:val="22"/>
          <w:lang w:val="nl-NL"/>
        </w:rPr>
        <w:t>M</w:t>
      </w:r>
      <w:r w:rsidRPr="0028645C">
        <w:rPr>
          <w:rFonts w:ascii="Arial" w:hAnsi="Arial" w:cs="Arial"/>
          <w:sz w:val="22"/>
          <w:szCs w:val="22"/>
          <w:lang w:val="nl-NL"/>
        </w:rPr>
        <w:t>inisterie van SZW bepaalt wie toegelaten wordt. Uitleners mogen straks alleen nog arbeidskrachten ter beschikking stellen als zij daartoe zijn toegelaten. Bedrijven die gebruikmaken van uitzendkrachten mogen dit dan alleen doen via toegelaten uitleners.</w:t>
      </w:r>
    </w:p>
    <w:p w14:paraId="3A318A45" w14:textId="77777777" w:rsidR="001A5ED1" w:rsidRPr="005652F9" w:rsidRDefault="001A5ED1" w:rsidP="001A5ED1">
      <w:pPr>
        <w:rPr>
          <w:rFonts w:ascii="Arial" w:eastAsia="Calibri" w:hAnsi="Arial" w:cs="Arial"/>
          <w:b/>
          <w:bCs/>
          <w:sz w:val="22"/>
          <w:szCs w:val="22"/>
        </w:rPr>
      </w:pPr>
      <w:bookmarkStart w:id="100" w:name="_Toc152927358"/>
      <w:r w:rsidRPr="005652F9">
        <w:rPr>
          <w:rFonts w:ascii="Arial" w:eastAsia="Calibri" w:hAnsi="Arial" w:cs="Arial"/>
          <w:b/>
          <w:bCs/>
          <w:sz w:val="22"/>
          <w:szCs w:val="22"/>
        </w:rPr>
        <w:t>Wie vallen er onder uitleners?</w:t>
      </w:r>
      <w:bookmarkEnd w:id="100"/>
    </w:p>
    <w:p w14:paraId="070C9116" w14:textId="4F975613" w:rsidR="001A5ED1" w:rsidRDefault="001A5ED1" w:rsidP="001A5ED1">
      <w:pPr>
        <w:rPr>
          <w:rFonts w:ascii="Arial" w:hAnsi="Arial" w:cs="Arial"/>
          <w:sz w:val="22"/>
          <w:szCs w:val="22"/>
        </w:rPr>
      </w:pPr>
      <w:r w:rsidRPr="000C1443">
        <w:rPr>
          <w:rFonts w:ascii="Arial" w:hAnsi="Arial" w:cs="Arial"/>
          <w:sz w:val="22"/>
          <w:szCs w:val="22"/>
        </w:rPr>
        <w:t xml:space="preserve">De wet richt zich </w:t>
      </w:r>
      <w:r>
        <w:rPr>
          <w:rFonts w:ascii="Arial" w:hAnsi="Arial" w:cs="Arial"/>
          <w:sz w:val="22"/>
          <w:szCs w:val="22"/>
        </w:rPr>
        <w:t>op</w:t>
      </w:r>
      <w:r w:rsidRPr="000C1443">
        <w:rPr>
          <w:rFonts w:ascii="Arial" w:hAnsi="Arial" w:cs="Arial"/>
          <w:sz w:val="22"/>
          <w:szCs w:val="22"/>
        </w:rPr>
        <w:t xml:space="preserve"> partijen die arbeidskrachten </w:t>
      </w:r>
      <w:r>
        <w:rPr>
          <w:rFonts w:ascii="Arial" w:hAnsi="Arial" w:cs="Arial"/>
          <w:sz w:val="22"/>
          <w:szCs w:val="22"/>
        </w:rPr>
        <w:t>–</w:t>
      </w:r>
      <w:r w:rsidRPr="000C1443">
        <w:rPr>
          <w:rFonts w:ascii="Arial" w:hAnsi="Arial" w:cs="Arial"/>
          <w:sz w:val="22"/>
          <w:szCs w:val="22"/>
        </w:rPr>
        <w:t xml:space="preserve"> dus ook zzp</w:t>
      </w:r>
      <w:r>
        <w:rPr>
          <w:rFonts w:ascii="Arial" w:hAnsi="Arial" w:cs="Arial"/>
          <w:sz w:val="22"/>
          <w:szCs w:val="22"/>
        </w:rPr>
        <w:t>’</w:t>
      </w:r>
      <w:r w:rsidRPr="000C1443">
        <w:rPr>
          <w:rFonts w:ascii="Arial" w:hAnsi="Arial" w:cs="Arial"/>
          <w:sz w:val="22"/>
          <w:szCs w:val="22"/>
        </w:rPr>
        <w:t>ers – ter beschikking stellen aan derden (zoals bedoeld in de WAADI) en waarbij geen sprake is van collegiale uitleen of in- en uitlenen binnen concernverband. Onder uitleners vallen onder meer:</w:t>
      </w:r>
    </w:p>
    <w:p w14:paraId="08269C96" w14:textId="77777777" w:rsidR="001A5ED1" w:rsidRPr="000C1443" w:rsidRDefault="001A5ED1" w:rsidP="00B16626">
      <w:pPr>
        <w:pStyle w:val="Lijstalinea"/>
        <w:numPr>
          <w:ilvl w:val="0"/>
          <w:numId w:val="6"/>
        </w:numPr>
        <w:spacing w:after="160" w:line="256" w:lineRule="auto"/>
        <w:rPr>
          <w:rFonts w:ascii="Arial" w:hAnsi="Arial" w:cs="Arial"/>
        </w:rPr>
      </w:pPr>
      <w:r w:rsidRPr="000C1443">
        <w:rPr>
          <w:rFonts w:ascii="Arial" w:hAnsi="Arial" w:cs="Arial"/>
        </w:rPr>
        <w:t>Uitzenders</w:t>
      </w:r>
    </w:p>
    <w:p w14:paraId="4C51E4AF" w14:textId="77777777" w:rsidR="001A5ED1" w:rsidRPr="000C1443" w:rsidRDefault="001A5ED1" w:rsidP="00B16626">
      <w:pPr>
        <w:pStyle w:val="Lijstalinea"/>
        <w:numPr>
          <w:ilvl w:val="0"/>
          <w:numId w:val="6"/>
        </w:numPr>
        <w:spacing w:after="160" w:line="256" w:lineRule="auto"/>
        <w:rPr>
          <w:rFonts w:ascii="Arial" w:hAnsi="Arial" w:cs="Arial"/>
        </w:rPr>
      </w:pPr>
      <w:r w:rsidRPr="000C1443">
        <w:rPr>
          <w:rFonts w:ascii="Arial" w:hAnsi="Arial" w:cs="Arial"/>
        </w:rPr>
        <w:t>Detacheerders</w:t>
      </w:r>
    </w:p>
    <w:p w14:paraId="7CBEDE45" w14:textId="77777777" w:rsidR="001A5ED1" w:rsidRDefault="001A5ED1" w:rsidP="00B16626">
      <w:pPr>
        <w:pStyle w:val="Lijstalinea"/>
        <w:numPr>
          <w:ilvl w:val="0"/>
          <w:numId w:val="6"/>
        </w:numPr>
        <w:spacing w:line="240" w:lineRule="auto"/>
        <w:rPr>
          <w:rFonts w:ascii="Arial" w:hAnsi="Arial" w:cs="Arial"/>
        </w:rPr>
      </w:pPr>
      <w:r w:rsidRPr="000C1443">
        <w:rPr>
          <w:rFonts w:ascii="Arial" w:hAnsi="Arial" w:cs="Arial"/>
        </w:rPr>
        <w:t>Uitleners van zzp</w:t>
      </w:r>
      <w:r>
        <w:rPr>
          <w:rFonts w:ascii="Arial" w:hAnsi="Arial" w:cs="Arial"/>
        </w:rPr>
        <w:t>’</w:t>
      </w:r>
      <w:r w:rsidRPr="000C1443">
        <w:rPr>
          <w:rFonts w:ascii="Arial" w:hAnsi="Arial" w:cs="Arial"/>
        </w:rPr>
        <w:t>ers</w:t>
      </w:r>
    </w:p>
    <w:p w14:paraId="4161EEF5" w14:textId="77777777" w:rsidR="001A5ED1" w:rsidRPr="000D203E" w:rsidRDefault="001A5ED1" w:rsidP="001A5ED1">
      <w:pPr>
        <w:ind w:left="60"/>
        <w:rPr>
          <w:rFonts w:ascii="Arial" w:hAnsi="Arial" w:cs="Arial"/>
        </w:rPr>
      </w:pPr>
    </w:p>
    <w:p w14:paraId="65190A70" w14:textId="77777777" w:rsidR="001A5ED1" w:rsidRPr="005652F9" w:rsidRDefault="001A5ED1" w:rsidP="001A5ED1">
      <w:pPr>
        <w:rPr>
          <w:rFonts w:ascii="Arial" w:eastAsia="Calibri" w:hAnsi="Arial" w:cs="Arial"/>
          <w:b/>
          <w:bCs/>
          <w:sz w:val="22"/>
          <w:szCs w:val="22"/>
        </w:rPr>
      </w:pPr>
      <w:bookmarkStart w:id="101" w:name="_Toc152927359"/>
      <w:r w:rsidRPr="005652F9">
        <w:rPr>
          <w:rFonts w:ascii="Arial" w:eastAsia="Calibri" w:hAnsi="Arial" w:cs="Arial"/>
          <w:b/>
          <w:bCs/>
          <w:sz w:val="22"/>
          <w:szCs w:val="22"/>
        </w:rPr>
        <w:t>Ontheffing</w:t>
      </w:r>
      <w:bookmarkEnd w:id="101"/>
    </w:p>
    <w:p w14:paraId="0CB257F0" w14:textId="77777777" w:rsidR="001A5ED1" w:rsidRDefault="001A5ED1" w:rsidP="001A5ED1">
      <w:pPr>
        <w:rPr>
          <w:rFonts w:ascii="Arial" w:hAnsi="Arial" w:cs="Arial"/>
          <w:sz w:val="22"/>
          <w:szCs w:val="22"/>
        </w:rPr>
      </w:pPr>
      <w:r w:rsidRPr="000C1443">
        <w:rPr>
          <w:rFonts w:ascii="Arial" w:hAnsi="Arial" w:cs="Arial"/>
          <w:sz w:val="22"/>
          <w:szCs w:val="22"/>
        </w:rPr>
        <w:t>Betreft het bedrijven die in zeer beperkte mate arbeidskrachten ter beschikking stellen, dan kunnen ze om ontheffing verzoeken waarbij de volgende voorwaarden gelden:</w:t>
      </w:r>
    </w:p>
    <w:p w14:paraId="3F5A278D" w14:textId="77777777" w:rsidR="001A5ED1" w:rsidRPr="000C1443" w:rsidRDefault="001A5ED1" w:rsidP="00B16626">
      <w:pPr>
        <w:pStyle w:val="Lijstalinea"/>
        <w:numPr>
          <w:ilvl w:val="0"/>
          <w:numId w:val="7"/>
        </w:numPr>
        <w:spacing w:after="160" w:line="256" w:lineRule="auto"/>
        <w:rPr>
          <w:rFonts w:ascii="Arial" w:hAnsi="Arial" w:cs="Arial"/>
        </w:rPr>
      </w:pPr>
      <w:r w:rsidRPr="000C1443">
        <w:rPr>
          <w:rFonts w:ascii="Arial" w:hAnsi="Arial" w:cs="Arial"/>
        </w:rPr>
        <w:t>er is over een periode van minimaal 12 maanden salaris betaald;</w:t>
      </w:r>
    </w:p>
    <w:p w14:paraId="00AC2EC2" w14:textId="77777777" w:rsidR="001A5ED1" w:rsidRPr="000C1443" w:rsidRDefault="001A5ED1" w:rsidP="00B16626">
      <w:pPr>
        <w:pStyle w:val="Lijstalinea"/>
        <w:numPr>
          <w:ilvl w:val="0"/>
          <w:numId w:val="7"/>
        </w:numPr>
        <w:spacing w:after="160" w:line="256" w:lineRule="auto"/>
        <w:rPr>
          <w:rFonts w:ascii="Arial" w:hAnsi="Arial" w:cs="Arial"/>
        </w:rPr>
      </w:pPr>
      <w:r w:rsidRPr="000C1443">
        <w:rPr>
          <w:rFonts w:ascii="Arial" w:hAnsi="Arial" w:cs="Arial"/>
        </w:rPr>
        <w:t>het bedrag dat is betaald aan mensen die ter beschikking zijn gesteld</w:t>
      </w:r>
      <w:r>
        <w:rPr>
          <w:rFonts w:ascii="Arial" w:hAnsi="Arial" w:cs="Arial"/>
        </w:rPr>
        <w:t>,</w:t>
      </w:r>
      <w:r w:rsidRPr="000C1443">
        <w:rPr>
          <w:rFonts w:ascii="Arial" w:hAnsi="Arial" w:cs="Arial"/>
        </w:rPr>
        <w:t xml:space="preserve"> is minder dan 10% van de loonsom; </w:t>
      </w:r>
    </w:p>
    <w:p w14:paraId="688A767B" w14:textId="57E1A473" w:rsidR="001A5ED1" w:rsidRPr="000C1443" w:rsidRDefault="001A5ED1" w:rsidP="00B16626">
      <w:pPr>
        <w:pStyle w:val="Lijstalinea"/>
        <w:numPr>
          <w:ilvl w:val="0"/>
          <w:numId w:val="7"/>
        </w:numPr>
        <w:spacing w:after="160" w:line="256" w:lineRule="auto"/>
        <w:rPr>
          <w:rFonts w:ascii="Arial" w:hAnsi="Arial" w:cs="Arial"/>
        </w:rPr>
      </w:pPr>
      <w:r w:rsidRPr="000C1443">
        <w:rPr>
          <w:rFonts w:ascii="Arial" w:hAnsi="Arial" w:cs="Arial"/>
        </w:rPr>
        <w:t>het</w:t>
      </w:r>
      <w:r>
        <w:rPr>
          <w:rFonts w:ascii="Arial" w:hAnsi="Arial" w:cs="Arial"/>
        </w:rPr>
        <w:t xml:space="preserve"> totale</w:t>
      </w:r>
      <w:r w:rsidRPr="000C1443">
        <w:rPr>
          <w:rFonts w:ascii="Arial" w:hAnsi="Arial" w:cs="Arial"/>
        </w:rPr>
        <w:t xml:space="preserve"> bedrag dat is betaald aan mensen die ter beschikking zijn gesteld</w:t>
      </w:r>
      <w:r>
        <w:rPr>
          <w:rFonts w:ascii="Arial" w:hAnsi="Arial" w:cs="Arial"/>
        </w:rPr>
        <w:t>,</w:t>
      </w:r>
      <w:r w:rsidRPr="000C1443">
        <w:rPr>
          <w:rFonts w:ascii="Arial" w:hAnsi="Arial" w:cs="Arial"/>
        </w:rPr>
        <w:t xml:space="preserve"> is minder dan €</w:t>
      </w:r>
      <w:r>
        <w:rPr>
          <w:rFonts w:ascii="Arial" w:hAnsi="Arial" w:cs="Arial"/>
        </w:rPr>
        <w:t> </w:t>
      </w:r>
      <w:r w:rsidR="004F1764">
        <w:rPr>
          <w:rFonts w:ascii="Arial" w:hAnsi="Arial" w:cs="Arial"/>
        </w:rPr>
        <w:t>5.000.000</w:t>
      </w:r>
      <w:r w:rsidRPr="000C1443">
        <w:rPr>
          <w:rFonts w:ascii="Arial" w:hAnsi="Arial" w:cs="Arial"/>
        </w:rPr>
        <w:t>.</w:t>
      </w:r>
    </w:p>
    <w:p w14:paraId="129BCA48" w14:textId="77777777" w:rsidR="00F266F3" w:rsidRPr="00F266F3" w:rsidRDefault="0028645C" w:rsidP="00F266F3">
      <w:pPr>
        <w:pStyle w:val="Geenafstand"/>
        <w:rPr>
          <w:rFonts w:ascii="Arial" w:hAnsi="Arial" w:cs="Arial"/>
          <w:b/>
          <w:bCs/>
          <w:sz w:val="22"/>
          <w:szCs w:val="22"/>
        </w:rPr>
      </w:pPr>
      <w:bookmarkStart w:id="102" w:name="_Toc152927360"/>
      <w:r w:rsidRPr="00F266F3">
        <w:rPr>
          <w:rFonts w:ascii="Arial" w:hAnsi="Arial" w:cs="Arial"/>
          <w:b/>
          <w:bCs/>
          <w:sz w:val="22"/>
          <w:szCs w:val="22"/>
        </w:rPr>
        <w:t>Overgangsrecht</w:t>
      </w:r>
    </w:p>
    <w:p w14:paraId="4FA97830" w14:textId="7DABF9EE" w:rsidR="0028645C" w:rsidRDefault="0028645C" w:rsidP="00F266F3">
      <w:pPr>
        <w:pStyle w:val="Geenafstand"/>
        <w:rPr>
          <w:rFonts w:ascii="Arial" w:hAnsi="Arial" w:cs="Arial"/>
          <w:sz w:val="22"/>
          <w:szCs w:val="22"/>
        </w:rPr>
      </w:pPr>
      <w:r w:rsidRPr="00F266F3">
        <w:rPr>
          <w:rFonts w:ascii="Arial" w:hAnsi="Arial" w:cs="Arial"/>
          <w:sz w:val="22"/>
          <w:szCs w:val="22"/>
        </w:rPr>
        <w:t>Vanaf 1 januari 2027 zal er een overgangsrecht gelden. Als bedrijven onder het overgangsrecht vallen, mogen ze personeel blijven uitlenen zolang de TI de aanvraag voor een vergunning nog niet heeft beoordeeld.</w:t>
      </w:r>
    </w:p>
    <w:p w14:paraId="30421074" w14:textId="77777777" w:rsidR="00F266F3" w:rsidRPr="00F266F3" w:rsidRDefault="00F266F3" w:rsidP="00F266F3">
      <w:pPr>
        <w:pStyle w:val="Geenafstand"/>
        <w:rPr>
          <w:rFonts w:ascii="Arial" w:hAnsi="Arial" w:cs="Arial"/>
          <w:sz w:val="22"/>
          <w:szCs w:val="22"/>
        </w:rPr>
      </w:pPr>
    </w:p>
    <w:p w14:paraId="1BE53543" w14:textId="066EB0F7" w:rsidR="0028645C" w:rsidRDefault="0028645C" w:rsidP="00F266F3">
      <w:pPr>
        <w:pStyle w:val="Geenafstand"/>
        <w:rPr>
          <w:rFonts w:ascii="Arial" w:hAnsi="Arial" w:cs="Arial"/>
          <w:sz w:val="22"/>
          <w:szCs w:val="22"/>
        </w:rPr>
      </w:pPr>
      <w:r w:rsidRPr="00F266F3">
        <w:rPr>
          <w:rFonts w:ascii="Arial" w:hAnsi="Arial" w:cs="Arial"/>
          <w:sz w:val="22"/>
          <w:szCs w:val="22"/>
        </w:rPr>
        <w:t xml:space="preserve">Uitleners die gebruik willen maken van het overgangsrecht moeten zich tussen 1 november 2026 en 1 januari 2027 melden bij het </w:t>
      </w:r>
      <w:r w:rsidR="00BE42DE">
        <w:rPr>
          <w:rFonts w:ascii="Arial" w:hAnsi="Arial" w:cs="Arial"/>
          <w:sz w:val="22"/>
          <w:szCs w:val="22"/>
        </w:rPr>
        <w:t>M</w:t>
      </w:r>
      <w:r w:rsidRPr="00F266F3">
        <w:rPr>
          <w:rFonts w:ascii="Arial" w:hAnsi="Arial" w:cs="Arial"/>
          <w:sz w:val="22"/>
          <w:szCs w:val="22"/>
        </w:rPr>
        <w:t>inisterie van SZW. Deze deadline geldt voor uitleners met én zonder certificaat van de Stichting Normering Arbeid (SNA). Daarna moeten de uitleners vóór 1 juli 2027 een toelatingsaanvraag doen.</w:t>
      </w:r>
    </w:p>
    <w:p w14:paraId="0A4E1CFD" w14:textId="77777777" w:rsidR="00F266F3" w:rsidRPr="00F266F3" w:rsidRDefault="00F266F3" w:rsidP="00F266F3">
      <w:pPr>
        <w:pStyle w:val="Geenafstand"/>
        <w:rPr>
          <w:rFonts w:ascii="Arial" w:hAnsi="Arial" w:cs="Arial"/>
          <w:sz w:val="22"/>
          <w:szCs w:val="22"/>
        </w:rPr>
      </w:pPr>
    </w:p>
    <w:p w14:paraId="6E577C2B" w14:textId="3E2E9692" w:rsidR="0028645C" w:rsidRPr="00DF3887" w:rsidRDefault="0028645C"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DF3887">
        <w:rPr>
          <w:rFonts w:ascii="Arial" w:hAnsi="Arial" w:cs="Arial"/>
          <w:b/>
          <w:bCs/>
          <w:sz w:val="22"/>
          <w:szCs w:val="22"/>
        </w:rPr>
        <w:t>Let op!</w:t>
      </w:r>
      <w:r w:rsidR="007E183B" w:rsidRPr="00DF3887">
        <w:rPr>
          <w:rFonts w:ascii="Arial" w:hAnsi="Arial" w:cs="Arial"/>
          <w:b/>
          <w:bCs/>
          <w:sz w:val="22"/>
          <w:szCs w:val="22"/>
        </w:rPr>
        <w:br/>
      </w:r>
      <w:r w:rsidRPr="00DF3887">
        <w:rPr>
          <w:rFonts w:ascii="Arial" w:hAnsi="Arial" w:cs="Arial"/>
          <w:sz w:val="22"/>
          <w:szCs w:val="22"/>
        </w:rPr>
        <w:t>Uitleners die na 1 juli 2027 de toelatingsaanvraag indienen, kunnen geen beroep meer doen op het overgangsrecht.</w:t>
      </w:r>
    </w:p>
    <w:p w14:paraId="2902C7A7" w14:textId="77777777" w:rsidR="00F266F3" w:rsidRPr="00F266F3" w:rsidRDefault="00F266F3" w:rsidP="00F266F3">
      <w:pPr>
        <w:pStyle w:val="Geenafstand"/>
        <w:rPr>
          <w:rFonts w:ascii="Arial" w:hAnsi="Arial" w:cs="Arial"/>
          <w:sz w:val="22"/>
          <w:szCs w:val="22"/>
        </w:rPr>
      </w:pPr>
    </w:p>
    <w:p w14:paraId="4C031C86" w14:textId="77777777" w:rsidR="00F266F3" w:rsidRDefault="0028645C" w:rsidP="00F266F3">
      <w:pPr>
        <w:pStyle w:val="Geenafstand"/>
        <w:rPr>
          <w:rFonts w:ascii="Arial" w:hAnsi="Arial" w:cs="Arial"/>
          <w:sz w:val="22"/>
          <w:szCs w:val="22"/>
        </w:rPr>
      </w:pPr>
      <w:r w:rsidRPr="00F266F3">
        <w:rPr>
          <w:rFonts w:ascii="Arial" w:hAnsi="Arial" w:cs="Arial"/>
          <w:b/>
          <w:bCs/>
          <w:sz w:val="22"/>
          <w:szCs w:val="22"/>
        </w:rPr>
        <w:t>Voorwaarden toelating</w:t>
      </w:r>
    </w:p>
    <w:p w14:paraId="1EECFA32" w14:textId="1DC9E6CE" w:rsidR="0028645C" w:rsidRDefault="0028645C" w:rsidP="00F266F3">
      <w:pPr>
        <w:pStyle w:val="Geenafstand"/>
        <w:rPr>
          <w:rFonts w:ascii="Arial" w:hAnsi="Arial" w:cs="Arial"/>
          <w:sz w:val="22"/>
          <w:szCs w:val="22"/>
        </w:rPr>
      </w:pPr>
      <w:r w:rsidRPr="00F266F3">
        <w:rPr>
          <w:rFonts w:ascii="Arial" w:hAnsi="Arial" w:cs="Arial"/>
          <w:sz w:val="22"/>
          <w:szCs w:val="22"/>
        </w:rPr>
        <w:t>Er zal dus een speciale Toelatende Instantie (TI) worden ingericht die de aanvragen gaat beoordelen. Om toegelaten te worden tot het nieuwe stelsel</w:t>
      </w:r>
      <w:r w:rsidR="00CC665D">
        <w:rPr>
          <w:rFonts w:ascii="Arial" w:hAnsi="Arial" w:cs="Arial"/>
          <w:sz w:val="22"/>
          <w:szCs w:val="22"/>
        </w:rPr>
        <w:t>,</w:t>
      </w:r>
      <w:r w:rsidRPr="00F266F3">
        <w:rPr>
          <w:rFonts w:ascii="Arial" w:hAnsi="Arial" w:cs="Arial"/>
          <w:sz w:val="22"/>
          <w:szCs w:val="22"/>
        </w:rPr>
        <w:t xml:space="preserve"> moeten uitleners aan een aantal voorwaarden voldoen. Zo moeten zij beschikken over een actuele Verklaring Omtrent het Gedrag (VOG), moeten zij een waarborgsom van €</w:t>
      </w:r>
      <w:r w:rsidR="00CC665D">
        <w:rPr>
          <w:rFonts w:ascii="Arial" w:hAnsi="Arial" w:cs="Arial"/>
          <w:sz w:val="22"/>
          <w:szCs w:val="22"/>
        </w:rPr>
        <w:t> </w:t>
      </w:r>
      <w:r w:rsidRPr="00F266F3">
        <w:rPr>
          <w:rFonts w:ascii="Arial" w:hAnsi="Arial" w:cs="Arial"/>
          <w:sz w:val="22"/>
          <w:szCs w:val="22"/>
        </w:rPr>
        <w:t>100.000 storten (voor startende bedrijven geldt een waarborgsom van €</w:t>
      </w:r>
      <w:r w:rsidR="00CC665D">
        <w:rPr>
          <w:rFonts w:ascii="Arial" w:hAnsi="Arial" w:cs="Arial"/>
          <w:sz w:val="22"/>
          <w:szCs w:val="22"/>
        </w:rPr>
        <w:t> </w:t>
      </w:r>
      <w:r w:rsidRPr="00F266F3">
        <w:rPr>
          <w:rFonts w:ascii="Arial" w:hAnsi="Arial" w:cs="Arial"/>
          <w:sz w:val="22"/>
          <w:szCs w:val="22"/>
        </w:rPr>
        <w:t>50.000) en moeten zij kunnen aantonen dat ze voldoen aan relevante wetgeving, zoals het wettelijk minimumloon.</w:t>
      </w:r>
    </w:p>
    <w:p w14:paraId="104ECF17" w14:textId="77777777" w:rsidR="00F266F3" w:rsidRPr="00F266F3" w:rsidRDefault="00F266F3" w:rsidP="00F266F3">
      <w:pPr>
        <w:pStyle w:val="Geenafstand"/>
        <w:rPr>
          <w:rFonts w:ascii="Arial" w:hAnsi="Arial" w:cs="Arial"/>
          <w:sz w:val="22"/>
          <w:szCs w:val="22"/>
        </w:rPr>
      </w:pPr>
    </w:p>
    <w:p w14:paraId="46A2ADDD" w14:textId="77777777" w:rsidR="00F266F3" w:rsidRDefault="0028645C" w:rsidP="00F266F3">
      <w:pPr>
        <w:pStyle w:val="Geenafstand"/>
        <w:rPr>
          <w:rFonts w:ascii="Arial" w:hAnsi="Arial" w:cs="Arial"/>
          <w:sz w:val="22"/>
          <w:szCs w:val="22"/>
        </w:rPr>
      </w:pPr>
      <w:r w:rsidRPr="00F266F3">
        <w:rPr>
          <w:rFonts w:ascii="Arial" w:hAnsi="Arial" w:cs="Arial"/>
          <w:b/>
          <w:bCs/>
          <w:sz w:val="22"/>
          <w:szCs w:val="22"/>
        </w:rPr>
        <w:t>En verder</w:t>
      </w:r>
    </w:p>
    <w:p w14:paraId="685B85D7" w14:textId="69F4E1FB" w:rsidR="0028645C" w:rsidRDefault="0028645C" w:rsidP="00F266F3">
      <w:pPr>
        <w:pStyle w:val="Geenafstand"/>
        <w:rPr>
          <w:rFonts w:ascii="Arial" w:hAnsi="Arial" w:cs="Arial"/>
          <w:sz w:val="22"/>
          <w:szCs w:val="22"/>
        </w:rPr>
      </w:pPr>
      <w:r w:rsidRPr="00F266F3">
        <w:rPr>
          <w:rFonts w:ascii="Arial" w:hAnsi="Arial" w:cs="Arial"/>
          <w:sz w:val="22"/>
          <w:szCs w:val="22"/>
        </w:rPr>
        <w:t>Periodiek zal worden gecontroleerd of de uitleners nog aan alle eisen voldoen. Daarnaast wordt de bestaande registratieplicht in de Basisregistratie Personen (BRP) juridisch verankerd en komt er een wettelijke zorgplicht voor aanbieders.</w:t>
      </w:r>
    </w:p>
    <w:p w14:paraId="00C2B184" w14:textId="77777777" w:rsidR="00F266F3" w:rsidRPr="00F266F3" w:rsidRDefault="00F266F3" w:rsidP="00F266F3">
      <w:pPr>
        <w:pStyle w:val="Geenafstand"/>
        <w:rPr>
          <w:rFonts w:ascii="Arial" w:hAnsi="Arial" w:cs="Arial"/>
          <w:sz w:val="22"/>
          <w:szCs w:val="22"/>
        </w:rPr>
      </w:pPr>
    </w:p>
    <w:p w14:paraId="58347066" w14:textId="77777777" w:rsidR="00F266F3" w:rsidRDefault="0028645C" w:rsidP="00F266F3">
      <w:pPr>
        <w:pStyle w:val="Geenafstand"/>
        <w:rPr>
          <w:rFonts w:ascii="Arial" w:hAnsi="Arial" w:cs="Arial"/>
          <w:sz w:val="22"/>
          <w:szCs w:val="22"/>
        </w:rPr>
      </w:pPr>
      <w:r w:rsidRPr="00F266F3">
        <w:rPr>
          <w:rFonts w:ascii="Arial" w:hAnsi="Arial" w:cs="Arial"/>
          <w:b/>
          <w:bCs/>
          <w:sz w:val="22"/>
          <w:szCs w:val="22"/>
        </w:rPr>
        <w:lastRenderedPageBreak/>
        <w:t>Inspectie</w:t>
      </w:r>
    </w:p>
    <w:p w14:paraId="249CE585" w14:textId="65A83DD5" w:rsidR="0028645C" w:rsidRDefault="0028645C" w:rsidP="00F266F3">
      <w:pPr>
        <w:pStyle w:val="Geenafstand"/>
        <w:rPr>
          <w:rFonts w:ascii="Arial" w:hAnsi="Arial" w:cs="Arial"/>
          <w:sz w:val="22"/>
          <w:szCs w:val="22"/>
        </w:rPr>
      </w:pPr>
      <w:r w:rsidRPr="00F266F3">
        <w:rPr>
          <w:rFonts w:ascii="Arial" w:hAnsi="Arial" w:cs="Arial"/>
          <w:sz w:val="22"/>
          <w:szCs w:val="22"/>
        </w:rPr>
        <w:t>De Nederlandse Arbeidsinspectie zal vanaf 2028 gaan handhaven, wat betekent dat in- en uitleners die zich niet aan de wet houden</w:t>
      </w:r>
      <w:r w:rsidR="00550D69">
        <w:rPr>
          <w:rFonts w:ascii="Arial" w:hAnsi="Arial" w:cs="Arial"/>
          <w:sz w:val="22"/>
          <w:szCs w:val="22"/>
        </w:rPr>
        <w:t>,</w:t>
      </w:r>
      <w:r w:rsidRPr="00F266F3">
        <w:rPr>
          <w:rFonts w:ascii="Arial" w:hAnsi="Arial" w:cs="Arial"/>
          <w:sz w:val="22"/>
          <w:szCs w:val="22"/>
        </w:rPr>
        <w:t xml:space="preserve"> worden beboet.</w:t>
      </w:r>
    </w:p>
    <w:p w14:paraId="2A23B340" w14:textId="77777777" w:rsidR="00F266F3" w:rsidRPr="00F266F3" w:rsidRDefault="00F266F3" w:rsidP="00F266F3">
      <w:pPr>
        <w:pStyle w:val="Geenafstand"/>
        <w:rPr>
          <w:rFonts w:ascii="Arial" w:hAnsi="Arial" w:cs="Arial"/>
          <w:sz w:val="22"/>
          <w:szCs w:val="22"/>
        </w:rPr>
      </w:pPr>
    </w:p>
    <w:p w14:paraId="44852387" w14:textId="77777777" w:rsidR="00F266F3" w:rsidRPr="00DF3887" w:rsidRDefault="0028645C"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DF3887">
        <w:rPr>
          <w:rFonts w:ascii="Arial" w:hAnsi="Arial" w:cs="Arial"/>
          <w:b/>
          <w:bCs/>
          <w:sz w:val="22"/>
          <w:szCs w:val="22"/>
        </w:rPr>
        <w:t>Let op!</w:t>
      </w:r>
    </w:p>
    <w:p w14:paraId="4675E945" w14:textId="0258FBC9" w:rsidR="001A5ED1" w:rsidRPr="00DF3887" w:rsidRDefault="0028645C"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F3887">
        <w:rPr>
          <w:rFonts w:ascii="Arial" w:hAnsi="Arial" w:cs="Arial"/>
          <w:sz w:val="22"/>
          <w:szCs w:val="22"/>
        </w:rPr>
        <w:t>De beoogde inwerkingtreding van het toelatingsstelsel is 1 januari 2027. Op dit moment ligt het wetsvoorstel echter nog bij de Eerste Kamer</w:t>
      </w:r>
      <w:r w:rsidR="00550D69" w:rsidRPr="00DF3887">
        <w:rPr>
          <w:rFonts w:ascii="Arial" w:hAnsi="Arial" w:cs="Arial"/>
          <w:sz w:val="22"/>
          <w:szCs w:val="22"/>
        </w:rPr>
        <w:t>,</w:t>
      </w:r>
      <w:r w:rsidRPr="00DF3887">
        <w:rPr>
          <w:rFonts w:ascii="Arial" w:hAnsi="Arial" w:cs="Arial"/>
          <w:sz w:val="22"/>
          <w:szCs w:val="22"/>
        </w:rPr>
        <w:t xml:space="preserve"> die </w:t>
      </w:r>
      <w:r w:rsidR="00550D69" w:rsidRPr="00DF3887">
        <w:rPr>
          <w:rFonts w:ascii="Arial" w:hAnsi="Arial" w:cs="Arial"/>
          <w:sz w:val="22"/>
          <w:szCs w:val="22"/>
        </w:rPr>
        <w:t xml:space="preserve">hier </w:t>
      </w:r>
      <w:r w:rsidRPr="00DF3887">
        <w:rPr>
          <w:rFonts w:ascii="Arial" w:hAnsi="Arial" w:cs="Arial"/>
          <w:sz w:val="22"/>
          <w:szCs w:val="22"/>
        </w:rPr>
        <w:t xml:space="preserve">nog </w:t>
      </w:r>
      <w:r w:rsidR="00550D69" w:rsidRPr="00DF3887">
        <w:rPr>
          <w:rFonts w:ascii="Arial" w:hAnsi="Arial" w:cs="Arial"/>
          <w:sz w:val="22"/>
          <w:szCs w:val="22"/>
        </w:rPr>
        <w:t xml:space="preserve">mee </w:t>
      </w:r>
      <w:r w:rsidRPr="00DF3887">
        <w:rPr>
          <w:rFonts w:ascii="Arial" w:hAnsi="Arial" w:cs="Arial"/>
          <w:sz w:val="22"/>
          <w:szCs w:val="22"/>
        </w:rPr>
        <w:t>moet instemmen.</w:t>
      </w:r>
      <w:r w:rsidR="007E183B" w:rsidRPr="00DF3887">
        <w:rPr>
          <w:rFonts w:ascii="Arial" w:hAnsi="Arial" w:cs="Arial"/>
          <w:sz w:val="22"/>
          <w:szCs w:val="22"/>
        </w:rPr>
        <w:t xml:space="preserve"> Nu het kabinet inmiddels demissionair is, is onduidelijk of</w:t>
      </w:r>
      <w:r w:rsidR="00DE1A34" w:rsidRPr="00DF3887">
        <w:rPr>
          <w:rFonts w:ascii="Arial" w:hAnsi="Arial" w:cs="Arial"/>
          <w:sz w:val="22"/>
          <w:szCs w:val="22"/>
        </w:rPr>
        <w:t xml:space="preserve"> –</w:t>
      </w:r>
      <w:r w:rsidR="007E183B" w:rsidRPr="00DF3887">
        <w:rPr>
          <w:rFonts w:ascii="Arial" w:hAnsi="Arial" w:cs="Arial"/>
          <w:sz w:val="22"/>
          <w:szCs w:val="22"/>
        </w:rPr>
        <w:t xml:space="preserve"> en zo ja wanneer</w:t>
      </w:r>
      <w:r w:rsidR="00DE1A34" w:rsidRPr="00DF3887">
        <w:rPr>
          <w:rFonts w:ascii="Arial" w:hAnsi="Arial" w:cs="Arial"/>
          <w:sz w:val="22"/>
          <w:szCs w:val="22"/>
        </w:rPr>
        <w:t xml:space="preserve"> –</w:t>
      </w:r>
      <w:r w:rsidR="007E183B" w:rsidRPr="00DF3887">
        <w:rPr>
          <w:rFonts w:ascii="Arial" w:hAnsi="Arial" w:cs="Arial"/>
          <w:sz w:val="22"/>
          <w:szCs w:val="22"/>
        </w:rPr>
        <w:t xml:space="preserve"> het wetsvoorstel wordt ingevoerd.</w:t>
      </w:r>
      <w:bookmarkEnd w:id="102"/>
    </w:p>
    <w:p w14:paraId="419CC337" w14:textId="77777777" w:rsidR="001A5ED1" w:rsidRDefault="001A5ED1" w:rsidP="0088318F">
      <w:pPr>
        <w:rPr>
          <w:rFonts w:ascii="Arial" w:hAnsi="Arial" w:cs="Arial"/>
          <w:sz w:val="22"/>
          <w:szCs w:val="22"/>
        </w:rPr>
      </w:pPr>
    </w:p>
    <w:p w14:paraId="510F88DC" w14:textId="390441CC" w:rsidR="00F33D7D" w:rsidRDefault="00F33D7D" w:rsidP="007E183B">
      <w:pPr>
        <w:pStyle w:val="Kop2"/>
      </w:pPr>
      <w:r w:rsidRPr="00F33D7D">
        <w:t>Meer mogelijkheden bedrijven stilleggen bij misstanden arbeidsmigranten</w:t>
      </w:r>
    </w:p>
    <w:p w14:paraId="4A215521" w14:textId="77777777" w:rsidR="00F33D7D" w:rsidRPr="00E24733" w:rsidRDefault="00F33D7D" w:rsidP="00F33D7D">
      <w:pPr>
        <w:rPr>
          <w:rFonts w:ascii="Arial" w:hAnsi="Arial" w:cs="Arial"/>
          <w:sz w:val="22"/>
          <w:szCs w:val="22"/>
        </w:rPr>
      </w:pPr>
    </w:p>
    <w:p w14:paraId="5D09F7F5" w14:textId="29669A31" w:rsidR="00E24733" w:rsidRPr="008B165E" w:rsidRDefault="00F33D7D" w:rsidP="00E24733">
      <w:pPr>
        <w:rPr>
          <w:rFonts w:ascii="Arial" w:hAnsi="Arial" w:cs="Arial"/>
          <w:sz w:val="22"/>
          <w:szCs w:val="22"/>
        </w:rPr>
      </w:pPr>
      <w:r w:rsidRPr="00E24733">
        <w:rPr>
          <w:rFonts w:ascii="Arial" w:hAnsi="Arial" w:cs="Arial"/>
          <w:sz w:val="22"/>
          <w:szCs w:val="22"/>
        </w:rPr>
        <w:t>Uit onderzoek is gebleken dat de huidige wettelijke mogelijkheid om bij ernstig gevaar het werk stil te leggen</w:t>
      </w:r>
      <w:r w:rsidR="00DE1A34">
        <w:rPr>
          <w:rFonts w:ascii="Arial" w:hAnsi="Arial" w:cs="Arial"/>
          <w:sz w:val="22"/>
          <w:szCs w:val="22"/>
        </w:rPr>
        <w:t>,</w:t>
      </w:r>
      <w:r w:rsidRPr="00E24733">
        <w:rPr>
          <w:rFonts w:ascii="Arial" w:hAnsi="Arial" w:cs="Arial"/>
          <w:sz w:val="22"/>
          <w:szCs w:val="22"/>
        </w:rPr>
        <w:t xml:space="preserve"> ook een wettelijke grondslag biedt om bij ernstige arbeidsmisstanden het werk stil te leggen. Dit is een bredere interpretatie van dit wetsartikel dan tot nu toe werd gehanteerd.</w:t>
      </w:r>
      <w:r w:rsidR="00E24733">
        <w:rPr>
          <w:rFonts w:ascii="Arial" w:hAnsi="Arial" w:cs="Arial"/>
          <w:sz w:val="22"/>
          <w:szCs w:val="22"/>
        </w:rPr>
        <w:t xml:space="preserve"> </w:t>
      </w:r>
      <w:r w:rsidR="00E24733" w:rsidRPr="008B165E">
        <w:rPr>
          <w:rFonts w:ascii="Arial" w:hAnsi="Arial" w:cs="Arial"/>
          <w:sz w:val="22"/>
          <w:szCs w:val="22"/>
        </w:rPr>
        <w:t xml:space="preserve">De Nederlandse Arbeidsinspectie krijgt </w:t>
      </w:r>
      <w:r w:rsidR="00E24733">
        <w:rPr>
          <w:rFonts w:ascii="Arial" w:hAnsi="Arial" w:cs="Arial"/>
          <w:sz w:val="22"/>
          <w:szCs w:val="22"/>
        </w:rPr>
        <w:t xml:space="preserve">daarom </w:t>
      </w:r>
      <w:r w:rsidR="00E24733" w:rsidRPr="008B165E">
        <w:rPr>
          <w:rFonts w:ascii="Arial" w:hAnsi="Arial" w:cs="Arial"/>
          <w:sz w:val="22"/>
          <w:szCs w:val="22"/>
        </w:rPr>
        <w:t>meer mogelijkheden voor stillegging van werkzaamheden bij een bedrijf als er ernstige misstanden met arbeidsmigranten zijn. Ook kunnen er hogere boetes worden opgelegd.</w:t>
      </w:r>
    </w:p>
    <w:p w14:paraId="50788611" w14:textId="77777777" w:rsidR="00F33D7D" w:rsidRPr="00E24733" w:rsidRDefault="00F33D7D" w:rsidP="00F33D7D">
      <w:pPr>
        <w:rPr>
          <w:rFonts w:ascii="Arial" w:hAnsi="Arial" w:cs="Arial"/>
          <w:sz w:val="22"/>
          <w:szCs w:val="22"/>
        </w:rPr>
      </w:pPr>
    </w:p>
    <w:p w14:paraId="3ABC0ED8" w14:textId="77777777" w:rsidR="00F33D7D" w:rsidRPr="00E24733" w:rsidRDefault="00F33D7D" w:rsidP="00F33D7D">
      <w:pPr>
        <w:rPr>
          <w:rFonts w:ascii="Arial" w:hAnsi="Arial" w:cs="Arial"/>
          <w:b/>
          <w:bCs/>
          <w:sz w:val="22"/>
          <w:szCs w:val="22"/>
        </w:rPr>
      </w:pPr>
      <w:r w:rsidRPr="00E24733">
        <w:rPr>
          <w:rFonts w:ascii="Arial" w:hAnsi="Arial" w:cs="Arial"/>
          <w:b/>
          <w:bCs/>
          <w:sz w:val="22"/>
          <w:szCs w:val="22"/>
        </w:rPr>
        <w:t>Ernstige misstanden</w:t>
      </w:r>
    </w:p>
    <w:p w14:paraId="5B92580C" w14:textId="77777777" w:rsidR="00F33D7D" w:rsidRPr="00F266F3" w:rsidRDefault="00F33D7D" w:rsidP="00F33D7D">
      <w:pPr>
        <w:rPr>
          <w:rFonts w:ascii="Arial" w:hAnsi="Arial" w:cs="Arial"/>
          <w:sz w:val="22"/>
          <w:szCs w:val="22"/>
        </w:rPr>
      </w:pPr>
      <w:r w:rsidRPr="00F266F3">
        <w:rPr>
          <w:rFonts w:ascii="Arial" w:hAnsi="Arial" w:cs="Arial"/>
          <w:sz w:val="22"/>
          <w:szCs w:val="22"/>
        </w:rPr>
        <w:t>Bij ernstige misstanden valt te denken aan een werknemer die te maken heeft met een combinatie van slechte omstandigheden. Voorbeelden hiervan zijn het krijgen van heel weinig loon, moeten slapen op de werkplek, veel uren moeten werken, illegaal verblijven of werken, ingenomen bankpassen en reisdocumenten, onduidelijkheid over wie de leidinggevende is, ontbrekende of gebrekkige administratie en fysiek of psychisch geweld.</w:t>
      </w:r>
    </w:p>
    <w:p w14:paraId="1848AD90" w14:textId="77777777" w:rsidR="00F33D7D" w:rsidRPr="00F266F3" w:rsidRDefault="00F33D7D" w:rsidP="00F33D7D">
      <w:pPr>
        <w:rPr>
          <w:rFonts w:ascii="Arial" w:hAnsi="Arial" w:cs="Arial"/>
          <w:sz w:val="22"/>
          <w:szCs w:val="22"/>
        </w:rPr>
      </w:pPr>
    </w:p>
    <w:p w14:paraId="373721B0" w14:textId="77777777" w:rsidR="00F33D7D" w:rsidRPr="00E24733" w:rsidRDefault="00F33D7D" w:rsidP="00F33D7D">
      <w:pPr>
        <w:rPr>
          <w:rFonts w:ascii="Arial" w:hAnsi="Arial" w:cs="Arial"/>
          <w:b/>
          <w:bCs/>
          <w:sz w:val="22"/>
          <w:szCs w:val="22"/>
        </w:rPr>
      </w:pPr>
      <w:r w:rsidRPr="00E24733">
        <w:rPr>
          <w:rFonts w:ascii="Arial" w:hAnsi="Arial" w:cs="Arial"/>
          <w:b/>
          <w:bCs/>
          <w:sz w:val="22"/>
          <w:szCs w:val="22"/>
        </w:rPr>
        <w:t>Stilleggen bij ernstige misstanden</w:t>
      </w:r>
    </w:p>
    <w:p w14:paraId="59143580" w14:textId="77777777" w:rsidR="00F33D7D" w:rsidRPr="00F266F3" w:rsidRDefault="00F33D7D" w:rsidP="00F33D7D">
      <w:pPr>
        <w:rPr>
          <w:rFonts w:ascii="Arial" w:hAnsi="Arial" w:cs="Arial"/>
          <w:sz w:val="22"/>
          <w:szCs w:val="22"/>
        </w:rPr>
      </w:pPr>
      <w:r w:rsidRPr="00F266F3">
        <w:rPr>
          <w:rFonts w:ascii="Arial" w:hAnsi="Arial" w:cs="Arial"/>
          <w:sz w:val="22"/>
          <w:szCs w:val="22"/>
        </w:rPr>
        <w:t>De inspecteurs van de Nederlandse Arbeidsinspectie krijgen handvatten om te bepalen welke (combinatie van) ernstige omstandigheden kunnen leiden tot een stillegging van werkzaamheden. Is er geen sprake meer van ernstig gevaar (de ernstige misstanden), dan wordt de stillegging weer opgeheven.</w:t>
      </w:r>
    </w:p>
    <w:p w14:paraId="77556429" w14:textId="77777777" w:rsidR="00F33D7D" w:rsidRPr="00F266F3" w:rsidRDefault="00F33D7D" w:rsidP="00F33D7D">
      <w:pPr>
        <w:rPr>
          <w:rFonts w:ascii="Arial" w:hAnsi="Arial" w:cs="Arial"/>
          <w:sz w:val="22"/>
          <w:szCs w:val="22"/>
        </w:rPr>
      </w:pPr>
    </w:p>
    <w:p w14:paraId="21F071FB" w14:textId="77777777" w:rsidR="00F33D7D" w:rsidRPr="00E24733" w:rsidRDefault="00F33D7D" w:rsidP="00F33D7D">
      <w:pPr>
        <w:rPr>
          <w:rFonts w:ascii="Arial" w:hAnsi="Arial" w:cs="Arial"/>
          <w:b/>
          <w:bCs/>
          <w:sz w:val="22"/>
          <w:szCs w:val="22"/>
        </w:rPr>
      </w:pPr>
      <w:r w:rsidRPr="00E24733">
        <w:rPr>
          <w:rFonts w:ascii="Arial" w:hAnsi="Arial" w:cs="Arial"/>
          <w:b/>
          <w:bCs/>
          <w:sz w:val="22"/>
          <w:szCs w:val="22"/>
        </w:rPr>
        <w:t>Inname reisdocumenten</w:t>
      </w:r>
    </w:p>
    <w:p w14:paraId="2051720B" w14:textId="3BFE96F3" w:rsidR="00F33D7D" w:rsidRPr="00F266F3" w:rsidRDefault="00F33D7D" w:rsidP="00F33D7D">
      <w:pPr>
        <w:rPr>
          <w:rFonts w:ascii="Arial" w:hAnsi="Arial" w:cs="Arial"/>
          <w:sz w:val="22"/>
          <w:szCs w:val="22"/>
        </w:rPr>
      </w:pPr>
      <w:r w:rsidRPr="00F266F3">
        <w:rPr>
          <w:rFonts w:ascii="Arial" w:hAnsi="Arial" w:cs="Arial"/>
          <w:sz w:val="22"/>
          <w:szCs w:val="22"/>
        </w:rPr>
        <w:t>Bij het wederrechtelijk innemen van reisdocumenten/bankpassen kan sprake zijn van een overtreding van de Arbeidsomstandighedenwet vanwege het niet naleven van de verplichting van de werkgever om beleid te maken en maatregelen te treffen om psychosociale arbeidsbelasting (</w:t>
      </w:r>
      <w:proofErr w:type="spellStart"/>
      <w:r w:rsidRPr="00F266F3">
        <w:rPr>
          <w:rFonts w:ascii="Arial" w:hAnsi="Arial" w:cs="Arial"/>
          <w:sz w:val="22"/>
          <w:szCs w:val="22"/>
        </w:rPr>
        <w:t>psa</w:t>
      </w:r>
      <w:proofErr w:type="spellEnd"/>
      <w:r w:rsidRPr="00F266F3">
        <w:rPr>
          <w:rFonts w:ascii="Arial" w:hAnsi="Arial" w:cs="Arial"/>
          <w:sz w:val="22"/>
          <w:szCs w:val="22"/>
        </w:rPr>
        <w:t xml:space="preserve">) als arbeidsrisico’s te voorkomen of terug te dringen. In dat geval kan de </w:t>
      </w:r>
      <w:r w:rsidR="00600C5A">
        <w:rPr>
          <w:rFonts w:ascii="Arial" w:hAnsi="Arial" w:cs="Arial"/>
          <w:sz w:val="22"/>
          <w:szCs w:val="22"/>
        </w:rPr>
        <w:t xml:space="preserve">Nederlandse </w:t>
      </w:r>
      <w:r w:rsidRPr="00F266F3">
        <w:rPr>
          <w:rFonts w:ascii="Arial" w:hAnsi="Arial" w:cs="Arial"/>
          <w:sz w:val="22"/>
          <w:szCs w:val="22"/>
        </w:rPr>
        <w:t>Arbeidsinspectie een waarschuwing opleggen en (na recidive) een boete.</w:t>
      </w:r>
    </w:p>
    <w:p w14:paraId="6F90CAE3" w14:textId="77777777" w:rsidR="00F33D7D" w:rsidRPr="00F266F3" w:rsidRDefault="00F33D7D" w:rsidP="00F33D7D">
      <w:pPr>
        <w:rPr>
          <w:rFonts w:ascii="Arial" w:hAnsi="Arial" w:cs="Arial"/>
          <w:sz w:val="22"/>
          <w:szCs w:val="22"/>
        </w:rPr>
      </w:pPr>
    </w:p>
    <w:p w14:paraId="20C45DD4" w14:textId="77777777" w:rsidR="00F33D7D" w:rsidRPr="00F266F3" w:rsidRDefault="00F33D7D" w:rsidP="00F33D7D">
      <w:pPr>
        <w:rPr>
          <w:rFonts w:ascii="Arial" w:hAnsi="Arial" w:cs="Arial"/>
          <w:sz w:val="22"/>
          <w:szCs w:val="22"/>
        </w:rPr>
      </w:pPr>
      <w:r w:rsidRPr="00F266F3">
        <w:rPr>
          <w:rFonts w:ascii="Arial" w:hAnsi="Arial" w:cs="Arial"/>
          <w:sz w:val="22"/>
          <w:szCs w:val="22"/>
        </w:rPr>
        <w:t>Door het innemen van dergelijke reisdocumenten en/of bankpassen wordt de afhankelijkheid van de werknemer ten opzichte van de werkgever vergroot en het risico op arbeidsmisstanden verhoogd. Ook is er dan veelal sprake van vrijheidsbeperking en stress. Een werkgever is op grond van de Arbeidsomstandighedenwet verplicht om te zorgen dat dergelijke psychosociale arbeidsbelasting wordt voorkomen. Mocht er bij het constateren van het innemen van dergelijke persoonlijke documenten ook nog sprake zijn van andere ernstige misstanden, dan kan ook sprake zijn van ernstig gevaar volgens de Arbeidsomstandighedenwet. In dat geval kan ook een ordemaatregel in de vorm van een stillegging gerechtvaardigd zijn.</w:t>
      </w:r>
    </w:p>
    <w:p w14:paraId="65DF8745" w14:textId="77777777" w:rsidR="00F266F3" w:rsidRDefault="00F266F3" w:rsidP="00F33D7D">
      <w:pPr>
        <w:rPr>
          <w:rFonts w:ascii="Arial" w:hAnsi="Arial" w:cs="Arial"/>
          <w:sz w:val="22"/>
          <w:szCs w:val="22"/>
        </w:rPr>
      </w:pPr>
    </w:p>
    <w:p w14:paraId="2585444B" w14:textId="77777777" w:rsidR="00F266F3" w:rsidRDefault="00F266F3" w:rsidP="00F33D7D">
      <w:pPr>
        <w:rPr>
          <w:rFonts w:ascii="Arial" w:hAnsi="Arial" w:cs="Arial"/>
          <w:sz w:val="22"/>
          <w:szCs w:val="22"/>
        </w:rPr>
      </w:pPr>
    </w:p>
    <w:p w14:paraId="16E94C84" w14:textId="77777777" w:rsidR="00F266F3" w:rsidRPr="00F266F3" w:rsidRDefault="00F266F3" w:rsidP="00F33D7D">
      <w:pPr>
        <w:rPr>
          <w:rFonts w:ascii="Arial" w:hAnsi="Arial" w:cs="Arial"/>
          <w:sz w:val="22"/>
          <w:szCs w:val="22"/>
        </w:rPr>
      </w:pPr>
    </w:p>
    <w:p w14:paraId="2BF878E9" w14:textId="77777777" w:rsidR="00F33D7D" w:rsidRPr="00E24733" w:rsidRDefault="00F33D7D" w:rsidP="00F33D7D">
      <w:pPr>
        <w:rPr>
          <w:rFonts w:ascii="Arial" w:hAnsi="Arial" w:cs="Arial"/>
          <w:b/>
          <w:bCs/>
          <w:sz w:val="22"/>
          <w:szCs w:val="22"/>
        </w:rPr>
      </w:pPr>
      <w:r w:rsidRPr="00E24733">
        <w:rPr>
          <w:rFonts w:ascii="Arial" w:hAnsi="Arial" w:cs="Arial"/>
          <w:b/>
          <w:bCs/>
          <w:sz w:val="22"/>
          <w:szCs w:val="22"/>
        </w:rPr>
        <w:lastRenderedPageBreak/>
        <w:t>Hogere boetes</w:t>
      </w:r>
    </w:p>
    <w:p w14:paraId="76EE5518" w14:textId="36FAAF7D" w:rsidR="00F33D7D" w:rsidRDefault="00F33D7D" w:rsidP="00F33D7D">
      <w:pPr>
        <w:rPr>
          <w:rFonts w:ascii="Arial" w:hAnsi="Arial" w:cs="Arial"/>
          <w:sz w:val="22"/>
          <w:szCs w:val="22"/>
        </w:rPr>
      </w:pPr>
      <w:r w:rsidRPr="00F266F3">
        <w:rPr>
          <w:rFonts w:ascii="Arial" w:hAnsi="Arial" w:cs="Arial"/>
          <w:sz w:val="22"/>
          <w:szCs w:val="22"/>
        </w:rPr>
        <w:t xml:space="preserve">De </w:t>
      </w:r>
      <w:r w:rsidR="00600C5A">
        <w:rPr>
          <w:rFonts w:ascii="Arial" w:hAnsi="Arial" w:cs="Arial"/>
          <w:sz w:val="22"/>
          <w:szCs w:val="22"/>
        </w:rPr>
        <w:t xml:space="preserve">Nederlandse </w:t>
      </w:r>
      <w:r w:rsidRPr="00F266F3">
        <w:rPr>
          <w:rFonts w:ascii="Arial" w:hAnsi="Arial" w:cs="Arial"/>
          <w:sz w:val="22"/>
          <w:szCs w:val="22"/>
        </w:rPr>
        <w:t>Arbeidsinspectie kan bij overtredingen van de Wet arbeid vreemdelingen die vanaf 1 februari 2025 zijn geconstateerd, hogere boetes opleggen aan werkgevers die zonder de benodigde vergunningen vreemdelingen arbeid laten verrichten. Zo bedraagt het nieuwe boetenormbedrag bij illegale tewerkstelling vanaf 1 februari 2025 €</w:t>
      </w:r>
      <w:r w:rsidR="001170E4">
        <w:rPr>
          <w:rFonts w:ascii="Arial" w:hAnsi="Arial" w:cs="Arial"/>
          <w:sz w:val="22"/>
          <w:szCs w:val="22"/>
        </w:rPr>
        <w:t> </w:t>
      </w:r>
      <w:r w:rsidRPr="00F266F3">
        <w:rPr>
          <w:rFonts w:ascii="Arial" w:hAnsi="Arial" w:cs="Arial"/>
          <w:sz w:val="22"/>
          <w:szCs w:val="22"/>
        </w:rPr>
        <w:t>6.000 voor rechtspersonen bij ‘normale verwijtbaarheid’. Bij opzet of grove schuld of een ernstige</w:t>
      </w:r>
      <w:r w:rsidR="00EB0F3D">
        <w:rPr>
          <w:rFonts w:ascii="Arial" w:hAnsi="Arial" w:cs="Arial"/>
          <w:sz w:val="22"/>
          <w:szCs w:val="22"/>
        </w:rPr>
        <w:t>re</w:t>
      </w:r>
      <w:r w:rsidRPr="00F266F3">
        <w:rPr>
          <w:rFonts w:ascii="Arial" w:hAnsi="Arial" w:cs="Arial"/>
          <w:sz w:val="22"/>
          <w:szCs w:val="22"/>
        </w:rPr>
        <w:t xml:space="preserve"> overtreding kan de maximale boete oplopen tot €</w:t>
      </w:r>
      <w:r w:rsidR="001170E4">
        <w:rPr>
          <w:rFonts w:ascii="Arial" w:hAnsi="Arial" w:cs="Arial"/>
          <w:sz w:val="22"/>
          <w:szCs w:val="22"/>
        </w:rPr>
        <w:t> </w:t>
      </w:r>
      <w:r w:rsidRPr="00F266F3">
        <w:rPr>
          <w:rFonts w:ascii="Arial" w:hAnsi="Arial" w:cs="Arial"/>
          <w:sz w:val="22"/>
          <w:szCs w:val="22"/>
        </w:rPr>
        <w:t>11.250.</w:t>
      </w:r>
    </w:p>
    <w:p w14:paraId="5CDEDF02" w14:textId="77777777" w:rsidR="00F33D7D" w:rsidRPr="00E24733" w:rsidRDefault="00F33D7D" w:rsidP="00E24733">
      <w:pPr>
        <w:rPr>
          <w:rFonts w:ascii="Arial" w:hAnsi="Arial" w:cs="Arial"/>
          <w:sz w:val="22"/>
          <w:szCs w:val="22"/>
        </w:rPr>
      </w:pPr>
    </w:p>
    <w:p w14:paraId="445C1C22" w14:textId="7D9FE133" w:rsidR="0028645C" w:rsidRDefault="007E183B" w:rsidP="007E183B">
      <w:pPr>
        <w:pStyle w:val="Kop2"/>
      </w:pPr>
      <w:r>
        <w:t>Meer transparantie en openheid loon man</w:t>
      </w:r>
      <w:r w:rsidR="003B74E8">
        <w:t>n</w:t>
      </w:r>
      <w:r>
        <w:t>en en vrouwen</w:t>
      </w:r>
    </w:p>
    <w:p w14:paraId="0E8F477B" w14:textId="77777777" w:rsidR="007E183B" w:rsidRPr="007E183B" w:rsidRDefault="007E183B" w:rsidP="007E183B">
      <w:pPr>
        <w:rPr>
          <w:rFonts w:ascii="Arial" w:hAnsi="Arial" w:cs="Arial"/>
          <w:sz w:val="22"/>
          <w:szCs w:val="22"/>
        </w:rPr>
      </w:pPr>
    </w:p>
    <w:p w14:paraId="681D0B87" w14:textId="68804ABD" w:rsidR="007E183B" w:rsidRPr="007E183B" w:rsidRDefault="007E183B" w:rsidP="007E183B">
      <w:pPr>
        <w:rPr>
          <w:rFonts w:ascii="Arial" w:hAnsi="Arial" w:cs="Arial"/>
          <w:sz w:val="22"/>
          <w:szCs w:val="22"/>
        </w:rPr>
      </w:pPr>
      <w:r w:rsidRPr="007E183B">
        <w:rPr>
          <w:rFonts w:ascii="Arial" w:hAnsi="Arial" w:cs="Arial"/>
          <w:sz w:val="22"/>
          <w:szCs w:val="22"/>
        </w:rPr>
        <w:t xml:space="preserve">Uit onderzoek van het CBS is gebleken dat vrouwen gemiddeld per uur zo’n 13% minder verdienen dan hun mannelijke collega’s. Dit fenomeen geldt niet alleen in Nederland, maar ook in Europa. </w:t>
      </w:r>
      <w:r>
        <w:rPr>
          <w:rFonts w:ascii="Arial" w:hAnsi="Arial" w:cs="Arial"/>
          <w:sz w:val="22"/>
          <w:szCs w:val="22"/>
        </w:rPr>
        <w:t>O</w:t>
      </w:r>
      <w:r w:rsidRPr="007E183B">
        <w:rPr>
          <w:rFonts w:ascii="Arial" w:hAnsi="Arial" w:cs="Arial"/>
          <w:sz w:val="22"/>
          <w:szCs w:val="22"/>
        </w:rPr>
        <w:t xml:space="preserve">m te zorgen dat dit verschil in loon tussen mannen en vrouwen wordt weggenomen, heeft de Europese Commissie een richtlijn opgesteld. Deze verplicht lidstaten onder meer maatregelen te nemen die zorgen voor openheid over beloning en die de rechtsbescherming van werknemers versterken. EU-richtlijnen moeten altijd worden omgezet in nationale wetgeving. </w:t>
      </w:r>
      <w:r w:rsidR="00600C5A">
        <w:rPr>
          <w:rFonts w:ascii="Arial" w:hAnsi="Arial" w:cs="Arial"/>
          <w:sz w:val="22"/>
          <w:szCs w:val="22"/>
        </w:rPr>
        <w:t xml:space="preserve">Er is zelfs een speciale </w:t>
      </w:r>
      <w:proofErr w:type="spellStart"/>
      <w:r w:rsidR="00600C5A">
        <w:rPr>
          <w:rFonts w:ascii="Arial" w:hAnsi="Arial" w:cs="Arial"/>
          <w:sz w:val="22"/>
          <w:szCs w:val="22"/>
        </w:rPr>
        <w:t>Equal</w:t>
      </w:r>
      <w:proofErr w:type="spellEnd"/>
      <w:r w:rsidR="00600C5A">
        <w:rPr>
          <w:rFonts w:ascii="Arial" w:hAnsi="Arial" w:cs="Arial"/>
          <w:sz w:val="22"/>
          <w:szCs w:val="22"/>
        </w:rPr>
        <w:t xml:space="preserve"> </w:t>
      </w:r>
      <w:proofErr w:type="spellStart"/>
      <w:r w:rsidR="00600C5A">
        <w:rPr>
          <w:rFonts w:ascii="Arial" w:hAnsi="Arial" w:cs="Arial"/>
          <w:sz w:val="22"/>
          <w:szCs w:val="22"/>
        </w:rPr>
        <w:t>Pay</w:t>
      </w:r>
      <w:proofErr w:type="spellEnd"/>
      <w:r w:rsidR="00600C5A">
        <w:rPr>
          <w:rFonts w:ascii="Arial" w:hAnsi="Arial" w:cs="Arial"/>
          <w:sz w:val="22"/>
          <w:szCs w:val="22"/>
        </w:rPr>
        <w:t xml:space="preserve"> Day in het leven geroepen. </w:t>
      </w:r>
      <w:r w:rsidR="00600C5A" w:rsidRPr="00600C5A">
        <w:rPr>
          <w:rFonts w:ascii="Arial" w:hAnsi="Arial" w:cs="Arial"/>
          <w:sz w:val="22"/>
          <w:szCs w:val="22"/>
        </w:rPr>
        <w:t xml:space="preserve">Dit is een dag waarop symbolisch wordt vastgesteld dat vrouwen de rest van het jaar </w:t>
      </w:r>
      <w:r w:rsidR="009264D1">
        <w:rPr>
          <w:rFonts w:ascii="Arial" w:hAnsi="Arial" w:cs="Arial"/>
          <w:sz w:val="22"/>
          <w:szCs w:val="22"/>
        </w:rPr>
        <w:t>‘</w:t>
      </w:r>
      <w:r w:rsidR="00600C5A" w:rsidRPr="00600C5A">
        <w:rPr>
          <w:rFonts w:ascii="Arial" w:hAnsi="Arial" w:cs="Arial"/>
          <w:sz w:val="22"/>
          <w:szCs w:val="22"/>
        </w:rPr>
        <w:t>gratis</w:t>
      </w:r>
      <w:r w:rsidR="009264D1">
        <w:rPr>
          <w:rFonts w:ascii="Arial" w:hAnsi="Arial" w:cs="Arial"/>
          <w:sz w:val="22"/>
          <w:szCs w:val="22"/>
        </w:rPr>
        <w:t>’</w:t>
      </w:r>
      <w:r w:rsidR="00600C5A" w:rsidRPr="00600C5A">
        <w:rPr>
          <w:rFonts w:ascii="Arial" w:hAnsi="Arial" w:cs="Arial"/>
          <w:sz w:val="22"/>
          <w:szCs w:val="22"/>
        </w:rPr>
        <w:t xml:space="preserve"> werken vanwege </w:t>
      </w:r>
      <w:r w:rsidR="009264D1">
        <w:rPr>
          <w:rFonts w:ascii="Arial" w:hAnsi="Arial" w:cs="Arial"/>
          <w:sz w:val="22"/>
          <w:szCs w:val="22"/>
        </w:rPr>
        <w:t>de</w:t>
      </w:r>
      <w:r w:rsidR="009264D1" w:rsidRPr="00600C5A">
        <w:rPr>
          <w:rFonts w:ascii="Arial" w:hAnsi="Arial" w:cs="Arial"/>
          <w:sz w:val="22"/>
          <w:szCs w:val="22"/>
        </w:rPr>
        <w:t xml:space="preserve"> </w:t>
      </w:r>
      <w:r w:rsidR="00600C5A" w:rsidRPr="00600C5A">
        <w:rPr>
          <w:rFonts w:ascii="Arial" w:hAnsi="Arial" w:cs="Arial"/>
          <w:sz w:val="22"/>
          <w:szCs w:val="22"/>
        </w:rPr>
        <w:t xml:space="preserve">loonkloof tussen mannen en vrouwen. In 2025 zal de </w:t>
      </w:r>
      <w:proofErr w:type="spellStart"/>
      <w:r w:rsidR="00600C5A" w:rsidRPr="00600C5A">
        <w:rPr>
          <w:rFonts w:ascii="Arial" w:hAnsi="Arial" w:cs="Arial"/>
          <w:sz w:val="22"/>
          <w:szCs w:val="22"/>
        </w:rPr>
        <w:t>Equal</w:t>
      </w:r>
      <w:proofErr w:type="spellEnd"/>
      <w:r w:rsidR="00600C5A" w:rsidRPr="00600C5A">
        <w:rPr>
          <w:rFonts w:ascii="Arial" w:hAnsi="Arial" w:cs="Arial"/>
          <w:sz w:val="22"/>
          <w:szCs w:val="22"/>
        </w:rPr>
        <w:t xml:space="preserve"> </w:t>
      </w:r>
      <w:proofErr w:type="spellStart"/>
      <w:r w:rsidR="00600C5A" w:rsidRPr="00600C5A">
        <w:rPr>
          <w:rFonts w:ascii="Arial" w:hAnsi="Arial" w:cs="Arial"/>
          <w:sz w:val="22"/>
          <w:szCs w:val="22"/>
        </w:rPr>
        <w:t>Pay</w:t>
      </w:r>
      <w:proofErr w:type="spellEnd"/>
      <w:r w:rsidR="00600C5A" w:rsidRPr="00600C5A">
        <w:rPr>
          <w:rFonts w:ascii="Arial" w:hAnsi="Arial" w:cs="Arial"/>
          <w:sz w:val="22"/>
          <w:szCs w:val="22"/>
        </w:rPr>
        <w:t xml:space="preserve"> Day in Nederland waarschijnlijk weer op 14 november zijn.</w:t>
      </w:r>
    </w:p>
    <w:p w14:paraId="3D5019F4" w14:textId="77777777" w:rsidR="007E183B" w:rsidRPr="007E183B" w:rsidRDefault="007E183B" w:rsidP="007E183B">
      <w:pPr>
        <w:rPr>
          <w:rFonts w:ascii="Arial" w:hAnsi="Arial" w:cs="Arial"/>
          <w:sz w:val="22"/>
          <w:szCs w:val="22"/>
        </w:rPr>
      </w:pPr>
    </w:p>
    <w:p w14:paraId="46870E84" w14:textId="28874D97" w:rsidR="00921148" w:rsidRDefault="00F33D7D" w:rsidP="007E183B">
      <w:pPr>
        <w:rPr>
          <w:rFonts w:ascii="Arial" w:hAnsi="Arial" w:cs="Arial"/>
          <w:sz w:val="22"/>
          <w:szCs w:val="22"/>
        </w:rPr>
      </w:pPr>
      <w:r>
        <w:rPr>
          <w:rFonts w:ascii="Arial" w:hAnsi="Arial" w:cs="Arial"/>
          <w:b/>
          <w:bCs/>
          <w:sz w:val="22"/>
          <w:szCs w:val="22"/>
        </w:rPr>
        <w:t>Wetsvoorstel implementatie Richtlijn loontransparantie</w:t>
      </w:r>
      <w:r>
        <w:rPr>
          <w:rFonts w:ascii="Arial" w:hAnsi="Arial" w:cs="Arial"/>
          <w:sz w:val="22"/>
          <w:szCs w:val="22"/>
        </w:rPr>
        <w:br/>
      </w:r>
      <w:r w:rsidR="00921148">
        <w:rPr>
          <w:rFonts w:ascii="Arial" w:hAnsi="Arial" w:cs="Arial"/>
          <w:sz w:val="22"/>
          <w:szCs w:val="22"/>
        </w:rPr>
        <w:t>Het</w:t>
      </w:r>
      <w:r w:rsidR="007E183B" w:rsidRPr="008B165E">
        <w:rPr>
          <w:rFonts w:ascii="Arial" w:hAnsi="Arial" w:cs="Arial"/>
          <w:sz w:val="22"/>
          <w:szCs w:val="22"/>
        </w:rPr>
        <w:t xml:space="preserve"> wetsvoorstel implementatie Richtlijn loontransparantie </w:t>
      </w:r>
      <w:r w:rsidR="00921148">
        <w:rPr>
          <w:rFonts w:ascii="Arial" w:hAnsi="Arial" w:cs="Arial"/>
          <w:sz w:val="22"/>
          <w:szCs w:val="22"/>
        </w:rPr>
        <w:t>is daarom van 26 maart tot en met 7 mei 2025 ter internetconsultatie aangeboden. In het wetsvoorstel is onder meer het volgende opgenomen:</w:t>
      </w:r>
    </w:p>
    <w:p w14:paraId="7A9A43B7" w14:textId="50237E08" w:rsidR="007E183B" w:rsidRDefault="007E183B" w:rsidP="00C17F02">
      <w:pPr>
        <w:pStyle w:val="Lijstalinea"/>
        <w:numPr>
          <w:ilvl w:val="0"/>
          <w:numId w:val="33"/>
        </w:numPr>
        <w:rPr>
          <w:rFonts w:ascii="Arial" w:hAnsi="Arial" w:cs="Arial"/>
        </w:rPr>
      </w:pPr>
      <w:r w:rsidRPr="00921148">
        <w:rPr>
          <w:rFonts w:ascii="Arial" w:hAnsi="Arial" w:cs="Arial"/>
        </w:rPr>
        <w:t>Werkgevers worden verplicht tot het hebben van loonstructuren met objectieve criteria op basis waarvan zij werknemers belonen.</w:t>
      </w:r>
    </w:p>
    <w:p w14:paraId="0B24AB2F" w14:textId="4EAE0E2E" w:rsidR="007E183B" w:rsidRDefault="007E183B" w:rsidP="00C17F02">
      <w:pPr>
        <w:pStyle w:val="Lijstalinea"/>
        <w:numPr>
          <w:ilvl w:val="0"/>
          <w:numId w:val="33"/>
        </w:numPr>
        <w:rPr>
          <w:rFonts w:ascii="Arial" w:hAnsi="Arial" w:cs="Arial"/>
        </w:rPr>
      </w:pPr>
      <w:r w:rsidRPr="00F33D7D">
        <w:rPr>
          <w:rFonts w:ascii="Arial" w:hAnsi="Arial" w:cs="Arial"/>
        </w:rPr>
        <w:t>Daarnaast gaan diverse transparantiemaatregelen gelden voor werkgevers, met als doel de informatiepositie van (potentiële) werknemers te verbeteren.</w:t>
      </w:r>
    </w:p>
    <w:p w14:paraId="18C7EC8A" w14:textId="1541564A" w:rsidR="007E183B" w:rsidRDefault="007E183B" w:rsidP="00C17F02">
      <w:pPr>
        <w:pStyle w:val="Lijstalinea"/>
        <w:numPr>
          <w:ilvl w:val="0"/>
          <w:numId w:val="33"/>
        </w:numPr>
        <w:rPr>
          <w:rFonts w:ascii="Arial" w:hAnsi="Arial" w:cs="Arial"/>
        </w:rPr>
      </w:pPr>
      <w:r w:rsidRPr="00F33D7D">
        <w:rPr>
          <w:rFonts w:ascii="Arial" w:hAnsi="Arial" w:cs="Arial"/>
        </w:rPr>
        <w:t>Werkgevers mogen sollicitanten geen vragen meer stellen over hun salarisgeschiedenis.</w:t>
      </w:r>
    </w:p>
    <w:p w14:paraId="48CA2207" w14:textId="77777777" w:rsidR="007E183B" w:rsidRPr="00F33D7D" w:rsidRDefault="007E183B" w:rsidP="00C17F02">
      <w:pPr>
        <w:pStyle w:val="Lijstalinea"/>
        <w:numPr>
          <w:ilvl w:val="0"/>
          <w:numId w:val="33"/>
        </w:numPr>
        <w:rPr>
          <w:rFonts w:ascii="Arial" w:hAnsi="Arial" w:cs="Arial"/>
        </w:rPr>
      </w:pPr>
      <w:r w:rsidRPr="00F33D7D">
        <w:rPr>
          <w:rFonts w:ascii="Arial" w:hAnsi="Arial" w:cs="Arial"/>
        </w:rPr>
        <w:t>Werkgevers vanaf 100 werknemers worden verplicht te rapporteren over loonverschillen binnen hun organisaties. Deze informatie wordt grotendeels openbaar gemaakt.</w:t>
      </w:r>
    </w:p>
    <w:p w14:paraId="6C71E493" w14:textId="77777777" w:rsidR="00921148" w:rsidRDefault="00921148" w:rsidP="007E183B">
      <w:pPr>
        <w:rPr>
          <w:rFonts w:ascii="Arial" w:hAnsi="Arial" w:cs="Arial"/>
          <w:sz w:val="22"/>
          <w:szCs w:val="22"/>
        </w:rPr>
      </w:pPr>
    </w:p>
    <w:p w14:paraId="7369E99E" w14:textId="3B246C3E" w:rsidR="00F33D7D" w:rsidRPr="00E24733" w:rsidRDefault="00F33D7D" w:rsidP="007E183B">
      <w:pPr>
        <w:rPr>
          <w:rFonts w:ascii="Arial" w:hAnsi="Arial" w:cs="Arial"/>
          <w:b/>
          <w:bCs/>
          <w:sz w:val="22"/>
          <w:szCs w:val="22"/>
        </w:rPr>
      </w:pPr>
      <w:r>
        <w:rPr>
          <w:rFonts w:ascii="Arial" w:hAnsi="Arial" w:cs="Arial"/>
          <w:b/>
          <w:bCs/>
          <w:sz w:val="22"/>
          <w:szCs w:val="22"/>
        </w:rPr>
        <w:t>Versterking informatiepositie werknemers</w:t>
      </w:r>
    </w:p>
    <w:p w14:paraId="42005FE8" w14:textId="77777777" w:rsidR="007E183B" w:rsidRDefault="007E183B" w:rsidP="007E183B">
      <w:pPr>
        <w:rPr>
          <w:rFonts w:ascii="Arial" w:hAnsi="Arial" w:cs="Arial"/>
          <w:sz w:val="22"/>
          <w:szCs w:val="22"/>
        </w:rPr>
      </w:pPr>
      <w:r w:rsidRPr="00921148">
        <w:rPr>
          <w:rFonts w:ascii="Arial" w:hAnsi="Arial" w:cs="Arial"/>
          <w:sz w:val="22"/>
          <w:szCs w:val="22"/>
        </w:rPr>
        <w:t xml:space="preserve">Het wetsvoorstel versterkt de informatiepositie van werknemers doordat ze inzicht kunnen krijgen in het gemiddelde salaris van werknemers die hetzelfde of gelijkwaardig werk verrichten. Ook de verplichting tot transparantie over de beloning voorafgaand aan de indiensttreding zal sollicitanten een betere informatiepositie geven. </w:t>
      </w:r>
    </w:p>
    <w:p w14:paraId="7B108F62" w14:textId="77777777" w:rsidR="00DF3887" w:rsidRDefault="00DF3887" w:rsidP="007E183B">
      <w:pPr>
        <w:rPr>
          <w:rFonts w:ascii="Arial" w:hAnsi="Arial" w:cs="Arial"/>
          <w:sz w:val="22"/>
          <w:szCs w:val="22"/>
        </w:rPr>
      </w:pPr>
    </w:p>
    <w:p w14:paraId="3505927A" w14:textId="1C7DCD40" w:rsidR="00DF3887" w:rsidRPr="00B35218" w:rsidRDefault="00DF3887"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35218">
        <w:rPr>
          <w:rFonts w:ascii="Arial" w:hAnsi="Arial" w:cs="Arial"/>
          <w:b/>
          <w:bCs/>
          <w:sz w:val="22"/>
          <w:szCs w:val="22"/>
        </w:rPr>
        <w:t>Tip!</w:t>
      </w:r>
    </w:p>
    <w:p w14:paraId="31D12BC9" w14:textId="2BD73556" w:rsidR="00DF3887" w:rsidRPr="00B35218" w:rsidRDefault="00DF3887"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B35218">
        <w:rPr>
          <w:rFonts w:ascii="Arial" w:hAnsi="Arial" w:cs="Arial"/>
          <w:sz w:val="22"/>
          <w:szCs w:val="22"/>
        </w:rPr>
        <w:t xml:space="preserve">Er </w:t>
      </w:r>
      <w:r w:rsidR="0071303B" w:rsidRPr="00B35218">
        <w:rPr>
          <w:rFonts w:ascii="Arial" w:hAnsi="Arial" w:cs="Arial"/>
          <w:sz w:val="22"/>
          <w:szCs w:val="22"/>
        </w:rPr>
        <w:t xml:space="preserve">is </w:t>
      </w:r>
      <w:r w:rsidRPr="00B35218">
        <w:rPr>
          <w:rFonts w:ascii="Arial" w:hAnsi="Arial" w:cs="Arial"/>
          <w:sz w:val="22"/>
          <w:szCs w:val="22"/>
        </w:rPr>
        <w:t xml:space="preserve">een </w:t>
      </w:r>
      <w:hyperlink r:id="rId51" w:history="1">
        <w:r w:rsidRPr="00B35218">
          <w:rPr>
            <w:rFonts w:ascii="Arial" w:hAnsi="Arial" w:cs="Arial"/>
            <w:sz w:val="22"/>
            <w:szCs w:val="22"/>
          </w:rPr>
          <w:t>tool</w:t>
        </w:r>
      </w:hyperlink>
      <w:r w:rsidRPr="00B35218">
        <w:rPr>
          <w:rFonts w:ascii="Arial" w:hAnsi="Arial" w:cs="Arial"/>
          <w:sz w:val="22"/>
          <w:szCs w:val="22"/>
        </w:rPr>
        <w:t xml:space="preserve"> die door </w:t>
      </w:r>
      <w:proofErr w:type="spellStart"/>
      <w:r w:rsidRPr="00B35218">
        <w:rPr>
          <w:rFonts w:ascii="Arial" w:hAnsi="Arial" w:cs="Arial"/>
          <w:sz w:val="22"/>
          <w:szCs w:val="22"/>
        </w:rPr>
        <w:t>Women</w:t>
      </w:r>
      <w:proofErr w:type="spellEnd"/>
      <w:r w:rsidRPr="00B35218">
        <w:rPr>
          <w:rFonts w:ascii="Arial" w:hAnsi="Arial" w:cs="Arial"/>
          <w:sz w:val="22"/>
          <w:szCs w:val="22"/>
        </w:rPr>
        <w:t xml:space="preserve"> Inc. is ontwikkeld met subsidie van het Ministerie van Sociale Zaken en Werkgelegenheid, die werkgevers helpt om zelf aan de slag te gaan met gelijkere beloningen op de werkvloer.</w:t>
      </w:r>
    </w:p>
    <w:p w14:paraId="339CE68F" w14:textId="77777777" w:rsidR="002F05A3" w:rsidRDefault="002F05A3" w:rsidP="0088318F">
      <w:pPr>
        <w:rPr>
          <w:rFonts w:ascii="Arial" w:hAnsi="Arial" w:cs="Arial"/>
          <w:b/>
          <w:bCs/>
        </w:rPr>
      </w:pPr>
    </w:p>
    <w:p w14:paraId="26001A1D" w14:textId="1234DFF9" w:rsidR="00D360A5" w:rsidRDefault="00D360A5" w:rsidP="002A3525">
      <w:pPr>
        <w:pStyle w:val="Kop2"/>
      </w:pPr>
      <w:r>
        <w:t>Overwerktoeslag voor parttimers</w:t>
      </w:r>
    </w:p>
    <w:p w14:paraId="1DE85104" w14:textId="77777777" w:rsidR="009C73A4" w:rsidRPr="009C73A4" w:rsidRDefault="009C73A4" w:rsidP="009C73A4"/>
    <w:p w14:paraId="14F1BCAD" w14:textId="78C81661" w:rsidR="00D360A5" w:rsidRPr="00D360A5" w:rsidRDefault="00D360A5" w:rsidP="00D360A5">
      <w:pPr>
        <w:rPr>
          <w:rFonts w:ascii="Arial" w:hAnsi="Arial" w:cs="Arial"/>
          <w:sz w:val="22"/>
          <w:szCs w:val="22"/>
        </w:rPr>
      </w:pPr>
      <w:r>
        <w:rPr>
          <w:rFonts w:ascii="Arial" w:hAnsi="Arial" w:cs="Arial"/>
          <w:sz w:val="22"/>
          <w:szCs w:val="22"/>
        </w:rPr>
        <w:t xml:space="preserve">Het Hof van Justitie van de EU (hierna: </w:t>
      </w:r>
      <w:proofErr w:type="spellStart"/>
      <w:r>
        <w:rPr>
          <w:rFonts w:ascii="Arial" w:hAnsi="Arial" w:cs="Arial"/>
          <w:sz w:val="22"/>
          <w:szCs w:val="22"/>
        </w:rPr>
        <w:t>HvJ</w:t>
      </w:r>
      <w:proofErr w:type="spellEnd"/>
      <w:r>
        <w:rPr>
          <w:rFonts w:ascii="Arial" w:hAnsi="Arial" w:cs="Arial"/>
          <w:sz w:val="22"/>
          <w:szCs w:val="22"/>
        </w:rPr>
        <w:t xml:space="preserve"> EU) heeft geoordeeld dat p</w:t>
      </w:r>
      <w:r w:rsidRPr="00D360A5">
        <w:rPr>
          <w:rFonts w:ascii="Arial" w:hAnsi="Arial" w:cs="Arial"/>
          <w:sz w:val="22"/>
          <w:szCs w:val="22"/>
        </w:rPr>
        <w:t xml:space="preserve">arttimers die extra uren werken boven hun parttime contract recht </w:t>
      </w:r>
      <w:r w:rsidR="00474BAF">
        <w:rPr>
          <w:rFonts w:ascii="Arial" w:hAnsi="Arial" w:cs="Arial"/>
          <w:sz w:val="22"/>
          <w:szCs w:val="22"/>
        </w:rPr>
        <w:t xml:space="preserve">hebben </w:t>
      </w:r>
      <w:r w:rsidRPr="00D360A5">
        <w:rPr>
          <w:rFonts w:ascii="Arial" w:hAnsi="Arial" w:cs="Arial"/>
          <w:sz w:val="22"/>
          <w:szCs w:val="22"/>
        </w:rPr>
        <w:t>op een toeslag over die extra gewerkte uren als werknemers die fulltime werken</w:t>
      </w:r>
      <w:r w:rsidR="00675613">
        <w:rPr>
          <w:rFonts w:ascii="Arial" w:hAnsi="Arial" w:cs="Arial"/>
          <w:sz w:val="22"/>
          <w:szCs w:val="22"/>
        </w:rPr>
        <w:t>,</w:t>
      </w:r>
      <w:r w:rsidRPr="00D360A5">
        <w:rPr>
          <w:rFonts w:ascii="Arial" w:hAnsi="Arial" w:cs="Arial"/>
          <w:sz w:val="22"/>
          <w:szCs w:val="22"/>
        </w:rPr>
        <w:t xml:space="preserve"> ook een dergelijke overwerktoeslag </w:t>
      </w:r>
      <w:r w:rsidRPr="00D360A5">
        <w:rPr>
          <w:rFonts w:ascii="Arial" w:hAnsi="Arial" w:cs="Arial"/>
          <w:sz w:val="22"/>
          <w:szCs w:val="22"/>
        </w:rPr>
        <w:lastRenderedPageBreak/>
        <w:t>krijgen</w:t>
      </w:r>
      <w:r>
        <w:rPr>
          <w:rFonts w:ascii="Arial" w:hAnsi="Arial" w:cs="Arial"/>
          <w:sz w:val="22"/>
          <w:szCs w:val="22"/>
        </w:rPr>
        <w:t xml:space="preserve">. Het </w:t>
      </w:r>
      <w:proofErr w:type="spellStart"/>
      <w:r>
        <w:rPr>
          <w:rFonts w:ascii="Arial" w:hAnsi="Arial" w:cs="Arial"/>
          <w:sz w:val="22"/>
          <w:szCs w:val="22"/>
        </w:rPr>
        <w:t>HvJ</w:t>
      </w:r>
      <w:proofErr w:type="spellEnd"/>
      <w:r>
        <w:rPr>
          <w:rFonts w:ascii="Arial" w:hAnsi="Arial" w:cs="Arial"/>
          <w:sz w:val="22"/>
          <w:szCs w:val="22"/>
        </w:rPr>
        <w:t xml:space="preserve"> EU oordeelde namelijk dat anders sprake is van een ongerechtvaardigde</w:t>
      </w:r>
      <w:r w:rsidR="00185306">
        <w:rPr>
          <w:rFonts w:ascii="Arial" w:hAnsi="Arial" w:cs="Arial"/>
          <w:sz w:val="22"/>
          <w:szCs w:val="22"/>
        </w:rPr>
        <w:t>,</w:t>
      </w:r>
      <w:r>
        <w:rPr>
          <w:rFonts w:ascii="Arial" w:hAnsi="Arial" w:cs="Arial"/>
          <w:sz w:val="22"/>
          <w:szCs w:val="22"/>
        </w:rPr>
        <w:t xml:space="preserve"> ongelijke behandeling van parttimers ten opzichte van fulltimers.</w:t>
      </w:r>
    </w:p>
    <w:p w14:paraId="68715882" w14:textId="77777777" w:rsidR="002148AA" w:rsidRDefault="002148AA" w:rsidP="00D360A5">
      <w:pPr>
        <w:rPr>
          <w:rFonts w:ascii="Arial" w:hAnsi="Arial" w:cs="Arial"/>
          <w:b/>
          <w:bCs/>
          <w:sz w:val="22"/>
          <w:szCs w:val="22"/>
        </w:rPr>
      </w:pPr>
    </w:p>
    <w:p w14:paraId="639C2540" w14:textId="57E788A0" w:rsidR="00D360A5" w:rsidRPr="00D360A5" w:rsidRDefault="00D360A5" w:rsidP="00D360A5">
      <w:pPr>
        <w:rPr>
          <w:rFonts w:ascii="Arial" w:hAnsi="Arial" w:cs="Arial"/>
          <w:b/>
          <w:bCs/>
          <w:sz w:val="22"/>
          <w:szCs w:val="22"/>
        </w:rPr>
      </w:pPr>
      <w:r w:rsidRPr="00D360A5">
        <w:rPr>
          <w:rFonts w:ascii="Arial" w:hAnsi="Arial" w:cs="Arial"/>
          <w:b/>
          <w:bCs/>
          <w:sz w:val="22"/>
          <w:szCs w:val="22"/>
        </w:rPr>
        <w:t>Wat speelde er?</w:t>
      </w:r>
    </w:p>
    <w:p w14:paraId="784DF844" w14:textId="00339E2B" w:rsidR="00D360A5" w:rsidRDefault="00D360A5" w:rsidP="00D360A5">
      <w:pPr>
        <w:rPr>
          <w:rFonts w:ascii="Arial" w:hAnsi="Arial" w:cs="Arial"/>
          <w:sz w:val="22"/>
          <w:szCs w:val="22"/>
        </w:rPr>
      </w:pPr>
      <w:r w:rsidRPr="00D360A5">
        <w:rPr>
          <w:rFonts w:ascii="Arial" w:hAnsi="Arial" w:cs="Arial"/>
          <w:sz w:val="22"/>
          <w:szCs w:val="22"/>
        </w:rPr>
        <w:t>Het ging in deze zaak om verpleegkundigen in Duitsland</w:t>
      </w:r>
      <w:r w:rsidR="00185306">
        <w:rPr>
          <w:rFonts w:ascii="Arial" w:hAnsi="Arial" w:cs="Arial"/>
          <w:sz w:val="22"/>
          <w:szCs w:val="22"/>
        </w:rPr>
        <w:t>,</w:t>
      </w:r>
      <w:r w:rsidRPr="00D360A5">
        <w:rPr>
          <w:rFonts w:ascii="Arial" w:hAnsi="Arial" w:cs="Arial"/>
          <w:sz w:val="22"/>
          <w:szCs w:val="22"/>
        </w:rPr>
        <w:t xml:space="preserve"> werkzaam bij een medisch laboratorium. De normale</w:t>
      </w:r>
      <w:r w:rsidR="0031706A">
        <w:rPr>
          <w:rFonts w:ascii="Arial" w:hAnsi="Arial" w:cs="Arial"/>
          <w:sz w:val="22"/>
          <w:szCs w:val="22"/>
        </w:rPr>
        <w:t>,</w:t>
      </w:r>
      <w:r w:rsidRPr="00D360A5">
        <w:rPr>
          <w:rFonts w:ascii="Arial" w:hAnsi="Arial" w:cs="Arial"/>
          <w:sz w:val="22"/>
          <w:szCs w:val="22"/>
        </w:rPr>
        <w:t xml:space="preserve"> wekelijkse arbeidstijd van een voltijdwerknemer bedroeg gemiddeld 38,5 uur per week. Op grond van de toepasselijke cao gold een toeslag van 30% voor overuren, maar alleen voor uren buiten de arbeidstijd per kalendermaand van een voltijdwerknemer.</w:t>
      </w:r>
    </w:p>
    <w:p w14:paraId="5609BF4C" w14:textId="77777777" w:rsidR="00D360A5" w:rsidRPr="00D360A5" w:rsidRDefault="00D360A5" w:rsidP="00D360A5">
      <w:pPr>
        <w:rPr>
          <w:rFonts w:ascii="Arial" w:hAnsi="Arial" w:cs="Arial"/>
          <w:sz w:val="22"/>
          <w:szCs w:val="22"/>
        </w:rPr>
      </w:pPr>
    </w:p>
    <w:p w14:paraId="623A37BF" w14:textId="3EA51477" w:rsidR="00D360A5" w:rsidRPr="00D360A5" w:rsidRDefault="00D360A5" w:rsidP="00D360A5">
      <w:pPr>
        <w:rPr>
          <w:rFonts w:ascii="Arial" w:hAnsi="Arial" w:cs="Arial"/>
          <w:sz w:val="22"/>
          <w:szCs w:val="22"/>
        </w:rPr>
      </w:pPr>
      <w:r w:rsidRPr="00D360A5">
        <w:rPr>
          <w:rFonts w:ascii="Arial" w:hAnsi="Arial" w:cs="Arial"/>
          <w:sz w:val="22"/>
          <w:szCs w:val="22"/>
        </w:rPr>
        <w:t>Twee verpleegkundigen die in deeltijd werkten</w:t>
      </w:r>
      <w:r w:rsidR="00801FA9">
        <w:rPr>
          <w:rFonts w:ascii="Arial" w:hAnsi="Arial" w:cs="Arial"/>
          <w:sz w:val="22"/>
          <w:szCs w:val="22"/>
        </w:rPr>
        <w:t>,</w:t>
      </w:r>
      <w:r w:rsidRPr="00D360A5">
        <w:rPr>
          <w:rFonts w:ascii="Arial" w:hAnsi="Arial" w:cs="Arial"/>
          <w:sz w:val="22"/>
          <w:szCs w:val="22"/>
        </w:rPr>
        <w:t xml:space="preserve"> vonden dat ook zij recht hadden op die toeslag, waar het ging om de uren die zij buiten de in hun arbeidsovereenkomsten overeengekomen arbeidsduur werkten tot aan de grens van 38,5 uur. De praktijk was dat dergelijke uren betaald werden als ‘gewone uren’.</w:t>
      </w:r>
    </w:p>
    <w:p w14:paraId="6E797BB7" w14:textId="77777777" w:rsidR="00D360A5" w:rsidRPr="00D360A5" w:rsidRDefault="00D360A5" w:rsidP="00D360A5">
      <w:pPr>
        <w:rPr>
          <w:rFonts w:ascii="Arial" w:hAnsi="Arial" w:cs="Arial"/>
          <w:sz w:val="22"/>
          <w:szCs w:val="22"/>
        </w:rPr>
      </w:pPr>
    </w:p>
    <w:p w14:paraId="3AD411DD"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316C1F99" w14:textId="35D7954F"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 xml:space="preserve">Een dergelijke bepaling is ook in Nederlandse cao’s niet ongebruikelijk. Dit houdt in dat het oordeel van het </w:t>
      </w:r>
      <w:proofErr w:type="spellStart"/>
      <w:r w:rsidRPr="002B3249">
        <w:rPr>
          <w:rFonts w:ascii="Arial" w:hAnsi="Arial" w:cs="Arial"/>
          <w:sz w:val="22"/>
          <w:szCs w:val="22"/>
        </w:rPr>
        <w:t>HvJ</w:t>
      </w:r>
      <w:proofErr w:type="spellEnd"/>
      <w:r w:rsidRPr="002B3249">
        <w:rPr>
          <w:rFonts w:ascii="Arial" w:hAnsi="Arial" w:cs="Arial"/>
          <w:sz w:val="22"/>
          <w:szCs w:val="22"/>
        </w:rPr>
        <w:t xml:space="preserve"> EU dus relevant is voor de Nederlandse praktijk en voor de cao-onderhandelingstafel.</w:t>
      </w:r>
    </w:p>
    <w:p w14:paraId="2EFCE4C1" w14:textId="77777777" w:rsidR="00D360A5" w:rsidRPr="00D360A5" w:rsidRDefault="00D360A5" w:rsidP="00D360A5">
      <w:pPr>
        <w:rPr>
          <w:rFonts w:ascii="Arial" w:hAnsi="Arial" w:cs="Arial"/>
          <w:sz w:val="22"/>
          <w:szCs w:val="22"/>
        </w:rPr>
      </w:pPr>
    </w:p>
    <w:p w14:paraId="2EB0AE4A" w14:textId="19A3714B" w:rsidR="00D360A5" w:rsidRPr="00D360A5" w:rsidRDefault="00D360A5" w:rsidP="00D360A5">
      <w:pPr>
        <w:rPr>
          <w:rFonts w:ascii="Arial" w:hAnsi="Arial" w:cs="Arial"/>
          <w:b/>
          <w:bCs/>
          <w:sz w:val="22"/>
          <w:szCs w:val="22"/>
        </w:rPr>
      </w:pPr>
      <w:r>
        <w:rPr>
          <w:rFonts w:ascii="Arial" w:hAnsi="Arial" w:cs="Arial"/>
          <w:b/>
          <w:bCs/>
          <w:sz w:val="22"/>
          <w:szCs w:val="22"/>
        </w:rPr>
        <w:t>Ongerechtvaardigde ongelijke behandeling</w:t>
      </w:r>
    </w:p>
    <w:p w14:paraId="6867BE62" w14:textId="2D27671E" w:rsidR="00D360A5" w:rsidRPr="00D360A5" w:rsidRDefault="00D360A5" w:rsidP="00D360A5">
      <w:pPr>
        <w:rPr>
          <w:rFonts w:ascii="Arial" w:hAnsi="Arial" w:cs="Arial"/>
          <w:sz w:val="22"/>
          <w:szCs w:val="22"/>
        </w:rPr>
      </w:pPr>
      <w:r w:rsidRPr="00D360A5">
        <w:rPr>
          <w:rFonts w:ascii="Arial" w:hAnsi="Arial" w:cs="Arial"/>
          <w:sz w:val="22"/>
          <w:szCs w:val="22"/>
        </w:rPr>
        <w:t xml:space="preserve">Het </w:t>
      </w:r>
      <w:proofErr w:type="spellStart"/>
      <w:r w:rsidRPr="00D360A5">
        <w:rPr>
          <w:rFonts w:ascii="Arial" w:hAnsi="Arial" w:cs="Arial"/>
          <w:sz w:val="22"/>
          <w:szCs w:val="22"/>
        </w:rPr>
        <w:t>HvJ</w:t>
      </w:r>
      <w:proofErr w:type="spellEnd"/>
      <w:r w:rsidRPr="00D360A5">
        <w:rPr>
          <w:rFonts w:ascii="Arial" w:hAnsi="Arial" w:cs="Arial"/>
          <w:sz w:val="22"/>
          <w:szCs w:val="22"/>
        </w:rPr>
        <w:t xml:space="preserve"> EU overwoog onder meer dat de regeling de werkgever zou kunnen aanmoedigen om overuren juist op te leggen aan deeltijdwerkers in plaats van voltijdwerkers, omdat ze in ieder geval over een deel van de extra uren geen toeslag hoefden te betalen. Er was volgens het </w:t>
      </w:r>
      <w:proofErr w:type="spellStart"/>
      <w:r w:rsidRPr="00D360A5">
        <w:rPr>
          <w:rFonts w:ascii="Arial" w:hAnsi="Arial" w:cs="Arial"/>
          <w:sz w:val="22"/>
          <w:szCs w:val="22"/>
        </w:rPr>
        <w:t>HvJ</w:t>
      </w:r>
      <w:proofErr w:type="spellEnd"/>
      <w:r w:rsidRPr="00D360A5">
        <w:rPr>
          <w:rFonts w:ascii="Arial" w:hAnsi="Arial" w:cs="Arial"/>
          <w:sz w:val="22"/>
          <w:szCs w:val="22"/>
        </w:rPr>
        <w:t xml:space="preserve"> EU geen sprake van een nadeel voor voltijdwerkers. Immers, als extra uren meteen als overuren gaan gelden, worden voltijd</w:t>
      </w:r>
      <w:r w:rsidR="00070637">
        <w:rPr>
          <w:rFonts w:ascii="Arial" w:hAnsi="Arial" w:cs="Arial"/>
          <w:sz w:val="22"/>
          <w:szCs w:val="22"/>
        </w:rPr>
        <w:t>-</w:t>
      </w:r>
      <w:r w:rsidRPr="00D360A5">
        <w:rPr>
          <w:rFonts w:ascii="Arial" w:hAnsi="Arial" w:cs="Arial"/>
          <w:sz w:val="22"/>
          <w:szCs w:val="22"/>
        </w:rPr>
        <w:t xml:space="preserve"> en deeltijdwerkers op dezelfde wijze behandeld. </w:t>
      </w:r>
    </w:p>
    <w:p w14:paraId="6EFF94D5" w14:textId="77777777" w:rsidR="00D360A5" w:rsidRPr="00D360A5" w:rsidRDefault="00D360A5" w:rsidP="00D360A5">
      <w:pPr>
        <w:rPr>
          <w:rFonts w:ascii="Arial" w:hAnsi="Arial" w:cs="Arial"/>
          <w:sz w:val="22"/>
          <w:szCs w:val="22"/>
        </w:rPr>
      </w:pPr>
    </w:p>
    <w:p w14:paraId="5DFDAA69" w14:textId="77777777" w:rsidR="00D360A5" w:rsidRPr="00D360A5" w:rsidRDefault="00D360A5" w:rsidP="00D360A5">
      <w:pPr>
        <w:rPr>
          <w:rFonts w:ascii="Arial" w:hAnsi="Arial" w:cs="Arial"/>
          <w:sz w:val="22"/>
          <w:szCs w:val="22"/>
        </w:rPr>
      </w:pPr>
      <w:r w:rsidRPr="00D360A5">
        <w:rPr>
          <w:rFonts w:ascii="Arial" w:hAnsi="Arial" w:cs="Arial"/>
          <w:sz w:val="22"/>
          <w:szCs w:val="22"/>
        </w:rPr>
        <w:t xml:space="preserve">Het komt er dus op neer dat de afgesproken arbeidsduur als maatstaf én uitgangspunt moet gelden. Het </w:t>
      </w:r>
      <w:proofErr w:type="spellStart"/>
      <w:r w:rsidRPr="00D360A5">
        <w:rPr>
          <w:rFonts w:ascii="Arial" w:hAnsi="Arial" w:cs="Arial"/>
          <w:sz w:val="22"/>
          <w:szCs w:val="22"/>
        </w:rPr>
        <w:t>HvJ</w:t>
      </w:r>
      <w:proofErr w:type="spellEnd"/>
      <w:r w:rsidRPr="00D360A5">
        <w:rPr>
          <w:rFonts w:ascii="Arial" w:hAnsi="Arial" w:cs="Arial"/>
          <w:sz w:val="22"/>
          <w:szCs w:val="22"/>
        </w:rPr>
        <w:t xml:space="preserve"> EU acht het verschil in beloning van uren buiten de afgesproken arbeidsduur in strijd met de Deeltijdrichtlijn.</w:t>
      </w:r>
    </w:p>
    <w:p w14:paraId="677F61DF" w14:textId="77777777" w:rsidR="00D360A5" w:rsidRPr="00D360A5" w:rsidRDefault="00D360A5" w:rsidP="00D360A5">
      <w:pPr>
        <w:rPr>
          <w:rFonts w:ascii="Arial" w:hAnsi="Arial" w:cs="Arial"/>
          <w:sz w:val="22"/>
          <w:szCs w:val="22"/>
        </w:rPr>
      </w:pPr>
    </w:p>
    <w:p w14:paraId="5C65C37D"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5D7B407C" w14:textId="033B2A7A" w:rsidR="002B3249" w:rsidRP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Het risico bestaat dat deeltijders op basis van deze rechtspraak mogelijk met een loonvordering tot vijf jaar terug kunnen komen.</w:t>
      </w:r>
    </w:p>
    <w:p w14:paraId="60742E49" w14:textId="77777777" w:rsidR="00D360A5" w:rsidRPr="00D360A5" w:rsidRDefault="00D360A5" w:rsidP="00D360A5">
      <w:pPr>
        <w:rPr>
          <w:rFonts w:ascii="Arial" w:hAnsi="Arial" w:cs="Arial"/>
          <w:sz w:val="22"/>
          <w:szCs w:val="22"/>
        </w:rPr>
      </w:pPr>
    </w:p>
    <w:p w14:paraId="60A4DE62"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765268BB" w14:textId="3D5084A9"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Check de cao of de arbeidsvoorwaarden die gelden binnen uw bedrijf. Een bepaling die regelt dat overwerktoeslag alleen hoeft te worden betaald over de uren boven fulltime, is mogelijk niet geldig. Het risico bestaat immers dat ook aan de parttimers die meer uren werken dan hun contractuele uren in afwijking van de cao de overwerktoeslag moet worden uitbetaald.</w:t>
      </w:r>
    </w:p>
    <w:p w14:paraId="319E52EE" w14:textId="77777777" w:rsidR="00D360A5" w:rsidRPr="00D360A5" w:rsidRDefault="00D360A5" w:rsidP="00D360A5">
      <w:pPr>
        <w:rPr>
          <w:rFonts w:ascii="Arial" w:hAnsi="Arial" w:cs="Arial"/>
          <w:sz w:val="22"/>
          <w:szCs w:val="22"/>
        </w:rPr>
      </w:pPr>
    </w:p>
    <w:p w14:paraId="06B43F2B" w14:textId="58E8D575" w:rsidR="00677D4D" w:rsidRDefault="00677D4D" w:rsidP="002A3525">
      <w:pPr>
        <w:pStyle w:val="Kop2"/>
      </w:pPr>
      <w:r>
        <w:t>Opstarttijd kwalificeert als werktijd</w:t>
      </w:r>
    </w:p>
    <w:p w14:paraId="16BFD8A5" w14:textId="77777777" w:rsidR="009C73A4" w:rsidRPr="009C73A4" w:rsidRDefault="009C73A4" w:rsidP="009C73A4"/>
    <w:p w14:paraId="52119AA8" w14:textId="351F6357" w:rsidR="00677D4D" w:rsidRPr="00677D4D" w:rsidRDefault="00677D4D" w:rsidP="00677D4D">
      <w:pPr>
        <w:rPr>
          <w:rFonts w:ascii="Arial" w:hAnsi="Arial" w:cs="Arial"/>
          <w:sz w:val="22"/>
          <w:szCs w:val="22"/>
        </w:rPr>
      </w:pPr>
      <w:r w:rsidRPr="00677D4D">
        <w:rPr>
          <w:rFonts w:ascii="Arial" w:hAnsi="Arial" w:cs="Arial"/>
          <w:sz w:val="22"/>
          <w:szCs w:val="22"/>
        </w:rPr>
        <w:t>De Hoge Raad heeft geoordeeld dat de tien minuten die een callcentermedewerker voorafgaand aan zijn werktijd aanwezig moest zijn, moet worden gezien als betaalde werktijd.</w:t>
      </w:r>
    </w:p>
    <w:p w14:paraId="0866F221" w14:textId="77777777" w:rsidR="00677D4D" w:rsidRDefault="00677D4D" w:rsidP="00677D4D">
      <w:pPr>
        <w:rPr>
          <w:rFonts w:ascii="Arial" w:hAnsi="Arial" w:cs="Arial"/>
          <w:sz w:val="22"/>
          <w:szCs w:val="22"/>
        </w:rPr>
      </w:pPr>
    </w:p>
    <w:p w14:paraId="7063A052" w14:textId="77777777" w:rsidR="00677D4D" w:rsidRPr="00677D4D" w:rsidRDefault="00677D4D" w:rsidP="00677D4D">
      <w:pPr>
        <w:rPr>
          <w:rFonts w:ascii="Arial" w:hAnsi="Arial" w:cs="Arial"/>
          <w:b/>
          <w:bCs/>
          <w:sz w:val="22"/>
          <w:szCs w:val="22"/>
        </w:rPr>
      </w:pPr>
      <w:r w:rsidRPr="00677D4D">
        <w:rPr>
          <w:rFonts w:ascii="Arial" w:hAnsi="Arial" w:cs="Arial"/>
          <w:b/>
          <w:bCs/>
          <w:sz w:val="22"/>
          <w:szCs w:val="22"/>
        </w:rPr>
        <w:t>Feiten</w:t>
      </w:r>
    </w:p>
    <w:p w14:paraId="390A5CCE" w14:textId="0A719366" w:rsidR="00677D4D" w:rsidRDefault="00677D4D" w:rsidP="00677D4D">
      <w:pPr>
        <w:rPr>
          <w:rFonts w:ascii="Arial" w:hAnsi="Arial" w:cs="Arial"/>
          <w:sz w:val="22"/>
          <w:szCs w:val="22"/>
        </w:rPr>
      </w:pPr>
      <w:r w:rsidRPr="00677D4D">
        <w:rPr>
          <w:rFonts w:ascii="Arial" w:hAnsi="Arial" w:cs="Arial"/>
          <w:sz w:val="22"/>
          <w:szCs w:val="22"/>
        </w:rPr>
        <w:t xml:space="preserve">In deze zaak ging het om een werknemer van een callcenter die tien minuten voor aanvang van zijn dienst aanwezig moest zijn. Er was discussie ontstaan over de vraag of de </w:t>
      </w:r>
      <w:r w:rsidRPr="00677D4D">
        <w:rPr>
          <w:rFonts w:ascii="Arial" w:hAnsi="Arial" w:cs="Arial"/>
          <w:sz w:val="22"/>
          <w:szCs w:val="22"/>
        </w:rPr>
        <w:lastRenderedPageBreak/>
        <w:t xml:space="preserve">werknemer volgens de bij de werkgever van toepassing zijnde </w:t>
      </w:r>
      <w:r>
        <w:rPr>
          <w:rFonts w:ascii="Arial" w:hAnsi="Arial" w:cs="Arial"/>
          <w:sz w:val="22"/>
          <w:szCs w:val="22"/>
        </w:rPr>
        <w:t>p</w:t>
      </w:r>
      <w:r w:rsidRPr="00677D4D">
        <w:rPr>
          <w:rFonts w:ascii="Arial" w:hAnsi="Arial" w:cs="Arial"/>
          <w:sz w:val="22"/>
          <w:szCs w:val="22"/>
        </w:rPr>
        <w:t>lanningsregels verplicht was om tien minuten voor aanvang van een ingeroosterde dienst aanwezig te zijn en om voorbereidende werkzaamheden te verrichten.</w:t>
      </w:r>
    </w:p>
    <w:p w14:paraId="787F228B" w14:textId="77777777" w:rsidR="00E24733" w:rsidRPr="00677D4D" w:rsidRDefault="00E24733" w:rsidP="00677D4D">
      <w:pPr>
        <w:rPr>
          <w:rFonts w:ascii="Arial" w:hAnsi="Arial" w:cs="Arial"/>
          <w:sz w:val="22"/>
          <w:szCs w:val="22"/>
        </w:rPr>
      </w:pPr>
    </w:p>
    <w:p w14:paraId="095E5E6C" w14:textId="77777777" w:rsidR="00677D4D" w:rsidRPr="00677D4D" w:rsidRDefault="00677D4D" w:rsidP="00677D4D">
      <w:pPr>
        <w:rPr>
          <w:rFonts w:ascii="Arial" w:hAnsi="Arial" w:cs="Arial"/>
          <w:b/>
          <w:bCs/>
          <w:sz w:val="22"/>
          <w:szCs w:val="22"/>
        </w:rPr>
      </w:pPr>
      <w:r w:rsidRPr="00677D4D">
        <w:rPr>
          <w:rFonts w:ascii="Arial" w:hAnsi="Arial" w:cs="Arial"/>
          <w:b/>
          <w:bCs/>
          <w:sz w:val="22"/>
          <w:szCs w:val="22"/>
        </w:rPr>
        <w:t>Inlogtijd is arbeidstijd</w:t>
      </w:r>
    </w:p>
    <w:p w14:paraId="045903C5" w14:textId="72C319EE" w:rsidR="00677D4D" w:rsidRPr="00677D4D" w:rsidRDefault="00677D4D" w:rsidP="00677D4D">
      <w:pPr>
        <w:rPr>
          <w:rFonts w:ascii="Arial" w:hAnsi="Arial" w:cs="Arial"/>
          <w:sz w:val="22"/>
          <w:szCs w:val="22"/>
        </w:rPr>
      </w:pPr>
      <w:r w:rsidRPr="00677D4D">
        <w:rPr>
          <w:rFonts w:ascii="Arial" w:hAnsi="Arial" w:cs="Arial"/>
          <w:sz w:val="22"/>
          <w:szCs w:val="22"/>
        </w:rPr>
        <w:t>De werknemer was van oordeel dat het hier arbeidstijd betrof en dat die dus ook beloond moest worden. Zijn werkgever was het hier niet mee eens. Zowel de rechter als het hof stelde de werknemer eerder in het gelijk.</w:t>
      </w:r>
    </w:p>
    <w:p w14:paraId="65F24853" w14:textId="77777777" w:rsidR="00677D4D" w:rsidRPr="00677D4D" w:rsidRDefault="00677D4D" w:rsidP="00677D4D">
      <w:pPr>
        <w:rPr>
          <w:rFonts w:ascii="Arial" w:hAnsi="Arial" w:cs="Arial"/>
          <w:sz w:val="22"/>
          <w:szCs w:val="22"/>
        </w:rPr>
      </w:pPr>
    </w:p>
    <w:p w14:paraId="1ACD74FE" w14:textId="77777777" w:rsidR="00677D4D" w:rsidRPr="00677D4D" w:rsidRDefault="00677D4D" w:rsidP="00677D4D">
      <w:pPr>
        <w:rPr>
          <w:rFonts w:ascii="Arial" w:hAnsi="Arial" w:cs="Arial"/>
          <w:b/>
          <w:bCs/>
          <w:sz w:val="22"/>
          <w:szCs w:val="22"/>
        </w:rPr>
      </w:pPr>
      <w:r w:rsidRPr="00677D4D">
        <w:rPr>
          <w:rFonts w:ascii="Arial" w:hAnsi="Arial" w:cs="Arial"/>
          <w:b/>
          <w:bCs/>
          <w:sz w:val="22"/>
          <w:szCs w:val="22"/>
        </w:rPr>
        <w:t>Hoge Raad</w:t>
      </w:r>
    </w:p>
    <w:p w14:paraId="570DE9C5" w14:textId="50D96F65" w:rsidR="00677D4D" w:rsidRPr="00677D4D" w:rsidRDefault="00677D4D" w:rsidP="00677D4D">
      <w:pPr>
        <w:rPr>
          <w:rFonts w:ascii="Arial" w:hAnsi="Arial" w:cs="Arial"/>
          <w:sz w:val="22"/>
          <w:szCs w:val="22"/>
        </w:rPr>
      </w:pPr>
      <w:r>
        <w:rPr>
          <w:rFonts w:ascii="Arial" w:hAnsi="Arial" w:cs="Arial"/>
          <w:sz w:val="22"/>
          <w:szCs w:val="22"/>
        </w:rPr>
        <w:t xml:space="preserve">Ook de Hoge Raad oordeelde </w:t>
      </w:r>
      <w:r w:rsidRPr="00677D4D">
        <w:rPr>
          <w:rFonts w:ascii="Arial" w:hAnsi="Arial" w:cs="Arial"/>
          <w:sz w:val="22"/>
          <w:szCs w:val="22"/>
        </w:rPr>
        <w:t xml:space="preserve">dat het hier inderdaad gaat om tijd die niet ter vrije beschikking staat van de werknemer en dat deze tijd dus aangemerkt moet worden als arbeidstijd. De werknemers moesten immers vooraf aanwezig zijn om te kunnen inloggen, zodat ze precies op tijd konden aanvangen met hun werkzaamheden. </w:t>
      </w:r>
    </w:p>
    <w:p w14:paraId="4BCE1EEE" w14:textId="77777777" w:rsidR="00677D4D" w:rsidRPr="00677D4D" w:rsidRDefault="00677D4D" w:rsidP="00677D4D">
      <w:pPr>
        <w:rPr>
          <w:rFonts w:ascii="Arial" w:hAnsi="Arial" w:cs="Arial"/>
          <w:sz w:val="22"/>
          <w:szCs w:val="22"/>
        </w:rPr>
      </w:pPr>
    </w:p>
    <w:p w14:paraId="3E021433" w14:textId="77777777"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797B45D6" w14:textId="3170318F" w:rsidR="002B3249"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2B3249">
        <w:rPr>
          <w:rFonts w:ascii="Arial" w:hAnsi="Arial" w:cs="Arial"/>
          <w:sz w:val="22"/>
          <w:szCs w:val="22"/>
        </w:rPr>
        <w:t>Als u als werkgever eist dat uw werknemer eerder aanwezig is om voorbereidende handelingen te verrichten, kwalificeert dat dus als arbeidstijd die verloond moet worden</w:t>
      </w:r>
      <w:r>
        <w:rPr>
          <w:rFonts w:ascii="Arial" w:hAnsi="Arial" w:cs="Arial"/>
          <w:sz w:val="22"/>
          <w:szCs w:val="22"/>
        </w:rPr>
        <w:t>.</w:t>
      </w:r>
    </w:p>
    <w:p w14:paraId="349AE7A4" w14:textId="77777777" w:rsidR="0088318F" w:rsidRDefault="0088318F" w:rsidP="00DF1C90">
      <w:pPr>
        <w:rPr>
          <w:rFonts w:ascii="Arial" w:hAnsi="Arial" w:cs="Arial"/>
          <w:sz w:val="22"/>
          <w:szCs w:val="22"/>
        </w:rPr>
      </w:pPr>
    </w:p>
    <w:p w14:paraId="44A5E988" w14:textId="77777777" w:rsidR="0088318F" w:rsidRPr="002A3525" w:rsidRDefault="0088318F" w:rsidP="002A3525">
      <w:pPr>
        <w:pStyle w:val="Kop2"/>
      </w:pPr>
      <w:r w:rsidRPr="002A3525">
        <w:t>WW-recht na opname tussentijds opzegbeding in beëindigingsovereenkomst</w:t>
      </w:r>
    </w:p>
    <w:p w14:paraId="69324CA0" w14:textId="77777777" w:rsidR="0088318F" w:rsidRDefault="0088318F" w:rsidP="0088318F">
      <w:pPr>
        <w:rPr>
          <w:rFonts w:ascii="Arial" w:hAnsi="Arial" w:cs="Arial"/>
          <w:sz w:val="22"/>
          <w:szCs w:val="22"/>
        </w:rPr>
      </w:pPr>
    </w:p>
    <w:p w14:paraId="2BFCE75D" w14:textId="72E8D4A2" w:rsidR="0088318F" w:rsidRPr="0088318F" w:rsidRDefault="0088318F" w:rsidP="0088318F">
      <w:pPr>
        <w:rPr>
          <w:rFonts w:ascii="Arial" w:hAnsi="Arial" w:cs="Arial"/>
          <w:sz w:val="22"/>
          <w:szCs w:val="22"/>
        </w:rPr>
      </w:pPr>
      <w:r w:rsidRPr="0088318F">
        <w:rPr>
          <w:rFonts w:ascii="Arial" w:hAnsi="Arial" w:cs="Arial"/>
          <w:sz w:val="22"/>
          <w:szCs w:val="22"/>
        </w:rPr>
        <w:t>Heeft een werknemer recht op een WW-uitkering als hij een beëindigingsovereenkomst sluit met zijn werkgever als pas in die overeenkomst de mogelijkheid wordt opgenomen om de arbeidsovereenkomst tussentijds te beëindigen? Het UWV vond van niet, de Centrale Raad van Beroep oordeelde anders.</w:t>
      </w:r>
    </w:p>
    <w:p w14:paraId="0F7C04B9" w14:textId="77777777" w:rsidR="0088318F" w:rsidRDefault="0088318F" w:rsidP="0088318F">
      <w:pPr>
        <w:rPr>
          <w:rFonts w:ascii="Arial" w:hAnsi="Arial" w:cs="Arial"/>
          <w:sz w:val="22"/>
          <w:szCs w:val="22"/>
        </w:rPr>
      </w:pPr>
    </w:p>
    <w:p w14:paraId="2044B646" w14:textId="711D636B" w:rsidR="0088318F" w:rsidRPr="002A3525" w:rsidRDefault="0088318F" w:rsidP="0088318F">
      <w:pPr>
        <w:rPr>
          <w:rFonts w:ascii="Arial" w:hAnsi="Arial" w:cs="Arial"/>
          <w:b/>
          <w:bCs/>
          <w:sz w:val="22"/>
          <w:szCs w:val="22"/>
        </w:rPr>
      </w:pPr>
      <w:r w:rsidRPr="002A3525">
        <w:rPr>
          <w:rFonts w:ascii="Arial" w:hAnsi="Arial" w:cs="Arial"/>
          <w:b/>
          <w:bCs/>
          <w:sz w:val="22"/>
          <w:szCs w:val="22"/>
        </w:rPr>
        <w:t>Arbeidsovereenkomst voor bepaalde tijd niet opzegbaar</w:t>
      </w:r>
    </w:p>
    <w:p w14:paraId="07116CF5" w14:textId="051E16DB" w:rsidR="0088318F" w:rsidRPr="0088318F" w:rsidRDefault="0088318F" w:rsidP="0088318F">
      <w:pPr>
        <w:rPr>
          <w:rFonts w:ascii="Arial" w:hAnsi="Arial" w:cs="Arial"/>
          <w:sz w:val="22"/>
          <w:szCs w:val="22"/>
        </w:rPr>
      </w:pPr>
      <w:r w:rsidRPr="0088318F">
        <w:rPr>
          <w:rFonts w:ascii="Arial" w:hAnsi="Arial" w:cs="Arial"/>
          <w:sz w:val="22"/>
          <w:szCs w:val="22"/>
        </w:rPr>
        <w:t>Als partijen een arbeidsovereenkomst voor bepaalde tijd met elkaar aangaan</w:t>
      </w:r>
      <w:r w:rsidR="00E81EAC">
        <w:rPr>
          <w:rFonts w:ascii="Arial" w:hAnsi="Arial" w:cs="Arial"/>
          <w:sz w:val="22"/>
          <w:szCs w:val="22"/>
        </w:rPr>
        <w:t>,</w:t>
      </w:r>
      <w:r w:rsidRPr="0088318F">
        <w:rPr>
          <w:rFonts w:ascii="Arial" w:hAnsi="Arial" w:cs="Arial"/>
          <w:sz w:val="22"/>
          <w:szCs w:val="22"/>
        </w:rPr>
        <w:t xml:space="preserve"> waarbij de einddatum op een kalenderdatum is bepaald, zijn ze in beginsel gedurende de looptijd van de arbeidsovereenkomst aan elkaar verbonden. Dit houdt in dat ze – bijzondere omstandigheden zoals een ontslag op staande voet daargelaten – niet tussentijds uit elkaar kunnen gaan.</w:t>
      </w:r>
    </w:p>
    <w:p w14:paraId="20CB2E35" w14:textId="77777777" w:rsidR="0088318F" w:rsidRDefault="0088318F" w:rsidP="0088318F">
      <w:pPr>
        <w:rPr>
          <w:rFonts w:ascii="Arial" w:hAnsi="Arial" w:cs="Arial"/>
          <w:sz w:val="22"/>
          <w:szCs w:val="22"/>
        </w:rPr>
      </w:pPr>
    </w:p>
    <w:p w14:paraId="428D9818" w14:textId="639330FC" w:rsidR="0088318F" w:rsidRPr="002A3525" w:rsidRDefault="0088318F" w:rsidP="0088318F">
      <w:pPr>
        <w:rPr>
          <w:rFonts w:ascii="Arial" w:hAnsi="Arial" w:cs="Arial"/>
          <w:b/>
          <w:bCs/>
          <w:sz w:val="22"/>
          <w:szCs w:val="22"/>
        </w:rPr>
      </w:pPr>
      <w:r w:rsidRPr="002A3525">
        <w:rPr>
          <w:rFonts w:ascii="Arial" w:hAnsi="Arial" w:cs="Arial"/>
          <w:b/>
          <w:bCs/>
          <w:sz w:val="22"/>
          <w:szCs w:val="22"/>
        </w:rPr>
        <w:t>Uitzondering: tussentijds opzegbeding</w:t>
      </w:r>
    </w:p>
    <w:p w14:paraId="4D10A72F" w14:textId="77777777" w:rsidR="0088318F" w:rsidRPr="0088318F" w:rsidRDefault="0088318F" w:rsidP="0088318F">
      <w:pPr>
        <w:rPr>
          <w:rFonts w:ascii="Arial" w:hAnsi="Arial" w:cs="Arial"/>
          <w:sz w:val="22"/>
          <w:szCs w:val="22"/>
        </w:rPr>
      </w:pPr>
      <w:r w:rsidRPr="0088318F">
        <w:rPr>
          <w:rFonts w:ascii="Arial" w:hAnsi="Arial" w:cs="Arial"/>
          <w:sz w:val="22"/>
          <w:szCs w:val="22"/>
        </w:rPr>
        <w:t>Dit is anders als er een beding inzake tussentijdse opzegging is overeengekomen. In dat geval kan de werknemer met inachtneming van de geldende opzegtermijn het dienstverband tussentijds beëindigen.</w:t>
      </w:r>
    </w:p>
    <w:p w14:paraId="4672A6F7" w14:textId="77777777" w:rsidR="0088318F" w:rsidRDefault="0088318F" w:rsidP="0088318F">
      <w:pPr>
        <w:rPr>
          <w:rFonts w:ascii="Arial" w:hAnsi="Arial" w:cs="Arial"/>
          <w:sz w:val="22"/>
          <w:szCs w:val="22"/>
        </w:rPr>
      </w:pPr>
    </w:p>
    <w:p w14:paraId="12EAA772" w14:textId="0AB27A90" w:rsidR="0088318F" w:rsidRDefault="0088318F" w:rsidP="0088318F">
      <w:pPr>
        <w:rPr>
          <w:rFonts w:ascii="Arial" w:hAnsi="Arial" w:cs="Arial"/>
          <w:sz w:val="22"/>
          <w:szCs w:val="22"/>
        </w:rPr>
      </w:pPr>
      <w:r w:rsidRPr="0088318F">
        <w:rPr>
          <w:rFonts w:ascii="Arial" w:hAnsi="Arial" w:cs="Arial"/>
          <w:sz w:val="22"/>
          <w:szCs w:val="22"/>
        </w:rPr>
        <w:t>Ook de werkgever heeft de mogelijkheid om in dat geval de arbeidsovereenkomst tussentijds te laten beëindigen</w:t>
      </w:r>
      <w:r w:rsidR="001C254C">
        <w:rPr>
          <w:rFonts w:ascii="Arial" w:hAnsi="Arial" w:cs="Arial"/>
          <w:sz w:val="22"/>
          <w:szCs w:val="22"/>
        </w:rPr>
        <w:t>,</w:t>
      </w:r>
      <w:r w:rsidRPr="0088318F">
        <w:rPr>
          <w:rFonts w:ascii="Arial" w:hAnsi="Arial" w:cs="Arial"/>
          <w:sz w:val="22"/>
          <w:szCs w:val="22"/>
        </w:rPr>
        <w:t xml:space="preserve"> maar daarvoor geldt wel dat hij afhankelijk van de ontslagreden naar het UWV moet om een ontslagvergunning te krijgen dan wel naar de kantonrechter om de arbeidsovereenkomst te laten ontbinden.</w:t>
      </w:r>
    </w:p>
    <w:p w14:paraId="16A1189D" w14:textId="77777777" w:rsidR="00207639" w:rsidRPr="0088318F" w:rsidRDefault="00207639" w:rsidP="0088318F">
      <w:pPr>
        <w:rPr>
          <w:rFonts w:ascii="Arial" w:hAnsi="Arial" w:cs="Arial"/>
          <w:sz w:val="22"/>
          <w:szCs w:val="22"/>
        </w:rPr>
      </w:pPr>
    </w:p>
    <w:p w14:paraId="4F266D12" w14:textId="5EC2FE01" w:rsidR="0088318F" w:rsidRDefault="0088318F" w:rsidP="0088318F">
      <w:pPr>
        <w:rPr>
          <w:rFonts w:ascii="Arial" w:hAnsi="Arial" w:cs="Arial"/>
          <w:sz w:val="22"/>
          <w:szCs w:val="22"/>
        </w:rPr>
      </w:pPr>
      <w:r w:rsidRPr="0088318F">
        <w:rPr>
          <w:rFonts w:ascii="Arial" w:hAnsi="Arial" w:cs="Arial"/>
          <w:sz w:val="22"/>
          <w:szCs w:val="22"/>
        </w:rPr>
        <w:t>Daarnaast behoort</w:t>
      </w:r>
      <w:r w:rsidR="001C254C">
        <w:rPr>
          <w:rFonts w:ascii="Arial" w:hAnsi="Arial" w:cs="Arial"/>
          <w:sz w:val="22"/>
          <w:szCs w:val="22"/>
        </w:rPr>
        <w:t xml:space="preserve"> </w:t>
      </w:r>
      <w:r w:rsidRPr="0088318F">
        <w:rPr>
          <w:rFonts w:ascii="Arial" w:hAnsi="Arial" w:cs="Arial"/>
          <w:sz w:val="22"/>
          <w:szCs w:val="22"/>
        </w:rPr>
        <w:t>een beëindiging met wederzijds goedvinden</w:t>
      </w:r>
      <w:r w:rsidR="00272A50">
        <w:rPr>
          <w:rFonts w:ascii="Arial" w:hAnsi="Arial" w:cs="Arial"/>
          <w:sz w:val="22"/>
          <w:szCs w:val="22"/>
        </w:rPr>
        <w:t xml:space="preserve"> –</w:t>
      </w:r>
      <w:r w:rsidRPr="0088318F">
        <w:rPr>
          <w:rFonts w:ascii="Arial" w:hAnsi="Arial" w:cs="Arial"/>
          <w:sz w:val="22"/>
          <w:szCs w:val="22"/>
        </w:rPr>
        <w:t xml:space="preserve"> meestal vastgelegd in een beëindigingsovereenkomst</w:t>
      </w:r>
      <w:r w:rsidR="00272A50">
        <w:rPr>
          <w:rFonts w:ascii="Arial" w:hAnsi="Arial" w:cs="Arial"/>
          <w:sz w:val="22"/>
          <w:szCs w:val="22"/>
        </w:rPr>
        <w:t xml:space="preserve"> –</w:t>
      </w:r>
      <w:r w:rsidRPr="0088318F">
        <w:rPr>
          <w:rFonts w:ascii="Arial" w:hAnsi="Arial" w:cs="Arial"/>
          <w:sz w:val="22"/>
          <w:szCs w:val="22"/>
        </w:rPr>
        <w:t xml:space="preserve"> tot de mogelijkheden.</w:t>
      </w:r>
    </w:p>
    <w:p w14:paraId="2DCE713A" w14:textId="77777777" w:rsidR="00563825" w:rsidRPr="0088318F" w:rsidRDefault="00563825" w:rsidP="0088318F">
      <w:pPr>
        <w:rPr>
          <w:rFonts w:ascii="Arial" w:hAnsi="Arial" w:cs="Arial"/>
          <w:sz w:val="22"/>
          <w:szCs w:val="22"/>
        </w:rPr>
      </w:pPr>
    </w:p>
    <w:p w14:paraId="10332F46" w14:textId="5D60A58A" w:rsidR="0088318F" w:rsidRPr="002A3525" w:rsidRDefault="0088318F" w:rsidP="0088318F">
      <w:pPr>
        <w:rPr>
          <w:rFonts w:ascii="Arial" w:hAnsi="Arial" w:cs="Arial"/>
          <w:b/>
          <w:bCs/>
          <w:sz w:val="22"/>
          <w:szCs w:val="22"/>
        </w:rPr>
      </w:pPr>
      <w:r w:rsidRPr="002A3525">
        <w:rPr>
          <w:rFonts w:ascii="Arial" w:hAnsi="Arial" w:cs="Arial"/>
          <w:b/>
          <w:bCs/>
          <w:sz w:val="22"/>
          <w:szCs w:val="22"/>
        </w:rPr>
        <w:t>Later overeengekomen tussentijds opzegbeding</w:t>
      </w:r>
    </w:p>
    <w:p w14:paraId="75431C99" w14:textId="250D1B47" w:rsidR="0088318F" w:rsidRPr="0088318F" w:rsidRDefault="0088318F" w:rsidP="0088318F">
      <w:pPr>
        <w:rPr>
          <w:rFonts w:ascii="Arial" w:hAnsi="Arial" w:cs="Arial"/>
          <w:sz w:val="22"/>
          <w:szCs w:val="22"/>
        </w:rPr>
      </w:pPr>
      <w:r w:rsidRPr="0088318F">
        <w:rPr>
          <w:rFonts w:ascii="Arial" w:hAnsi="Arial" w:cs="Arial"/>
          <w:sz w:val="22"/>
          <w:szCs w:val="22"/>
        </w:rPr>
        <w:t>Kan een beding inzake tussentijdse opzegging ook later worden overeengekomen en zo ja</w:t>
      </w:r>
      <w:r w:rsidR="007437AD">
        <w:rPr>
          <w:rFonts w:ascii="Arial" w:hAnsi="Arial" w:cs="Arial"/>
          <w:sz w:val="22"/>
          <w:szCs w:val="22"/>
        </w:rPr>
        <w:t>,</w:t>
      </w:r>
      <w:r w:rsidRPr="0088318F">
        <w:rPr>
          <w:rFonts w:ascii="Arial" w:hAnsi="Arial" w:cs="Arial"/>
          <w:sz w:val="22"/>
          <w:szCs w:val="22"/>
        </w:rPr>
        <w:t xml:space="preserve"> wat betekent dat voor de eventuele WW-rechten van een werknemer? Het UWV was van oordeel dat een beding inzake tussentijdse opzegging alleen overeengekomen mag worden </w:t>
      </w:r>
      <w:r w:rsidRPr="0088318F">
        <w:rPr>
          <w:rFonts w:ascii="Arial" w:hAnsi="Arial" w:cs="Arial"/>
          <w:sz w:val="22"/>
          <w:szCs w:val="22"/>
        </w:rPr>
        <w:lastRenderedPageBreak/>
        <w:t>in een addendum op de arbeidsovereenkomst dan wel in de cao vermeld moet zijn.</w:t>
      </w:r>
      <w:r w:rsidR="00AE5E5B">
        <w:rPr>
          <w:rFonts w:ascii="Arial" w:hAnsi="Arial" w:cs="Arial"/>
          <w:sz w:val="22"/>
          <w:szCs w:val="22"/>
        </w:rPr>
        <w:t xml:space="preserve"> </w:t>
      </w:r>
      <w:r w:rsidRPr="0088318F">
        <w:rPr>
          <w:rFonts w:ascii="Arial" w:hAnsi="Arial" w:cs="Arial"/>
          <w:sz w:val="22"/>
          <w:szCs w:val="22"/>
        </w:rPr>
        <w:t>Het was</w:t>
      </w:r>
      <w:r w:rsidR="006824A8">
        <w:rPr>
          <w:rFonts w:ascii="Arial" w:hAnsi="Arial" w:cs="Arial"/>
          <w:sz w:val="22"/>
          <w:szCs w:val="22"/>
        </w:rPr>
        <w:t>,</w:t>
      </w:r>
      <w:r w:rsidRPr="0088318F">
        <w:rPr>
          <w:rFonts w:ascii="Arial" w:hAnsi="Arial" w:cs="Arial"/>
          <w:sz w:val="22"/>
          <w:szCs w:val="22"/>
        </w:rPr>
        <w:t xml:space="preserve"> met andere woorden</w:t>
      </w:r>
      <w:r w:rsidR="007437AD">
        <w:rPr>
          <w:rFonts w:ascii="Arial" w:hAnsi="Arial" w:cs="Arial"/>
          <w:sz w:val="22"/>
          <w:szCs w:val="22"/>
        </w:rPr>
        <w:t>,</w:t>
      </w:r>
      <w:r w:rsidRPr="0088318F">
        <w:rPr>
          <w:rFonts w:ascii="Arial" w:hAnsi="Arial" w:cs="Arial"/>
          <w:sz w:val="22"/>
          <w:szCs w:val="22"/>
        </w:rPr>
        <w:t xml:space="preserve"> naar het oordeel van het UWV niet mogelijk om een dergelijk beding bijvoorbeeld op te nemen in een beëindigingsovereenkomst. In dat geval zou namelijk een uitsluitingsgrond voor het recht op WW gelden.</w:t>
      </w:r>
    </w:p>
    <w:p w14:paraId="686687B8" w14:textId="77777777" w:rsidR="0088318F" w:rsidRDefault="0088318F" w:rsidP="0088318F">
      <w:pPr>
        <w:rPr>
          <w:rFonts w:ascii="Arial" w:hAnsi="Arial" w:cs="Arial"/>
          <w:sz w:val="22"/>
          <w:szCs w:val="22"/>
        </w:rPr>
      </w:pPr>
    </w:p>
    <w:p w14:paraId="2AAD1943" w14:textId="72B821BE" w:rsidR="0088318F" w:rsidRPr="0088318F" w:rsidRDefault="0088318F"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bookmarkStart w:id="103" w:name="_Hlk185232650"/>
      <w:r w:rsidRPr="007C485F">
        <w:rPr>
          <w:rFonts w:ascii="Arial" w:hAnsi="Arial" w:cs="Arial"/>
          <w:b/>
          <w:bCs/>
          <w:sz w:val="22"/>
          <w:szCs w:val="22"/>
        </w:rPr>
        <w:t>Let op!</w:t>
      </w:r>
      <w:r w:rsidR="00502BBF" w:rsidRPr="007C485F">
        <w:rPr>
          <w:rFonts w:ascii="Arial" w:hAnsi="Arial" w:cs="Arial"/>
          <w:sz w:val="22"/>
          <w:szCs w:val="22"/>
        </w:rPr>
        <w:br/>
      </w:r>
      <w:r w:rsidRPr="007C485F">
        <w:rPr>
          <w:rFonts w:ascii="Arial" w:hAnsi="Arial" w:cs="Arial"/>
          <w:sz w:val="22"/>
          <w:szCs w:val="22"/>
        </w:rPr>
        <w:t xml:space="preserve">Uitsluitingsgronden zijn objectieve criteria aan de hand waarvan </w:t>
      </w:r>
      <w:r w:rsidR="006824A8" w:rsidRPr="007C485F">
        <w:rPr>
          <w:rFonts w:ascii="Arial" w:hAnsi="Arial" w:cs="Arial"/>
          <w:sz w:val="22"/>
          <w:szCs w:val="22"/>
        </w:rPr>
        <w:t xml:space="preserve">het </w:t>
      </w:r>
      <w:r w:rsidRPr="007C485F">
        <w:rPr>
          <w:rFonts w:ascii="Arial" w:hAnsi="Arial" w:cs="Arial"/>
          <w:sz w:val="22"/>
          <w:szCs w:val="22"/>
        </w:rPr>
        <w:t xml:space="preserve">UWV bepaalt of het recht op WW-uitkering ook tot uitbetaling kan komen. Voorbeelden van uitsluitingsgronden zijn het niet in acht nemen van de geldende opzegtermijn, detentie en verblijf </w:t>
      </w:r>
      <w:r w:rsidR="003B6AA8">
        <w:rPr>
          <w:rFonts w:ascii="Arial" w:hAnsi="Arial" w:cs="Arial"/>
          <w:sz w:val="22"/>
          <w:szCs w:val="22"/>
        </w:rPr>
        <w:t xml:space="preserve">in het </w:t>
      </w:r>
      <w:r w:rsidRPr="007C485F">
        <w:rPr>
          <w:rFonts w:ascii="Arial" w:hAnsi="Arial" w:cs="Arial"/>
          <w:sz w:val="22"/>
          <w:szCs w:val="22"/>
        </w:rPr>
        <w:t>buitenland anders dan wegens vakantie.</w:t>
      </w:r>
    </w:p>
    <w:bookmarkEnd w:id="103"/>
    <w:p w14:paraId="6E3A10AE" w14:textId="77777777" w:rsidR="0088318F" w:rsidRDefault="0088318F" w:rsidP="0088318F">
      <w:pPr>
        <w:rPr>
          <w:rFonts w:ascii="Arial" w:hAnsi="Arial" w:cs="Arial"/>
          <w:sz w:val="22"/>
          <w:szCs w:val="22"/>
        </w:rPr>
      </w:pPr>
    </w:p>
    <w:p w14:paraId="4DAEE699" w14:textId="1F753334" w:rsidR="0088318F" w:rsidRPr="002A3525" w:rsidRDefault="0088318F" w:rsidP="0088318F">
      <w:pPr>
        <w:rPr>
          <w:rFonts w:ascii="Arial" w:hAnsi="Arial" w:cs="Arial"/>
          <w:b/>
          <w:bCs/>
          <w:sz w:val="22"/>
          <w:szCs w:val="22"/>
        </w:rPr>
      </w:pPr>
      <w:r w:rsidRPr="002A3525">
        <w:rPr>
          <w:rFonts w:ascii="Arial" w:hAnsi="Arial" w:cs="Arial"/>
          <w:b/>
          <w:bCs/>
          <w:sz w:val="22"/>
          <w:szCs w:val="22"/>
        </w:rPr>
        <w:t>Oordeel Centrale Raad van Beroep</w:t>
      </w:r>
    </w:p>
    <w:p w14:paraId="7D7B4D79" w14:textId="4FF84103" w:rsidR="002F05A3" w:rsidRDefault="0088318F" w:rsidP="0088318F">
      <w:pPr>
        <w:rPr>
          <w:rFonts w:ascii="Arial" w:hAnsi="Arial" w:cs="Arial"/>
          <w:sz w:val="22"/>
          <w:szCs w:val="22"/>
        </w:rPr>
      </w:pPr>
      <w:r w:rsidRPr="0088318F">
        <w:rPr>
          <w:rFonts w:ascii="Arial" w:hAnsi="Arial" w:cs="Arial"/>
          <w:sz w:val="22"/>
          <w:szCs w:val="22"/>
        </w:rPr>
        <w:t>De Centrale Raad van Beroep (CRvB), de hoogste bestuursrechter, heeft geoordeeld dat er in de WW wat betreft de uitsluitingsgrond bij tijdelijke contracten verwezen is naar de mogelijkheid in het Burgerlijk Wetboek om een beding inzake tussentijdse opzegging overeen te komen. Een dergelijk beding moet schriftelijk worden aangegaan. Er staat niet vermeld op welk moment. De conclusie van de CRvB is dan ook dat een dergelijk beding dus ook later nog kan worden opgenomen in een beëindigingsovereenkomst. Er is dan geen sprake van een uitsluitingsgrond.</w:t>
      </w:r>
    </w:p>
    <w:p w14:paraId="4FE79F0F" w14:textId="77777777" w:rsidR="00344E99" w:rsidRPr="0088318F" w:rsidRDefault="00344E99" w:rsidP="0088318F">
      <w:pPr>
        <w:rPr>
          <w:rFonts w:ascii="Arial" w:hAnsi="Arial" w:cs="Arial"/>
          <w:sz w:val="22"/>
          <w:szCs w:val="22"/>
        </w:rPr>
      </w:pPr>
    </w:p>
    <w:p w14:paraId="527F92FD" w14:textId="42C7D740" w:rsidR="001A5ED1" w:rsidRPr="00A44093" w:rsidRDefault="001A5ED1" w:rsidP="001A5ED1">
      <w:pPr>
        <w:pStyle w:val="Kop2"/>
      </w:pPr>
      <w:bookmarkStart w:id="104" w:name="_Hlk169514671"/>
      <w:r>
        <w:t xml:space="preserve">Ontbinding arbeidsovereenkomst ondanks </w:t>
      </w:r>
      <w:r w:rsidRPr="00502BBF">
        <w:t>geestelijke problemen</w:t>
      </w:r>
      <w:r w:rsidRPr="00A44093">
        <w:t xml:space="preserve"> </w:t>
      </w:r>
      <w:r>
        <w:t>bij niet</w:t>
      </w:r>
      <w:r w:rsidR="00B35D4A">
        <w:t>-</w:t>
      </w:r>
      <w:r>
        <w:t xml:space="preserve">nakomen </w:t>
      </w:r>
      <w:r w:rsidRPr="00A44093">
        <w:t>re-integratieverplichting</w:t>
      </w:r>
    </w:p>
    <w:bookmarkEnd w:id="104"/>
    <w:p w14:paraId="0336E009" w14:textId="77777777" w:rsidR="001A5ED1" w:rsidRPr="00502BBF" w:rsidRDefault="001A5ED1" w:rsidP="001A5ED1">
      <w:pPr>
        <w:rPr>
          <w:rFonts w:ascii="Arial" w:hAnsi="Arial" w:cs="Arial"/>
          <w:sz w:val="22"/>
          <w:szCs w:val="22"/>
        </w:rPr>
      </w:pPr>
    </w:p>
    <w:p w14:paraId="6B3D70DD" w14:textId="4BB643E6" w:rsidR="001A5ED1" w:rsidRPr="00502BBF" w:rsidRDefault="001A5ED1" w:rsidP="001A5ED1">
      <w:pPr>
        <w:rPr>
          <w:rFonts w:ascii="Arial" w:hAnsi="Arial" w:cs="Arial"/>
          <w:sz w:val="22"/>
          <w:szCs w:val="22"/>
        </w:rPr>
      </w:pPr>
      <w:r w:rsidRPr="00502BBF">
        <w:rPr>
          <w:rFonts w:ascii="Arial" w:hAnsi="Arial" w:cs="Arial"/>
          <w:sz w:val="22"/>
          <w:szCs w:val="22"/>
        </w:rPr>
        <w:t xml:space="preserve">Een rechter ontbond </w:t>
      </w:r>
      <w:r w:rsidR="00032BC5">
        <w:rPr>
          <w:rFonts w:ascii="Arial" w:hAnsi="Arial" w:cs="Arial"/>
          <w:sz w:val="22"/>
          <w:szCs w:val="22"/>
        </w:rPr>
        <w:t>de</w:t>
      </w:r>
      <w:r w:rsidR="00032BC5" w:rsidRPr="00502BBF">
        <w:rPr>
          <w:rFonts w:ascii="Arial" w:hAnsi="Arial" w:cs="Arial"/>
          <w:sz w:val="22"/>
          <w:szCs w:val="22"/>
        </w:rPr>
        <w:t xml:space="preserve"> </w:t>
      </w:r>
      <w:r w:rsidRPr="00502BBF">
        <w:rPr>
          <w:rFonts w:ascii="Arial" w:hAnsi="Arial" w:cs="Arial"/>
          <w:sz w:val="22"/>
          <w:szCs w:val="22"/>
        </w:rPr>
        <w:t>arbeidsovereenkomst van een werknemer die zijn re-integratieverplichtingen bij ziekte niet nakwam. Het opzegverbod dat geldt bij arbeidsongeschiktheid wegens ziekte was in dit geval niet van toepassing. De rechter kende echter wel een transitievergoeding toe.</w:t>
      </w:r>
    </w:p>
    <w:p w14:paraId="2F1FC5F3" w14:textId="77777777" w:rsidR="001A5ED1" w:rsidRPr="00502BBF" w:rsidRDefault="001A5ED1" w:rsidP="001A5ED1">
      <w:pPr>
        <w:rPr>
          <w:rFonts w:ascii="Arial" w:hAnsi="Arial" w:cs="Arial"/>
          <w:sz w:val="22"/>
          <w:szCs w:val="22"/>
        </w:rPr>
      </w:pPr>
    </w:p>
    <w:p w14:paraId="70F9C8D3" w14:textId="64A6AA27" w:rsidR="001A5ED1" w:rsidRDefault="001A5ED1" w:rsidP="001A5ED1">
      <w:pPr>
        <w:rPr>
          <w:rFonts w:ascii="Arial" w:hAnsi="Arial" w:cs="Arial"/>
          <w:sz w:val="22"/>
          <w:szCs w:val="22"/>
        </w:rPr>
      </w:pPr>
      <w:r>
        <w:rPr>
          <w:rFonts w:ascii="Arial" w:hAnsi="Arial" w:cs="Arial"/>
          <w:b/>
          <w:bCs/>
          <w:sz w:val="22"/>
          <w:szCs w:val="22"/>
        </w:rPr>
        <w:t>De casus</w:t>
      </w:r>
      <w:r>
        <w:rPr>
          <w:rFonts w:ascii="Arial" w:hAnsi="Arial" w:cs="Arial"/>
          <w:sz w:val="22"/>
          <w:szCs w:val="22"/>
        </w:rPr>
        <w:br/>
      </w:r>
      <w:r w:rsidRPr="00DF1C90">
        <w:rPr>
          <w:rFonts w:ascii="Arial" w:hAnsi="Arial" w:cs="Arial"/>
          <w:sz w:val="22"/>
          <w:szCs w:val="22"/>
        </w:rPr>
        <w:t xml:space="preserve">Een werknemer die werkt </w:t>
      </w:r>
      <w:r>
        <w:rPr>
          <w:rFonts w:ascii="Arial" w:hAnsi="Arial" w:cs="Arial"/>
          <w:sz w:val="22"/>
          <w:szCs w:val="22"/>
        </w:rPr>
        <w:t xml:space="preserve">als </w:t>
      </w:r>
      <w:r w:rsidRPr="00DF1C90">
        <w:rPr>
          <w:rFonts w:ascii="Arial" w:hAnsi="Arial" w:cs="Arial"/>
          <w:sz w:val="22"/>
          <w:szCs w:val="22"/>
        </w:rPr>
        <w:t xml:space="preserve">medewerker bediening in een Beach Resort meldt zich ziek. De bedrijfsarts geeft aan dat </w:t>
      </w:r>
      <w:r>
        <w:rPr>
          <w:rFonts w:ascii="Arial" w:hAnsi="Arial" w:cs="Arial"/>
          <w:sz w:val="22"/>
          <w:szCs w:val="22"/>
        </w:rPr>
        <w:t>hij w</w:t>
      </w:r>
      <w:r w:rsidRPr="00DF1C90">
        <w:rPr>
          <w:rFonts w:ascii="Arial" w:hAnsi="Arial" w:cs="Arial"/>
          <w:sz w:val="22"/>
          <w:szCs w:val="22"/>
        </w:rPr>
        <w:t>eliswaar ongeschikt is voor het eigen werk, maar dat de werknemer wel kan re-integreren in aangepaste werkzaamheden, bijvoorbeeld in administratieve taken. Vervolgens lukt het niet</w:t>
      </w:r>
      <w:r>
        <w:rPr>
          <w:rFonts w:ascii="Arial" w:hAnsi="Arial" w:cs="Arial"/>
          <w:sz w:val="22"/>
          <w:szCs w:val="22"/>
        </w:rPr>
        <w:t xml:space="preserve"> om</w:t>
      </w:r>
      <w:r w:rsidRPr="00DF1C90">
        <w:rPr>
          <w:rFonts w:ascii="Arial" w:hAnsi="Arial" w:cs="Arial"/>
          <w:sz w:val="22"/>
          <w:szCs w:val="22"/>
        </w:rPr>
        <w:t xml:space="preserve"> met de werknemer een afspraak te maken voor het opstellen van een plan van aanpak voor de re-integratie. De werknemer krijgt een oproep om op een vastgestelde datum en tijd het plan van aanpak te komen opstellen. Indien hij niet komt</w:t>
      </w:r>
      <w:r w:rsidR="009545A6">
        <w:rPr>
          <w:rFonts w:ascii="Arial" w:hAnsi="Arial" w:cs="Arial"/>
          <w:sz w:val="22"/>
          <w:szCs w:val="22"/>
        </w:rPr>
        <w:t>,</w:t>
      </w:r>
      <w:r w:rsidRPr="00DF1C90">
        <w:rPr>
          <w:rFonts w:ascii="Arial" w:hAnsi="Arial" w:cs="Arial"/>
          <w:sz w:val="22"/>
          <w:szCs w:val="22"/>
        </w:rPr>
        <w:t xml:space="preserve"> volgt een loonstop. De werknemer komt niet</w:t>
      </w:r>
      <w:r w:rsidR="009545A6">
        <w:rPr>
          <w:rFonts w:ascii="Arial" w:hAnsi="Arial" w:cs="Arial"/>
          <w:sz w:val="22"/>
          <w:szCs w:val="22"/>
        </w:rPr>
        <w:t>,</w:t>
      </w:r>
      <w:r w:rsidRPr="00DF1C90">
        <w:rPr>
          <w:rFonts w:ascii="Arial" w:hAnsi="Arial" w:cs="Arial"/>
          <w:sz w:val="22"/>
          <w:szCs w:val="22"/>
        </w:rPr>
        <w:t xml:space="preserve"> waarna de aangekondigde loonstop wordt ge</w:t>
      </w:r>
      <w:r w:rsidR="009545A6">
        <w:rPr>
          <w:rFonts w:ascii="Arial" w:hAnsi="Arial" w:cs="Arial"/>
          <w:sz w:val="22"/>
          <w:szCs w:val="22"/>
        </w:rPr>
        <w:t>ë</w:t>
      </w:r>
      <w:r w:rsidRPr="00DF1C90">
        <w:rPr>
          <w:rFonts w:ascii="Arial" w:hAnsi="Arial" w:cs="Arial"/>
          <w:sz w:val="22"/>
          <w:szCs w:val="22"/>
        </w:rPr>
        <w:t>ffectueerd.</w:t>
      </w:r>
    </w:p>
    <w:p w14:paraId="399A46C8" w14:textId="77777777" w:rsidR="001A5ED1" w:rsidRDefault="001A5ED1" w:rsidP="001A5ED1">
      <w:pPr>
        <w:rPr>
          <w:rFonts w:ascii="Arial" w:hAnsi="Arial" w:cs="Arial"/>
          <w:sz w:val="22"/>
          <w:szCs w:val="22"/>
        </w:rPr>
      </w:pPr>
    </w:p>
    <w:p w14:paraId="6E9A3182" w14:textId="5F17E43B" w:rsidR="001A5ED1" w:rsidRDefault="001A5ED1" w:rsidP="001A5ED1">
      <w:pPr>
        <w:rPr>
          <w:rFonts w:ascii="Arial" w:hAnsi="Arial" w:cs="Arial"/>
          <w:sz w:val="22"/>
          <w:szCs w:val="22"/>
        </w:rPr>
      </w:pPr>
      <w:r>
        <w:rPr>
          <w:rFonts w:ascii="Arial" w:hAnsi="Arial" w:cs="Arial"/>
          <w:b/>
          <w:bCs/>
          <w:sz w:val="22"/>
          <w:szCs w:val="22"/>
        </w:rPr>
        <w:t>Deskundigenoordeel</w:t>
      </w:r>
      <w:r>
        <w:rPr>
          <w:rFonts w:ascii="Arial" w:hAnsi="Arial" w:cs="Arial"/>
          <w:b/>
          <w:bCs/>
          <w:sz w:val="22"/>
          <w:szCs w:val="22"/>
        </w:rPr>
        <w:br/>
      </w:r>
      <w:r>
        <w:rPr>
          <w:rFonts w:ascii="Arial" w:hAnsi="Arial" w:cs="Arial"/>
          <w:sz w:val="22"/>
          <w:szCs w:val="22"/>
        </w:rPr>
        <w:t>D</w:t>
      </w:r>
      <w:r w:rsidRPr="00DF1C90">
        <w:rPr>
          <w:rFonts w:ascii="Arial" w:hAnsi="Arial" w:cs="Arial"/>
          <w:sz w:val="22"/>
          <w:szCs w:val="22"/>
        </w:rPr>
        <w:t>e werkgever</w:t>
      </w:r>
      <w:r>
        <w:rPr>
          <w:rFonts w:ascii="Arial" w:hAnsi="Arial" w:cs="Arial"/>
          <w:sz w:val="22"/>
          <w:szCs w:val="22"/>
        </w:rPr>
        <w:t xml:space="preserve"> vraagt vervolgens</w:t>
      </w:r>
      <w:r w:rsidRPr="00DF1C90">
        <w:rPr>
          <w:rFonts w:ascii="Arial" w:hAnsi="Arial" w:cs="Arial"/>
          <w:sz w:val="22"/>
          <w:szCs w:val="22"/>
        </w:rPr>
        <w:t xml:space="preserve"> een deskundigenoordeel aan bij het UWV. Daarin wordt geoordeeld dat </w:t>
      </w:r>
      <w:r w:rsidR="00DB1734">
        <w:rPr>
          <w:rFonts w:ascii="Arial" w:hAnsi="Arial" w:cs="Arial"/>
          <w:sz w:val="22"/>
          <w:szCs w:val="22"/>
        </w:rPr>
        <w:t xml:space="preserve">de </w:t>
      </w:r>
      <w:r w:rsidRPr="00DF1C90">
        <w:rPr>
          <w:rFonts w:ascii="Arial" w:hAnsi="Arial" w:cs="Arial"/>
          <w:sz w:val="22"/>
          <w:szCs w:val="22"/>
        </w:rPr>
        <w:t xml:space="preserve">werknemer onvoldoende meewerkt aan zijn re-integratie. </w:t>
      </w:r>
    </w:p>
    <w:p w14:paraId="2C6A33AD" w14:textId="77777777" w:rsidR="001A5ED1" w:rsidRDefault="001A5ED1" w:rsidP="001A5ED1">
      <w:pPr>
        <w:rPr>
          <w:rFonts w:ascii="Arial" w:hAnsi="Arial" w:cs="Arial"/>
          <w:sz w:val="22"/>
          <w:szCs w:val="22"/>
        </w:rPr>
      </w:pPr>
    </w:p>
    <w:p w14:paraId="014D399C" w14:textId="77777777" w:rsidR="001A5ED1" w:rsidRPr="002A3525" w:rsidRDefault="001A5ED1" w:rsidP="001A5ED1">
      <w:pPr>
        <w:rPr>
          <w:rFonts w:ascii="Arial" w:hAnsi="Arial" w:cs="Arial"/>
          <w:b/>
          <w:bCs/>
          <w:sz w:val="22"/>
          <w:szCs w:val="22"/>
        </w:rPr>
      </w:pPr>
      <w:r>
        <w:rPr>
          <w:rFonts w:ascii="Arial" w:hAnsi="Arial" w:cs="Arial"/>
          <w:b/>
          <w:bCs/>
          <w:sz w:val="22"/>
          <w:szCs w:val="22"/>
        </w:rPr>
        <w:t>Verzoek ontbinding arbeidsovereenkomst zonder transitievergoeding</w:t>
      </w:r>
    </w:p>
    <w:p w14:paraId="0AA7CD46" w14:textId="0E54DE0F" w:rsidR="001A5ED1" w:rsidRPr="00DF1C90" w:rsidRDefault="001A5ED1" w:rsidP="001A5ED1">
      <w:pPr>
        <w:rPr>
          <w:rFonts w:ascii="Arial" w:hAnsi="Arial" w:cs="Arial"/>
          <w:sz w:val="22"/>
          <w:szCs w:val="22"/>
        </w:rPr>
      </w:pPr>
      <w:r w:rsidRPr="00DF1C90">
        <w:rPr>
          <w:rFonts w:ascii="Arial" w:hAnsi="Arial" w:cs="Arial"/>
          <w:sz w:val="22"/>
          <w:szCs w:val="22"/>
        </w:rPr>
        <w:t xml:space="preserve">Uiteindelijk stapt de werkgever naar de kantonrechter en verzoekt om een ontbinding van de arbeidsovereenkomst wegens ernstig verwijtbaar handelen van de werknemer zonder toekenning van de transitievergoeding. De bewindvoerder van </w:t>
      </w:r>
      <w:r w:rsidR="00502353">
        <w:rPr>
          <w:rFonts w:ascii="Arial" w:hAnsi="Arial" w:cs="Arial"/>
          <w:sz w:val="22"/>
          <w:szCs w:val="22"/>
        </w:rPr>
        <w:t xml:space="preserve">de </w:t>
      </w:r>
      <w:r w:rsidRPr="00DF1C90">
        <w:rPr>
          <w:rFonts w:ascii="Arial" w:hAnsi="Arial" w:cs="Arial"/>
          <w:sz w:val="22"/>
          <w:szCs w:val="22"/>
        </w:rPr>
        <w:t>werknemer voert daar</w:t>
      </w:r>
      <w:r w:rsidR="00B55AA4">
        <w:rPr>
          <w:rFonts w:ascii="Arial" w:hAnsi="Arial" w:cs="Arial"/>
          <w:sz w:val="22"/>
          <w:szCs w:val="22"/>
        </w:rPr>
        <w:t>tegen</w:t>
      </w:r>
      <w:r w:rsidRPr="00DF1C90">
        <w:rPr>
          <w:rFonts w:ascii="Arial" w:hAnsi="Arial" w:cs="Arial"/>
          <w:sz w:val="22"/>
          <w:szCs w:val="22"/>
        </w:rPr>
        <w:t xml:space="preserve"> verweer.</w:t>
      </w:r>
    </w:p>
    <w:p w14:paraId="627AA15D" w14:textId="77777777" w:rsidR="001A5ED1" w:rsidRDefault="001A5ED1" w:rsidP="001A5ED1">
      <w:pPr>
        <w:rPr>
          <w:rFonts w:ascii="Arial" w:hAnsi="Arial" w:cs="Arial"/>
          <w:b/>
          <w:bCs/>
          <w:sz w:val="22"/>
          <w:szCs w:val="22"/>
        </w:rPr>
      </w:pPr>
    </w:p>
    <w:p w14:paraId="158D5533" w14:textId="77777777" w:rsidR="001A5ED1" w:rsidRPr="002A3525" w:rsidRDefault="001A5ED1" w:rsidP="001A5ED1">
      <w:pPr>
        <w:rPr>
          <w:rFonts w:ascii="Arial" w:hAnsi="Arial" w:cs="Arial"/>
          <w:b/>
          <w:bCs/>
          <w:sz w:val="22"/>
          <w:szCs w:val="22"/>
        </w:rPr>
      </w:pPr>
      <w:r>
        <w:rPr>
          <w:rFonts w:ascii="Arial" w:hAnsi="Arial" w:cs="Arial"/>
          <w:b/>
          <w:bCs/>
          <w:sz w:val="22"/>
          <w:szCs w:val="22"/>
        </w:rPr>
        <w:t>Kantonrechter: werknemer wel verwijtbaar, maar niet ernstig</w:t>
      </w:r>
    </w:p>
    <w:p w14:paraId="6A0A509A" w14:textId="142317FE" w:rsidR="001A5ED1" w:rsidRPr="00DF1C90" w:rsidRDefault="001A5ED1" w:rsidP="001A5ED1">
      <w:pPr>
        <w:rPr>
          <w:rFonts w:ascii="Arial" w:hAnsi="Arial" w:cs="Arial"/>
          <w:sz w:val="22"/>
          <w:szCs w:val="22"/>
        </w:rPr>
      </w:pPr>
      <w:r w:rsidRPr="00DF1C90">
        <w:rPr>
          <w:rFonts w:ascii="Arial" w:hAnsi="Arial" w:cs="Arial"/>
          <w:sz w:val="22"/>
          <w:szCs w:val="22"/>
        </w:rPr>
        <w:t>De rechter overweegt dat het opzegverbod van kracht is nu de werknemer arbeidsongeschikt is wegens ziekte, maar in dit geval is het niet van toepassing</w:t>
      </w:r>
      <w:r w:rsidR="00C90A01">
        <w:rPr>
          <w:rFonts w:ascii="Arial" w:hAnsi="Arial" w:cs="Arial"/>
          <w:sz w:val="22"/>
          <w:szCs w:val="22"/>
        </w:rPr>
        <w:t>,</w:t>
      </w:r>
      <w:r w:rsidRPr="00DF1C90">
        <w:rPr>
          <w:rFonts w:ascii="Arial" w:hAnsi="Arial" w:cs="Arial"/>
          <w:sz w:val="22"/>
          <w:szCs w:val="22"/>
        </w:rPr>
        <w:t xml:space="preserve"> omdat </w:t>
      </w:r>
      <w:r w:rsidR="006C14A3">
        <w:rPr>
          <w:rFonts w:ascii="Arial" w:hAnsi="Arial" w:cs="Arial"/>
          <w:sz w:val="22"/>
          <w:szCs w:val="22"/>
        </w:rPr>
        <w:t>deze</w:t>
      </w:r>
      <w:r w:rsidR="006C14A3" w:rsidRPr="00DF1C90">
        <w:rPr>
          <w:rFonts w:ascii="Arial" w:hAnsi="Arial" w:cs="Arial"/>
          <w:sz w:val="22"/>
          <w:szCs w:val="22"/>
        </w:rPr>
        <w:t xml:space="preserve"> </w:t>
      </w:r>
      <w:r w:rsidRPr="00DF1C90">
        <w:rPr>
          <w:rFonts w:ascii="Arial" w:hAnsi="Arial" w:cs="Arial"/>
          <w:sz w:val="22"/>
          <w:szCs w:val="22"/>
        </w:rPr>
        <w:t>zijn re-</w:t>
      </w:r>
      <w:r w:rsidRPr="00DF1C90">
        <w:rPr>
          <w:rFonts w:ascii="Arial" w:hAnsi="Arial" w:cs="Arial"/>
          <w:sz w:val="22"/>
          <w:szCs w:val="22"/>
        </w:rPr>
        <w:lastRenderedPageBreak/>
        <w:t>integratieverplichtingen niet is nagekomen. Bijkomend punt is dat het handelen van de werknemer niet geheel los kan worden gezien van zijn geestelijke problemen. Hij is paranoïde psychotisch</w:t>
      </w:r>
      <w:r w:rsidR="007C1D9F">
        <w:rPr>
          <w:rFonts w:ascii="Arial" w:hAnsi="Arial" w:cs="Arial"/>
          <w:sz w:val="22"/>
          <w:szCs w:val="22"/>
        </w:rPr>
        <w:t>,</w:t>
      </w:r>
      <w:r w:rsidRPr="00DF1C90">
        <w:rPr>
          <w:rFonts w:ascii="Arial" w:hAnsi="Arial" w:cs="Arial"/>
          <w:sz w:val="22"/>
          <w:szCs w:val="22"/>
        </w:rPr>
        <w:t xml:space="preserve"> met als gevolg dat hij fases heeft waarin hij zich opsluit en contact afhoudt. Het is aannemelijk dat </w:t>
      </w:r>
      <w:r w:rsidR="006C14A3">
        <w:rPr>
          <w:rFonts w:ascii="Arial" w:hAnsi="Arial" w:cs="Arial"/>
          <w:sz w:val="22"/>
          <w:szCs w:val="22"/>
        </w:rPr>
        <w:t xml:space="preserve">de </w:t>
      </w:r>
      <w:r w:rsidRPr="00DF1C90">
        <w:rPr>
          <w:rFonts w:ascii="Arial" w:hAnsi="Arial" w:cs="Arial"/>
          <w:sz w:val="22"/>
          <w:szCs w:val="22"/>
        </w:rPr>
        <w:t xml:space="preserve">werknemer </w:t>
      </w:r>
      <w:r w:rsidR="006C14A3">
        <w:rPr>
          <w:rFonts w:ascii="Arial" w:hAnsi="Arial" w:cs="Arial"/>
          <w:sz w:val="22"/>
          <w:szCs w:val="22"/>
        </w:rPr>
        <w:t xml:space="preserve">zich </w:t>
      </w:r>
      <w:r w:rsidRPr="00DF1C90">
        <w:rPr>
          <w:rFonts w:ascii="Arial" w:hAnsi="Arial" w:cs="Arial"/>
          <w:sz w:val="22"/>
          <w:szCs w:val="22"/>
        </w:rPr>
        <w:t xml:space="preserve">door zijn psychische problemen niet steeds bewust is geweest van zijn re-integratieverplichtingen. Het maakt dat het verwijtbaar handelen van </w:t>
      </w:r>
      <w:r w:rsidR="0097191D">
        <w:rPr>
          <w:rFonts w:ascii="Arial" w:hAnsi="Arial" w:cs="Arial"/>
          <w:sz w:val="22"/>
          <w:szCs w:val="22"/>
        </w:rPr>
        <w:t xml:space="preserve">de </w:t>
      </w:r>
      <w:r w:rsidRPr="00DF1C90">
        <w:rPr>
          <w:rFonts w:ascii="Arial" w:hAnsi="Arial" w:cs="Arial"/>
          <w:sz w:val="22"/>
          <w:szCs w:val="22"/>
        </w:rPr>
        <w:t>werknemer niet kwalificeert als ernstig verwijtbaar handelen.</w:t>
      </w:r>
    </w:p>
    <w:p w14:paraId="28C3244D" w14:textId="77777777" w:rsidR="001A5ED1" w:rsidRDefault="001A5ED1" w:rsidP="001A5ED1">
      <w:pPr>
        <w:rPr>
          <w:rFonts w:ascii="Arial" w:hAnsi="Arial" w:cs="Arial"/>
          <w:b/>
          <w:bCs/>
          <w:sz w:val="22"/>
          <w:szCs w:val="22"/>
        </w:rPr>
      </w:pPr>
    </w:p>
    <w:p w14:paraId="61545737" w14:textId="77777777" w:rsidR="001A5ED1" w:rsidRPr="00DF1C90" w:rsidRDefault="001A5ED1" w:rsidP="001A5ED1">
      <w:pPr>
        <w:rPr>
          <w:rFonts w:ascii="Arial" w:hAnsi="Arial" w:cs="Arial"/>
          <w:sz w:val="22"/>
          <w:szCs w:val="22"/>
        </w:rPr>
      </w:pPr>
      <w:r>
        <w:rPr>
          <w:rFonts w:ascii="Arial" w:hAnsi="Arial" w:cs="Arial"/>
          <w:b/>
          <w:bCs/>
          <w:sz w:val="22"/>
          <w:szCs w:val="22"/>
        </w:rPr>
        <w:t>Ontbinding arbeidsovereenkomst, maar met transitievergoeding</w:t>
      </w:r>
    </w:p>
    <w:p w14:paraId="1796E0ED" w14:textId="464CFA85" w:rsidR="00712008" w:rsidRDefault="001A5ED1" w:rsidP="001A5ED1">
      <w:pPr>
        <w:rPr>
          <w:rFonts w:ascii="Arial" w:hAnsi="Arial" w:cs="Arial"/>
          <w:sz w:val="22"/>
          <w:szCs w:val="22"/>
        </w:rPr>
      </w:pPr>
      <w:r w:rsidRPr="00DF1C90">
        <w:rPr>
          <w:rFonts w:ascii="Arial" w:hAnsi="Arial" w:cs="Arial"/>
          <w:sz w:val="22"/>
          <w:szCs w:val="22"/>
        </w:rPr>
        <w:t>De werkgever in kwestie heeft volgens het boekje gehandeld en heeft de juiste stappen gevolgd:</w:t>
      </w:r>
    </w:p>
    <w:p w14:paraId="6099A31B" w14:textId="77777777" w:rsidR="00B35218" w:rsidRDefault="00B35218" w:rsidP="001A5ED1">
      <w:pPr>
        <w:rPr>
          <w:rFonts w:ascii="Arial" w:hAnsi="Arial" w:cs="Arial"/>
          <w:sz w:val="22"/>
          <w:szCs w:val="22"/>
        </w:rPr>
      </w:pPr>
    </w:p>
    <w:p w14:paraId="302540C0" w14:textId="05D4BA4C" w:rsidR="001A5ED1" w:rsidRPr="007C485F" w:rsidRDefault="001A5ED1" w:rsidP="00C17F02">
      <w:pPr>
        <w:pStyle w:val="Lijstalinea"/>
        <w:numPr>
          <w:ilvl w:val="0"/>
          <w:numId w:val="16"/>
        </w:numPr>
        <w:rPr>
          <w:rFonts w:ascii="Arial" w:hAnsi="Arial" w:cs="Arial"/>
        </w:rPr>
      </w:pPr>
      <w:r w:rsidRPr="007C485F">
        <w:rPr>
          <w:rFonts w:ascii="Arial" w:hAnsi="Arial" w:cs="Arial"/>
        </w:rPr>
        <w:t>De werkgever heeft de werknemer schriftelijk aangemaand tot nakoming van de re-integratieverplichtingen;</w:t>
      </w:r>
    </w:p>
    <w:p w14:paraId="2031CA9D" w14:textId="3D908840" w:rsidR="001A5ED1" w:rsidRPr="007C485F" w:rsidRDefault="001A5ED1" w:rsidP="00C17F02">
      <w:pPr>
        <w:pStyle w:val="Lijstalinea"/>
        <w:numPr>
          <w:ilvl w:val="0"/>
          <w:numId w:val="16"/>
        </w:numPr>
        <w:rPr>
          <w:rFonts w:ascii="Arial" w:hAnsi="Arial" w:cs="Arial"/>
        </w:rPr>
      </w:pPr>
      <w:r w:rsidRPr="007C485F">
        <w:rPr>
          <w:rFonts w:ascii="Arial" w:hAnsi="Arial" w:cs="Arial"/>
        </w:rPr>
        <w:t>Zij heeft om die reden de betaling van het loon gestaakt;</w:t>
      </w:r>
    </w:p>
    <w:p w14:paraId="313699BD" w14:textId="46885C75" w:rsidR="001A5ED1" w:rsidRPr="007C485F" w:rsidRDefault="001A5ED1" w:rsidP="00C17F02">
      <w:pPr>
        <w:pStyle w:val="Lijstalinea"/>
        <w:numPr>
          <w:ilvl w:val="0"/>
          <w:numId w:val="16"/>
        </w:numPr>
        <w:rPr>
          <w:rFonts w:ascii="Arial" w:hAnsi="Arial" w:cs="Arial"/>
        </w:rPr>
      </w:pPr>
      <w:r w:rsidRPr="007C485F">
        <w:rPr>
          <w:rFonts w:ascii="Arial" w:hAnsi="Arial" w:cs="Arial"/>
        </w:rPr>
        <w:t xml:space="preserve">Daarnaast beschikt zij over een deskundigenoordeel van het UWV over de re-integratie door </w:t>
      </w:r>
      <w:r w:rsidR="006B31B2">
        <w:rPr>
          <w:rFonts w:ascii="Arial" w:hAnsi="Arial" w:cs="Arial"/>
        </w:rPr>
        <w:t xml:space="preserve">de </w:t>
      </w:r>
      <w:r w:rsidRPr="007C485F">
        <w:rPr>
          <w:rFonts w:ascii="Arial" w:hAnsi="Arial" w:cs="Arial"/>
        </w:rPr>
        <w:t>werknemer.</w:t>
      </w:r>
    </w:p>
    <w:p w14:paraId="16B4C40D" w14:textId="77777777" w:rsidR="001A5ED1" w:rsidRPr="00DF1C90" w:rsidRDefault="001A5ED1" w:rsidP="001A5ED1">
      <w:pPr>
        <w:rPr>
          <w:rFonts w:ascii="Arial" w:hAnsi="Arial" w:cs="Arial"/>
          <w:sz w:val="22"/>
          <w:szCs w:val="22"/>
        </w:rPr>
      </w:pPr>
    </w:p>
    <w:p w14:paraId="1EAB0D71" w14:textId="459ED0C4" w:rsidR="002F05A3" w:rsidRDefault="001A5ED1" w:rsidP="002D6A1B">
      <w:pPr>
        <w:rPr>
          <w:rFonts w:ascii="Arial" w:hAnsi="Arial" w:cs="Arial"/>
          <w:sz w:val="22"/>
          <w:szCs w:val="22"/>
        </w:rPr>
      </w:pPr>
      <w:r w:rsidRPr="00DF1C90">
        <w:rPr>
          <w:rFonts w:ascii="Arial" w:hAnsi="Arial" w:cs="Arial"/>
          <w:sz w:val="22"/>
          <w:szCs w:val="22"/>
        </w:rPr>
        <w:t xml:space="preserve">Er volgt </w:t>
      </w:r>
      <w:r>
        <w:rPr>
          <w:rFonts w:ascii="Arial" w:hAnsi="Arial" w:cs="Arial"/>
          <w:sz w:val="22"/>
          <w:szCs w:val="22"/>
        </w:rPr>
        <w:t xml:space="preserve">daarom </w:t>
      </w:r>
      <w:r w:rsidRPr="00DF1C90">
        <w:rPr>
          <w:rFonts w:ascii="Arial" w:hAnsi="Arial" w:cs="Arial"/>
          <w:sz w:val="22"/>
          <w:szCs w:val="22"/>
        </w:rPr>
        <w:t>een ontbinding van de arbeidsovereenkomst</w:t>
      </w:r>
      <w:r w:rsidR="00796DE1">
        <w:rPr>
          <w:rFonts w:ascii="Arial" w:hAnsi="Arial" w:cs="Arial"/>
          <w:sz w:val="22"/>
          <w:szCs w:val="22"/>
        </w:rPr>
        <w:t>,</w:t>
      </w:r>
      <w:r w:rsidRPr="00DF1C90">
        <w:rPr>
          <w:rFonts w:ascii="Arial" w:hAnsi="Arial" w:cs="Arial"/>
          <w:sz w:val="22"/>
          <w:szCs w:val="22"/>
        </w:rPr>
        <w:t xml:space="preserve"> </w:t>
      </w:r>
      <w:r>
        <w:rPr>
          <w:rFonts w:ascii="Arial" w:hAnsi="Arial" w:cs="Arial"/>
          <w:sz w:val="22"/>
          <w:szCs w:val="22"/>
        </w:rPr>
        <w:t xml:space="preserve">maar </w:t>
      </w:r>
      <w:r w:rsidRPr="00DF1C90">
        <w:rPr>
          <w:rFonts w:ascii="Arial" w:hAnsi="Arial" w:cs="Arial"/>
          <w:sz w:val="22"/>
          <w:szCs w:val="22"/>
        </w:rPr>
        <w:t>met toekenning van de transitievergoeding.</w:t>
      </w:r>
      <w:r>
        <w:rPr>
          <w:rFonts w:ascii="Arial" w:hAnsi="Arial" w:cs="Arial"/>
          <w:sz w:val="22"/>
          <w:szCs w:val="22"/>
        </w:rPr>
        <w:t xml:space="preserve"> </w:t>
      </w:r>
      <w:r w:rsidRPr="00DF1C90">
        <w:rPr>
          <w:rFonts w:ascii="Arial" w:hAnsi="Arial" w:cs="Arial"/>
          <w:sz w:val="22"/>
          <w:szCs w:val="22"/>
        </w:rPr>
        <w:t>De bewindvoerder van de werknemer wordt veroordeeld in de kosten van de procedure.</w:t>
      </w:r>
    </w:p>
    <w:p w14:paraId="61C9D1C5" w14:textId="77777777" w:rsidR="003148F9" w:rsidRDefault="003148F9" w:rsidP="002D6A1B">
      <w:pPr>
        <w:rPr>
          <w:rFonts w:ascii="Arial" w:hAnsi="Arial" w:cs="Arial"/>
          <w:sz w:val="22"/>
          <w:szCs w:val="22"/>
        </w:rPr>
      </w:pPr>
    </w:p>
    <w:p w14:paraId="2E2E1DD5" w14:textId="39F8DAA3" w:rsidR="003148F9" w:rsidRDefault="003148F9" w:rsidP="00563825">
      <w:pPr>
        <w:pStyle w:val="Kop2"/>
      </w:pPr>
      <w:r>
        <w:t>Herinvoering vereenvoudigde beoordeling 60-plussers</w:t>
      </w:r>
    </w:p>
    <w:p w14:paraId="737065A8" w14:textId="77777777" w:rsidR="003148F9" w:rsidRDefault="003148F9" w:rsidP="002D6A1B">
      <w:pPr>
        <w:rPr>
          <w:rFonts w:ascii="Arial" w:hAnsi="Arial" w:cs="Arial"/>
          <w:sz w:val="22"/>
          <w:szCs w:val="22"/>
        </w:rPr>
      </w:pPr>
    </w:p>
    <w:p w14:paraId="52D1A19E" w14:textId="62782178" w:rsidR="003148F9" w:rsidRDefault="003148F9" w:rsidP="003148F9">
      <w:pPr>
        <w:rPr>
          <w:rFonts w:ascii="Arial" w:hAnsi="Arial" w:cs="Arial"/>
          <w:sz w:val="22"/>
          <w:szCs w:val="22"/>
        </w:rPr>
      </w:pPr>
      <w:r>
        <w:rPr>
          <w:rFonts w:ascii="Arial" w:hAnsi="Arial" w:cs="Arial"/>
          <w:sz w:val="22"/>
          <w:szCs w:val="22"/>
        </w:rPr>
        <w:t xml:space="preserve">Het inmiddels demissionaire kabinet heeft in de voorjaarsnota aangekondigd </w:t>
      </w:r>
      <w:r w:rsidR="00F44C8D">
        <w:rPr>
          <w:rFonts w:ascii="Arial" w:hAnsi="Arial" w:cs="Arial"/>
          <w:sz w:val="22"/>
          <w:szCs w:val="22"/>
        </w:rPr>
        <w:t xml:space="preserve">dat het UWV </w:t>
      </w:r>
      <w:r>
        <w:rPr>
          <w:rFonts w:ascii="Arial" w:hAnsi="Arial" w:cs="Arial"/>
          <w:sz w:val="22"/>
          <w:szCs w:val="22"/>
        </w:rPr>
        <w:t xml:space="preserve">vanaf september weer </w:t>
      </w:r>
      <w:r w:rsidR="00F44C8D">
        <w:rPr>
          <w:rFonts w:ascii="Arial" w:hAnsi="Arial" w:cs="Arial"/>
          <w:sz w:val="22"/>
          <w:szCs w:val="22"/>
        </w:rPr>
        <w:t xml:space="preserve">zal gaan </w:t>
      </w:r>
      <w:r>
        <w:rPr>
          <w:rFonts w:ascii="Arial" w:hAnsi="Arial" w:cs="Arial"/>
          <w:sz w:val="22"/>
          <w:szCs w:val="22"/>
        </w:rPr>
        <w:t>starten met de vereenvoudigde beoordeling van werknemers die bij einde van de wachttijd 60 jaar of ouder zijn. Als zowel werkgever als werknemer akkoord gaa</w:t>
      </w:r>
      <w:r w:rsidR="006864BF">
        <w:rPr>
          <w:rFonts w:ascii="Arial" w:hAnsi="Arial" w:cs="Arial"/>
          <w:sz w:val="22"/>
          <w:szCs w:val="22"/>
        </w:rPr>
        <w:t>t</w:t>
      </w:r>
      <w:r>
        <w:rPr>
          <w:rFonts w:ascii="Arial" w:hAnsi="Arial" w:cs="Arial"/>
          <w:sz w:val="22"/>
          <w:szCs w:val="22"/>
        </w:rPr>
        <w:t>, gaat deze groep niet naar langs de verzekeringsarts</w:t>
      </w:r>
      <w:r w:rsidR="00D248E8">
        <w:rPr>
          <w:rFonts w:ascii="Arial" w:hAnsi="Arial" w:cs="Arial"/>
          <w:sz w:val="22"/>
          <w:szCs w:val="22"/>
        </w:rPr>
        <w:t>,</w:t>
      </w:r>
      <w:r>
        <w:rPr>
          <w:rFonts w:ascii="Arial" w:hAnsi="Arial" w:cs="Arial"/>
          <w:sz w:val="22"/>
          <w:szCs w:val="22"/>
        </w:rPr>
        <w:t xml:space="preserve"> maar alleen langs de arbeidsdeskundige en ontvangen ze een WGA 80-100 uitkering tot aan de AOW-leeftijd. Dit wordt niet toegerekend aan de werkgever, niet aan de eigenrisicodrager en niet aan de werkgever die in het publieke bestel is gebleven. </w:t>
      </w:r>
      <w:r w:rsidRPr="003148F9">
        <w:rPr>
          <w:rFonts w:ascii="Arial" w:hAnsi="Arial" w:cs="Arial"/>
          <w:sz w:val="22"/>
          <w:szCs w:val="22"/>
        </w:rPr>
        <w:t xml:space="preserve">Het UWV is </w:t>
      </w:r>
      <w:r w:rsidR="00F44C8D">
        <w:rPr>
          <w:rFonts w:ascii="Arial" w:hAnsi="Arial" w:cs="Arial"/>
          <w:sz w:val="22"/>
          <w:szCs w:val="22"/>
        </w:rPr>
        <w:t xml:space="preserve">inmiddels </w:t>
      </w:r>
      <w:r w:rsidRPr="003148F9">
        <w:rPr>
          <w:rFonts w:ascii="Arial" w:hAnsi="Arial" w:cs="Arial"/>
          <w:sz w:val="22"/>
          <w:szCs w:val="22"/>
        </w:rPr>
        <w:t>begonnen met de voorbereiding van de beoogde herinvoering van de WIA-claimbeoordeling 60-plus per 1</w:t>
      </w:r>
      <w:r w:rsidR="00D248E8">
        <w:rPr>
          <w:rFonts w:ascii="Arial" w:hAnsi="Arial" w:cs="Arial"/>
          <w:sz w:val="22"/>
          <w:szCs w:val="22"/>
        </w:rPr>
        <w:t> </w:t>
      </w:r>
      <w:r w:rsidRPr="003148F9">
        <w:rPr>
          <w:rFonts w:ascii="Arial" w:hAnsi="Arial" w:cs="Arial"/>
          <w:sz w:val="22"/>
          <w:szCs w:val="22"/>
        </w:rPr>
        <w:t xml:space="preserve">september 2025. </w:t>
      </w:r>
    </w:p>
    <w:p w14:paraId="1A4522F4" w14:textId="77777777" w:rsidR="003148F9" w:rsidRDefault="003148F9" w:rsidP="003148F9">
      <w:pPr>
        <w:rPr>
          <w:rFonts w:ascii="Arial" w:hAnsi="Arial" w:cs="Arial"/>
          <w:sz w:val="22"/>
          <w:szCs w:val="22"/>
        </w:rPr>
      </w:pPr>
    </w:p>
    <w:p w14:paraId="5A24D42C" w14:textId="486D4835" w:rsidR="003148F9" w:rsidRPr="003148F9" w:rsidRDefault="003148F9" w:rsidP="003148F9">
      <w:pPr>
        <w:rPr>
          <w:rFonts w:ascii="Arial" w:hAnsi="Arial" w:cs="Arial"/>
          <w:sz w:val="22"/>
          <w:szCs w:val="22"/>
        </w:rPr>
      </w:pPr>
      <w:r>
        <w:rPr>
          <w:rFonts w:ascii="Arial" w:hAnsi="Arial" w:cs="Arial"/>
          <w:sz w:val="22"/>
          <w:szCs w:val="22"/>
        </w:rPr>
        <w:t xml:space="preserve">Het </w:t>
      </w:r>
      <w:r w:rsidRPr="003148F9">
        <w:rPr>
          <w:rFonts w:ascii="Arial" w:hAnsi="Arial" w:cs="Arial"/>
          <w:sz w:val="22"/>
          <w:szCs w:val="22"/>
        </w:rPr>
        <w:t xml:space="preserve">UWV verstuurt de WIA-beschikking pas na de definitieve begrotingsgoedkeuring door de Eerste Kamer der Staten-Generaal en Tweede Kamer der Staten-Generaal, die naar verwachting eind juni plaatsvindt. </w:t>
      </w:r>
      <w:r w:rsidR="001047F9">
        <w:rPr>
          <w:rFonts w:ascii="Arial" w:hAnsi="Arial" w:cs="Arial"/>
          <w:sz w:val="22"/>
          <w:szCs w:val="22"/>
        </w:rPr>
        <w:t xml:space="preserve">Het </w:t>
      </w:r>
      <w:r w:rsidRPr="003148F9">
        <w:rPr>
          <w:rFonts w:ascii="Arial" w:hAnsi="Arial" w:cs="Arial"/>
          <w:sz w:val="22"/>
          <w:szCs w:val="22"/>
        </w:rPr>
        <w:t>UWV start met de voorbereidingen om gereed te zijn voor de uitvoering per 1 september 2025.</w:t>
      </w:r>
    </w:p>
    <w:p w14:paraId="51EC7958" w14:textId="77777777" w:rsidR="003148F9" w:rsidRPr="003148F9" w:rsidRDefault="003148F9" w:rsidP="003148F9">
      <w:pPr>
        <w:rPr>
          <w:rFonts w:ascii="Arial" w:hAnsi="Arial" w:cs="Arial"/>
          <w:sz w:val="22"/>
          <w:szCs w:val="22"/>
        </w:rPr>
      </w:pPr>
    </w:p>
    <w:p w14:paraId="7D574765" w14:textId="15C3009F" w:rsidR="003148F9" w:rsidRDefault="003148F9" w:rsidP="003148F9">
      <w:pPr>
        <w:rPr>
          <w:rFonts w:ascii="Arial" w:hAnsi="Arial" w:cs="Arial"/>
          <w:sz w:val="22"/>
          <w:szCs w:val="22"/>
        </w:rPr>
      </w:pPr>
      <w:r>
        <w:rPr>
          <w:rFonts w:ascii="Arial" w:hAnsi="Arial" w:cs="Arial"/>
          <w:sz w:val="22"/>
          <w:szCs w:val="22"/>
        </w:rPr>
        <w:t>Door de vereenvoudigde beoordeling wordt verzekeringsartsencapaciteit vrijgespeeld die het UWV kan inzetten voor andere beoordelingen.</w:t>
      </w:r>
    </w:p>
    <w:p w14:paraId="45C8D402" w14:textId="77777777" w:rsidR="0050352E" w:rsidRDefault="0050352E" w:rsidP="0050352E">
      <w:pPr>
        <w:rPr>
          <w:rFonts w:ascii="Arial" w:hAnsi="Arial"/>
          <w:b/>
          <w:bCs/>
          <w:sz w:val="28"/>
        </w:rPr>
      </w:pPr>
      <w:r>
        <w:br w:type="page"/>
      </w:r>
    </w:p>
    <w:p w14:paraId="52042811" w14:textId="447A294B" w:rsidR="00121A7F" w:rsidRPr="00121A7F" w:rsidRDefault="00121A7F" w:rsidP="00D82958">
      <w:pPr>
        <w:pStyle w:val="Kop1"/>
        <w:ind w:hanging="3976"/>
      </w:pPr>
      <w:bookmarkStart w:id="105" w:name="_Toc152927378"/>
      <w:bookmarkStart w:id="106" w:name="_Toc155866654"/>
      <w:r>
        <w:rPr>
          <w:szCs w:val="22"/>
        </w:rPr>
        <w:lastRenderedPageBreak/>
        <w:t>Z</w:t>
      </w:r>
      <w:r w:rsidR="00B2417B">
        <w:rPr>
          <w:szCs w:val="22"/>
        </w:rPr>
        <w:t>zp</w:t>
      </w:r>
      <w:r w:rsidR="00133C67">
        <w:rPr>
          <w:szCs w:val="22"/>
        </w:rPr>
        <w:t>’</w:t>
      </w:r>
      <w:r w:rsidR="00B2417B">
        <w:rPr>
          <w:szCs w:val="22"/>
        </w:rPr>
        <w:t>er</w:t>
      </w:r>
      <w:bookmarkEnd w:id="105"/>
      <w:bookmarkEnd w:id="106"/>
    </w:p>
    <w:p w14:paraId="1085F57C" w14:textId="06437129" w:rsidR="002D6A1B" w:rsidRDefault="002D6A1B" w:rsidP="00AA7EF5">
      <w:pPr>
        <w:rPr>
          <w:rFonts w:ascii="Arial" w:hAnsi="Arial" w:cs="Arial"/>
          <w:sz w:val="22"/>
          <w:szCs w:val="22"/>
        </w:rPr>
      </w:pPr>
    </w:p>
    <w:p w14:paraId="40F24AC5" w14:textId="6E08A622" w:rsidR="00B02E9D" w:rsidRDefault="00B02E9D" w:rsidP="007659C1">
      <w:pPr>
        <w:pStyle w:val="Kop2"/>
      </w:pPr>
      <w:bookmarkStart w:id="107" w:name="_Toc155866655"/>
      <w:bookmarkStart w:id="108" w:name="_Toc152927379"/>
      <w:r>
        <w:t>Huidige wetgeving en jurisprudentie arbeidsrelatie</w:t>
      </w:r>
    </w:p>
    <w:p w14:paraId="5B1F9175" w14:textId="77777777" w:rsidR="00B97D09" w:rsidRPr="00B97D09" w:rsidRDefault="00B97D09" w:rsidP="00B97D09"/>
    <w:p w14:paraId="3BB917D1" w14:textId="5CDA50D3" w:rsidR="00B02E9D" w:rsidRDefault="00B02E9D" w:rsidP="00B02E9D">
      <w:pPr>
        <w:rPr>
          <w:rFonts w:ascii="Arial" w:hAnsi="Arial" w:cs="Arial"/>
          <w:sz w:val="22"/>
          <w:szCs w:val="22"/>
        </w:rPr>
      </w:pPr>
      <w:r w:rsidRPr="00B02E9D">
        <w:rPr>
          <w:rFonts w:ascii="Arial" w:hAnsi="Arial" w:cs="Arial"/>
          <w:sz w:val="22"/>
          <w:szCs w:val="22"/>
        </w:rPr>
        <w:t>Voor een werkgever, ofwel opdrachtgever, is het van belang om na te gaan of er wel sprake is van echte zelfstandigheid of dat er sprake is van schijnzelfstandigheid. Een zzp’er die achteraf toch werknemer blijkt te zijn, kan voor de opdrachtgever namelijk flink in de papieren lopen.</w:t>
      </w:r>
    </w:p>
    <w:p w14:paraId="5936D3F1" w14:textId="77777777" w:rsidR="00B02E9D" w:rsidRDefault="00B02E9D" w:rsidP="00B02E9D">
      <w:pPr>
        <w:rPr>
          <w:rFonts w:ascii="Arial" w:hAnsi="Arial" w:cs="Arial"/>
          <w:sz w:val="22"/>
          <w:szCs w:val="22"/>
        </w:rPr>
      </w:pPr>
    </w:p>
    <w:p w14:paraId="0A8AD696" w14:textId="57A35E96" w:rsidR="00B02E9D" w:rsidRPr="00B02E9D" w:rsidRDefault="00B02E9D" w:rsidP="00B02E9D">
      <w:pPr>
        <w:rPr>
          <w:rFonts w:ascii="Arial" w:hAnsi="Arial" w:cs="Arial"/>
          <w:sz w:val="22"/>
          <w:szCs w:val="22"/>
        </w:rPr>
      </w:pPr>
      <w:r>
        <w:rPr>
          <w:rFonts w:ascii="Arial" w:hAnsi="Arial" w:cs="Arial"/>
          <w:b/>
          <w:bCs/>
          <w:sz w:val="22"/>
          <w:szCs w:val="22"/>
        </w:rPr>
        <w:t>Werknemer ingevolge de wet</w:t>
      </w:r>
      <w:r>
        <w:rPr>
          <w:rFonts w:ascii="Arial" w:hAnsi="Arial" w:cs="Arial"/>
          <w:sz w:val="22"/>
          <w:szCs w:val="22"/>
        </w:rPr>
        <w:br/>
        <w:t>Om van een werknemer te kunnen spreken</w:t>
      </w:r>
      <w:r w:rsidR="00D5715A">
        <w:rPr>
          <w:rFonts w:ascii="Arial" w:hAnsi="Arial" w:cs="Arial"/>
          <w:sz w:val="22"/>
          <w:szCs w:val="22"/>
        </w:rPr>
        <w:t>,</w:t>
      </w:r>
      <w:r>
        <w:rPr>
          <w:rFonts w:ascii="Arial" w:hAnsi="Arial" w:cs="Arial"/>
          <w:sz w:val="22"/>
          <w:szCs w:val="22"/>
        </w:rPr>
        <w:t xml:space="preserve"> moet i</w:t>
      </w:r>
      <w:r w:rsidRPr="00B02E9D">
        <w:rPr>
          <w:rFonts w:ascii="Arial" w:hAnsi="Arial" w:cs="Arial"/>
          <w:sz w:val="22"/>
          <w:szCs w:val="22"/>
        </w:rPr>
        <w:t>ngevolge de wet (artikel 7:610 BW):</w:t>
      </w:r>
    </w:p>
    <w:p w14:paraId="0B56DE56" w14:textId="7E042EF2" w:rsidR="00B02E9D" w:rsidRPr="00B02E9D" w:rsidRDefault="00B02E9D" w:rsidP="00C17F02">
      <w:pPr>
        <w:numPr>
          <w:ilvl w:val="0"/>
          <w:numId w:val="22"/>
        </w:numPr>
        <w:tabs>
          <w:tab w:val="num" w:pos="720"/>
        </w:tabs>
        <w:rPr>
          <w:rFonts w:ascii="Arial" w:hAnsi="Arial" w:cs="Arial"/>
          <w:sz w:val="22"/>
          <w:szCs w:val="22"/>
        </w:rPr>
      </w:pPr>
      <w:r w:rsidRPr="00B02E9D">
        <w:rPr>
          <w:rFonts w:ascii="Arial" w:hAnsi="Arial" w:cs="Arial"/>
          <w:sz w:val="22"/>
          <w:szCs w:val="22"/>
        </w:rPr>
        <w:t>sprake zijn van de bevoegdheid van de werkgever om aanwijzingen en instructies te geven (gezagsverhouding);</w:t>
      </w:r>
    </w:p>
    <w:p w14:paraId="1E9C324E" w14:textId="7D9E1DB2" w:rsidR="00B02E9D" w:rsidRPr="00B02E9D" w:rsidRDefault="00B02E9D" w:rsidP="00C17F02">
      <w:pPr>
        <w:numPr>
          <w:ilvl w:val="0"/>
          <w:numId w:val="22"/>
        </w:numPr>
        <w:tabs>
          <w:tab w:val="num" w:pos="720"/>
        </w:tabs>
        <w:rPr>
          <w:rFonts w:ascii="Arial" w:hAnsi="Arial" w:cs="Arial"/>
          <w:sz w:val="22"/>
          <w:szCs w:val="22"/>
        </w:rPr>
      </w:pPr>
      <w:r w:rsidRPr="00B02E9D">
        <w:rPr>
          <w:rFonts w:ascii="Arial" w:hAnsi="Arial" w:cs="Arial"/>
          <w:sz w:val="22"/>
          <w:szCs w:val="22"/>
        </w:rPr>
        <w:t>de arbeid persoonlijk worden verricht;</w:t>
      </w:r>
    </w:p>
    <w:p w14:paraId="6942A27D" w14:textId="09714EE0" w:rsidR="00B02E9D" w:rsidRPr="00B02E9D" w:rsidRDefault="00B02E9D" w:rsidP="00C17F02">
      <w:pPr>
        <w:numPr>
          <w:ilvl w:val="0"/>
          <w:numId w:val="22"/>
        </w:numPr>
        <w:tabs>
          <w:tab w:val="num" w:pos="720"/>
        </w:tabs>
        <w:rPr>
          <w:rFonts w:ascii="Arial" w:hAnsi="Arial" w:cs="Arial"/>
          <w:sz w:val="22"/>
          <w:szCs w:val="22"/>
        </w:rPr>
      </w:pPr>
      <w:r w:rsidRPr="00B02E9D">
        <w:rPr>
          <w:rFonts w:ascii="Arial" w:hAnsi="Arial" w:cs="Arial"/>
          <w:sz w:val="22"/>
          <w:szCs w:val="22"/>
        </w:rPr>
        <w:t>de werkgever als tegenprestatie loon betalen. </w:t>
      </w:r>
    </w:p>
    <w:p w14:paraId="1D91B87F" w14:textId="573F7D19" w:rsidR="00B02E9D" w:rsidRDefault="00B02E9D" w:rsidP="00B02E9D">
      <w:pPr>
        <w:rPr>
          <w:rFonts w:ascii="Arial" w:hAnsi="Arial" w:cs="Arial"/>
          <w:sz w:val="22"/>
          <w:szCs w:val="22"/>
        </w:rPr>
      </w:pPr>
    </w:p>
    <w:p w14:paraId="0C92CDC2" w14:textId="7F1D83D7" w:rsidR="00B02E9D" w:rsidRPr="00B02E9D" w:rsidRDefault="00B02E9D" w:rsidP="00B02E9D">
      <w:pPr>
        <w:rPr>
          <w:rFonts w:ascii="Arial" w:hAnsi="Arial" w:cs="Arial"/>
          <w:b/>
          <w:bCs/>
          <w:sz w:val="22"/>
          <w:szCs w:val="22"/>
        </w:rPr>
      </w:pPr>
      <w:r>
        <w:rPr>
          <w:rFonts w:ascii="Arial" w:hAnsi="Arial" w:cs="Arial"/>
          <w:b/>
          <w:bCs/>
          <w:sz w:val="22"/>
          <w:szCs w:val="22"/>
        </w:rPr>
        <w:t xml:space="preserve">Rechtspraak: </w:t>
      </w:r>
      <w:proofErr w:type="spellStart"/>
      <w:r>
        <w:rPr>
          <w:rFonts w:ascii="Arial" w:hAnsi="Arial" w:cs="Arial"/>
          <w:b/>
          <w:bCs/>
          <w:sz w:val="22"/>
          <w:szCs w:val="22"/>
        </w:rPr>
        <w:t>Deliveroo</w:t>
      </w:r>
      <w:proofErr w:type="spellEnd"/>
    </w:p>
    <w:p w14:paraId="3C60928A" w14:textId="2172423A" w:rsidR="00B02E9D" w:rsidRPr="00B02E9D" w:rsidRDefault="00B02E9D" w:rsidP="00B02E9D">
      <w:pPr>
        <w:rPr>
          <w:rFonts w:ascii="Arial" w:hAnsi="Arial" w:cs="Arial"/>
          <w:sz w:val="22"/>
          <w:szCs w:val="22"/>
        </w:rPr>
      </w:pPr>
      <w:r>
        <w:rPr>
          <w:rFonts w:ascii="Arial" w:hAnsi="Arial" w:cs="Arial"/>
          <w:sz w:val="22"/>
          <w:szCs w:val="22"/>
        </w:rPr>
        <w:t xml:space="preserve">In het </w:t>
      </w:r>
      <w:proofErr w:type="spellStart"/>
      <w:r>
        <w:rPr>
          <w:rFonts w:ascii="Arial" w:hAnsi="Arial" w:cs="Arial"/>
          <w:sz w:val="22"/>
          <w:szCs w:val="22"/>
        </w:rPr>
        <w:t>Deliveroo</w:t>
      </w:r>
      <w:proofErr w:type="spellEnd"/>
      <w:r>
        <w:rPr>
          <w:rFonts w:ascii="Arial" w:hAnsi="Arial" w:cs="Arial"/>
          <w:sz w:val="22"/>
          <w:szCs w:val="22"/>
        </w:rPr>
        <w:t xml:space="preserve">-arrest heeft de Hoge Raad verduidelijkt dat </w:t>
      </w:r>
      <w:r w:rsidRPr="00B02E9D">
        <w:rPr>
          <w:rFonts w:ascii="Arial" w:hAnsi="Arial" w:cs="Arial"/>
          <w:sz w:val="22"/>
          <w:szCs w:val="22"/>
        </w:rPr>
        <w:t xml:space="preserve">de rechter </w:t>
      </w:r>
      <w:r>
        <w:rPr>
          <w:rFonts w:ascii="Arial" w:hAnsi="Arial" w:cs="Arial"/>
          <w:sz w:val="22"/>
          <w:szCs w:val="22"/>
        </w:rPr>
        <w:t xml:space="preserve">voor de gezagsverhouding </w:t>
      </w:r>
      <w:r w:rsidRPr="00B02E9D">
        <w:rPr>
          <w:rFonts w:ascii="Arial" w:hAnsi="Arial" w:cs="Arial"/>
          <w:sz w:val="22"/>
          <w:szCs w:val="22"/>
        </w:rPr>
        <w:t xml:space="preserve">ook mag kijken of het werk dat wordt verricht ‘organisatorisch is ingebed’ in de organisatie en daarmee behoort tot de normale bedrijfsarbeid van de onderneming van de werkgever. Dat betreft echter </w:t>
      </w:r>
      <w:r>
        <w:rPr>
          <w:rFonts w:ascii="Arial" w:hAnsi="Arial" w:cs="Arial"/>
          <w:sz w:val="22"/>
          <w:szCs w:val="22"/>
        </w:rPr>
        <w:t>maar</w:t>
      </w:r>
      <w:r w:rsidRPr="00B02E9D">
        <w:rPr>
          <w:rFonts w:ascii="Arial" w:hAnsi="Arial" w:cs="Arial"/>
          <w:sz w:val="22"/>
          <w:szCs w:val="22"/>
        </w:rPr>
        <w:t xml:space="preserve"> een van de in aanmerking te nemen omstandigheden. Er moet holistisch worden gekeken naar alle omstandigheden van het geval. Van belang kunnen onder meer zijn:</w:t>
      </w:r>
    </w:p>
    <w:p w14:paraId="5FE29F02" w14:textId="77777777" w:rsidR="00B02E9D" w:rsidRPr="00B02E9D" w:rsidRDefault="00B02E9D" w:rsidP="00C17F02">
      <w:pPr>
        <w:numPr>
          <w:ilvl w:val="0"/>
          <w:numId w:val="23"/>
        </w:numPr>
        <w:tabs>
          <w:tab w:val="num" w:pos="720"/>
        </w:tabs>
        <w:rPr>
          <w:rFonts w:ascii="Arial" w:hAnsi="Arial" w:cs="Arial"/>
          <w:sz w:val="22"/>
          <w:szCs w:val="22"/>
        </w:rPr>
      </w:pPr>
      <w:r w:rsidRPr="00B02E9D">
        <w:rPr>
          <w:rFonts w:ascii="Arial" w:hAnsi="Arial" w:cs="Arial"/>
          <w:sz w:val="22"/>
          <w:szCs w:val="22"/>
        </w:rPr>
        <w:t>de aard en duur van de werkzaamheden;</w:t>
      </w:r>
    </w:p>
    <w:p w14:paraId="13FAF8A1" w14:textId="77777777" w:rsidR="00B02E9D" w:rsidRPr="00B02E9D" w:rsidRDefault="00B02E9D" w:rsidP="00C17F02">
      <w:pPr>
        <w:numPr>
          <w:ilvl w:val="0"/>
          <w:numId w:val="23"/>
        </w:numPr>
        <w:tabs>
          <w:tab w:val="num" w:pos="720"/>
        </w:tabs>
        <w:rPr>
          <w:rFonts w:ascii="Arial" w:hAnsi="Arial" w:cs="Arial"/>
          <w:sz w:val="22"/>
          <w:szCs w:val="22"/>
        </w:rPr>
      </w:pPr>
      <w:r w:rsidRPr="00B02E9D">
        <w:rPr>
          <w:rFonts w:ascii="Arial" w:hAnsi="Arial" w:cs="Arial"/>
          <w:sz w:val="22"/>
          <w:szCs w:val="22"/>
        </w:rPr>
        <w:t>de wijze waarop de werkzaamheden en de werktijden worden bepaald;</w:t>
      </w:r>
    </w:p>
    <w:p w14:paraId="1E20F75B" w14:textId="77777777" w:rsidR="00B02E9D" w:rsidRPr="00B02E9D" w:rsidRDefault="00B02E9D" w:rsidP="00C17F02">
      <w:pPr>
        <w:numPr>
          <w:ilvl w:val="0"/>
          <w:numId w:val="23"/>
        </w:numPr>
        <w:tabs>
          <w:tab w:val="num" w:pos="720"/>
        </w:tabs>
        <w:rPr>
          <w:rFonts w:ascii="Arial" w:hAnsi="Arial" w:cs="Arial"/>
          <w:sz w:val="22"/>
          <w:szCs w:val="22"/>
        </w:rPr>
      </w:pPr>
      <w:r w:rsidRPr="00B02E9D">
        <w:rPr>
          <w:rFonts w:ascii="Arial" w:hAnsi="Arial" w:cs="Arial"/>
          <w:sz w:val="22"/>
          <w:szCs w:val="22"/>
        </w:rPr>
        <w:t>de inbedding van het werk en degene die de werkzaamheden verricht in de organisatie en de bedrijfsvoering van degene voor wie de werkzaamheden worden verricht;</w:t>
      </w:r>
    </w:p>
    <w:p w14:paraId="71BE20BE" w14:textId="77777777" w:rsidR="00B02E9D" w:rsidRPr="00B02E9D" w:rsidRDefault="00B02E9D" w:rsidP="00C17F02">
      <w:pPr>
        <w:numPr>
          <w:ilvl w:val="0"/>
          <w:numId w:val="23"/>
        </w:numPr>
        <w:tabs>
          <w:tab w:val="num" w:pos="720"/>
        </w:tabs>
        <w:rPr>
          <w:rFonts w:ascii="Arial" w:hAnsi="Arial" w:cs="Arial"/>
          <w:sz w:val="22"/>
          <w:szCs w:val="22"/>
        </w:rPr>
      </w:pPr>
      <w:r w:rsidRPr="00B02E9D">
        <w:rPr>
          <w:rFonts w:ascii="Arial" w:hAnsi="Arial" w:cs="Arial"/>
          <w:sz w:val="22"/>
          <w:szCs w:val="22"/>
        </w:rPr>
        <w:t>het al dan niet bestaan van een verplichting het werk persoonlijk uit te voeren;</w:t>
      </w:r>
    </w:p>
    <w:p w14:paraId="25FB0C31" w14:textId="77777777" w:rsidR="00B02E9D" w:rsidRPr="00B02E9D" w:rsidRDefault="00B02E9D" w:rsidP="00C17F02">
      <w:pPr>
        <w:numPr>
          <w:ilvl w:val="0"/>
          <w:numId w:val="23"/>
        </w:numPr>
        <w:tabs>
          <w:tab w:val="num" w:pos="720"/>
        </w:tabs>
        <w:rPr>
          <w:rFonts w:ascii="Arial" w:hAnsi="Arial" w:cs="Arial"/>
          <w:sz w:val="22"/>
          <w:szCs w:val="22"/>
        </w:rPr>
      </w:pPr>
      <w:r w:rsidRPr="00B02E9D">
        <w:rPr>
          <w:rFonts w:ascii="Arial" w:hAnsi="Arial" w:cs="Arial"/>
          <w:sz w:val="22"/>
          <w:szCs w:val="22"/>
        </w:rPr>
        <w:t>de wijze waarop de contractuele regeling van de verhouding van partijen tot stand is gekomen;</w:t>
      </w:r>
    </w:p>
    <w:p w14:paraId="2B0F6E52" w14:textId="77777777" w:rsidR="00B02E9D" w:rsidRPr="00B02E9D" w:rsidRDefault="00B02E9D" w:rsidP="00C17F02">
      <w:pPr>
        <w:numPr>
          <w:ilvl w:val="0"/>
          <w:numId w:val="23"/>
        </w:numPr>
        <w:tabs>
          <w:tab w:val="num" w:pos="720"/>
        </w:tabs>
        <w:rPr>
          <w:rFonts w:ascii="Arial" w:hAnsi="Arial" w:cs="Arial"/>
          <w:sz w:val="22"/>
          <w:szCs w:val="22"/>
        </w:rPr>
      </w:pPr>
      <w:r w:rsidRPr="00B02E9D">
        <w:rPr>
          <w:rFonts w:ascii="Arial" w:hAnsi="Arial" w:cs="Arial"/>
          <w:sz w:val="22"/>
          <w:szCs w:val="22"/>
        </w:rPr>
        <w:t>de wijze waarop de beloning wordt bepaald en waarop deze wordt uitgekeerd;</w:t>
      </w:r>
    </w:p>
    <w:p w14:paraId="0A081450" w14:textId="77777777" w:rsidR="00B02E9D" w:rsidRPr="00B02E9D" w:rsidRDefault="00B02E9D" w:rsidP="00C17F02">
      <w:pPr>
        <w:numPr>
          <w:ilvl w:val="0"/>
          <w:numId w:val="23"/>
        </w:numPr>
        <w:tabs>
          <w:tab w:val="num" w:pos="720"/>
        </w:tabs>
        <w:rPr>
          <w:rFonts w:ascii="Arial" w:hAnsi="Arial" w:cs="Arial"/>
          <w:sz w:val="22"/>
          <w:szCs w:val="22"/>
        </w:rPr>
      </w:pPr>
      <w:r w:rsidRPr="00B02E9D">
        <w:rPr>
          <w:rFonts w:ascii="Arial" w:hAnsi="Arial" w:cs="Arial"/>
          <w:sz w:val="22"/>
          <w:szCs w:val="22"/>
        </w:rPr>
        <w:t>de hoogte van deze beloningen;</w:t>
      </w:r>
    </w:p>
    <w:p w14:paraId="445A0111" w14:textId="77777777" w:rsidR="001F40CD" w:rsidRDefault="00B02E9D" w:rsidP="00C17F02">
      <w:pPr>
        <w:numPr>
          <w:ilvl w:val="0"/>
          <w:numId w:val="23"/>
        </w:numPr>
        <w:tabs>
          <w:tab w:val="num" w:pos="720"/>
        </w:tabs>
        <w:rPr>
          <w:rFonts w:ascii="Arial" w:hAnsi="Arial" w:cs="Arial"/>
          <w:sz w:val="22"/>
          <w:szCs w:val="22"/>
        </w:rPr>
      </w:pPr>
      <w:r w:rsidRPr="00B02E9D">
        <w:rPr>
          <w:rFonts w:ascii="Arial" w:hAnsi="Arial" w:cs="Arial"/>
          <w:sz w:val="22"/>
          <w:szCs w:val="22"/>
        </w:rPr>
        <w:t>de vraag of degene die de werkzaamheden verricht daarbij commercieel risico loopt</w:t>
      </w:r>
      <w:r w:rsidR="001F40CD">
        <w:rPr>
          <w:rFonts w:ascii="Arial" w:hAnsi="Arial" w:cs="Arial"/>
          <w:sz w:val="22"/>
          <w:szCs w:val="22"/>
        </w:rPr>
        <w:t>;</w:t>
      </w:r>
    </w:p>
    <w:p w14:paraId="72FFF057" w14:textId="0189FCBE" w:rsidR="00B02E9D" w:rsidRPr="00B02E9D" w:rsidRDefault="001F40CD" w:rsidP="00C17F02">
      <w:pPr>
        <w:numPr>
          <w:ilvl w:val="0"/>
          <w:numId w:val="23"/>
        </w:numPr>
        <w:tabs>
          <w:tab w:val="num" w:pos="720"/>
        </w:tabs>
        <w:rPr>
          <w:rFonts w:ascii="Arial" w:hAnsi="Arial" w:cs="Arial"/>
          <w:sz w:val="22"/>
          <w:szCs w:val="22"/>
        </w:rPr>
      </w:pPr>
      <w:r>
        <w:rPr>
          <w:rFonts w:ascii="Arial" w:hAnsi="Arial" w:cs="Arial"/>
          <w:sz w:val="22"/>
          <w:szCs w:val="22"/>
        </w:rPr>
        <w:t>de vraag of degene die de werkzaamheden verricht zich in het economisch verkeer als ondernemer gedraagt of kan gedragen (extern ondernemerschap).</w:t>
      </w:r>
    </w:p>
    <w:p w14:paraId="39B9E371" w14:textId="77777777" w:rsidR="00B02E9D" w:rsidRDefault="00B02E9D" w:rsidP="00B02E9D">
      <w:pPr>
        <w:rPr>
          <w:rFonts w:ascii="Arial" w:hAnsi="Arial" w:cs="Arial"/>
          <w:sz w:val="22"/>
          <w:szCs w:val="22"/>
        </w:rPr>
      </w:pPr>
    </w:p>
    <w:p w14:paraId="0610D038" w14:textId="359D03A9" w:rsidR="001F40CD" w:rsidRPr="00C94A1B" w:rsidRDefault="001F40CD" w:rsidP="00B02E9D">
      <w:pPr>
        <w:rPr>
          <w:rFonts w:ascii="Arial" w:hAnsi="Arial" w:cs="Arial"/>
          <w:b/>
          <w:bCs/>
          <w:sz w:val="22"/>
          <w:szCs w:val="22"/>
        </w:rPr>
      </w:pPr>
      <w:r>
        <w:rPr>
          <w:rFonts w:ascii="Arial" w:hAnsi="Arial" w:cs="Arial"/>
          <w:b/>
          <w:bCs/>
          <w:sz w:val="22"/>
          <w:szCs w:val="22"/>
        </w:rPr>
        <w:t>Rechtspraak Uber</w:t>
      </w:r>
    </w:p>
    <w:p w14:paraId="175A84C0" w14:textId="60D5E309" w:rsidR="001F40CD" w:rsidRDefault="001F40CD" w:rsidP="001F40CD">
      <w:pPr>
        <w:rPr>
          <w:rFonts w:ascii="Arial" w:hAnsi="Arial" w:cs="Arial"/>
          <w:sz w:val="22"/>
          <w:szCs w:val="22"/>
        </w:rPr>
      </w:pPr>
      <w:r w:rsidRPr="001F40CD">
        <w:rPr>
          <w:rFonts w:ascii="Arial" w:hAnsi="Arial" w:cs="Arial"/>
          <w:sz w:val="22"/>
          <w:szCs w:val="22"/>
        </w:rPr>
        <w:t xml:space="preserve">De Hoge Raad heeft in bovengenoemd </w:t>
      </w:r>
      <w:proofErr w:type="spellStart"/>
      <w:r w:rsidRPr="001F40CD">
        <w:rPr>
          <w:rFonts w:ascii="Arial" w:hAnsi="Arial" w:cs="Arial"/>
          <w:sz w:val="22"/>
          <w:szCs w:val="22"/>
        </w:rPr>
        <w:t>Deliveroo</w:t>
      </w:r>
      <w:proofErr w:type="spellEnd"/>
      <w:r w:rsidRPr="001F40CD">
        <w:rPr>
          <w:rFonts w:ascii="Arial" w:hAnsi="Arial" w:cs="Arial"/>
          <w:sz w:val="22"/>
          <w:szCs w:val="22"/>
        </w:rPr>
        <w:t xml:space="preserve">-arrest geen rangorde aangebracht tussen de diverse gezichtspunten. Inmiddels heeft de Hoge Raad </w:t>
      </w:r>
      <w:r>
        <w:rPr>
          <w:rFonts w:ascii="Arial" w:hAnsi="Arial" w:cs="Arial"/>
          <w:sz w:val="22"/>
          <w:szCs w:val="22"/>
        </w:rPr>
        <w:t xml:space="preserve">in de Uber-zaak </w:t>
      </w:r>
      <w:r w:rsidRPr="001F40CD">
        <w:rPr>
          <w:rFonts w:ascii="Arial" w:hAnsi="Arial" w:cs="Arial"/>
          <w:sz w:val="22"/>
          <w:szCs w:val="22"/>
        </w:rPr>
        <w:t xml:space="preserve">geantwoord op prejudiciële vragen die waren gesteld door het </w:t>
      </w:r>
      <w:r w:rsidR="0038404F">
        <w:rPr>
          <w:rFonts w:ascii="Arial" w:hAnsi="Arial" w:cs="Arial"/>
          <w:sz w:val="22"/>
          <w:szCs w:val="22"/>
        </w:rPr>
        <w:t>G</w:t>
      </w:r>
      <w:r w:rsidRPr="001F40CD">
        <w:rPr>
          <w:rFonts w:ascii="Arial" w:hAnsi="Arial" w:cs="Arial"/>
          <w:sz w:val="22"/>
          <w:szCs w:val="22"/>
        </w:rPr>
        <w:t>erechtshof Amsterdam</w:t>
      </w:r>
      <w:r>
        <w:rPr>
          <w:rFonts w:ascii="Arial" w:hAnsi="Arial" w:cs="Arial"/>
          <w:sz w:val="22"/>
          <w:szCs w:val="22"/>
        </w:rPr>
        <w:t xml:space="preserve"> over het gezichtspunt ondernemerschap</w:t>
      </w:r>
      <w:r w:rsidRPr="001F40CD">
        <w:rPr>
          <w:rFonts w:ascii="Arial" w:hAnsi="Arial" w:cs="Arial"/>
          <w:sz w:val="22"/>
          <w:szCs w:val="22"/>
        </w:rPr>
        <w:t xml:space="preserve">. In reactie daarop oordeelde de Hoge Raad dat niet één aspect bepalend is. </w:t>
      </w:r>
      <w:r>
        <w:rPr>
          <w:rFonts w:ascii="Arial" w:hAnsi="Arial" w:cs="Arial"/>
          <w:sz w:val="22"/>
          <w:szCs w:val="22"/>
        </w:rPr>
        <w:t xml:space="preserve">Dit betekent bijvoorbeeld dat </w:t>
      </w:r>
      <w:r w:rsidRPr="001F40CD">
        <w:rPr>
          <w:rFonts w:ascii="Arial" w:hAnsi="Arial" w:cs="Arial"/>
          <w:sz w:val="22"/>
          <w:szCs w:val="22"/>
        </w:rPr>
        <w:t xml:space="preserve">als iemand zich vrijelijk mag laten vervangen door een ander, wat duidt op zelfstandigheid, </w:t>
      </w:r>
      <w:r>
        <w:rPr>
          <w:rFonts w:ascii="Arial" w:hAnsi="Arial" w:cs="Arial"/>
          <w:sz w:val="22"/>
          <w:szCs w:val="22"/>
        </w:rPr>
        <w:t xml:space="preserve">het nog steeds een arbeidsovereenkomst kan zijn </w:t>
      </w:r>
      <w:r w:rsidRPr="001F40CD">
        <w:rPr>
          <w:rFonts w:ascii="Arial" w:hAnsi="Arial" w:cs="Arial"/>
          <w:sz w:val="22"/>
          <w:szCs w:val="22"/>
        </w:rPr>
        <w:t>vanwege alle andere aspecten</w:t>
      </w:r>
      <w:r>
        <w:rPr>
          <w:rFonts w:ascii="Arial" w:hAnsi="Arial" w:cs="Arial"/>
          <w:sz w:val="22"/>
          <w:szCs w:val="22"/>
        </w:rPr>
        <w:t>.</w:t>
      </w:r>
    </w:p>
    <w:p w14:paraId="006C12FA" w14:textId="77777777" w:rsidR="001F40CD" w:rsidRDefault="001F40CD" w:rsidP="001F40CD">
      <w:pPr>
        <w:rPr>
          <w:rFonts w:ascii="Arial" w:hAnsi="Arial" w:cs="Arial"/>
          <w:sz w:val="22"/>
          <w:szCs w:val="22"/>
        </w:rPr>
      </w:pPr>
    </w:p>
    <w:p w14:paraId="5E799EB5" w14:textId="7B203C85" w:rsidR="001F40CD" w:rsidRDefault="001F40CD" w:rsidP="001F40CD">
      <w:pPr>
        <w:rPr>
          <w:rFonts w:ascii="Arial" w:hAnsi="Arial" w:cs="Arial"/>
          <w:sz w:val="22"/>
          <w:szCs w:val="22"/>
        </w:rPr>
      </w:pPr>
      <w:r>
        <w:rPr>
          <w:rFonts w:ascii="Arial" w:hAnsi="Arial" w:cs="Arial"/>
          <w:sz w:val="22"/>
          <w:szCs w:val="22"/>
        </w:rPr>
        <w:t>De Hoge Raad antwoordt in de Uber-zaak ook dat dit in de praktijk kan betekenen dat h</w:t>
      </w:r>
      <w:r w:rsidRPr="001F40CD">
        <w:rPr>
          <w:rFonts w:ascii="Arial" w:hAnsi="Arial" w:cs="Arial"/>
          <w:sz w:val="22"/>
          <w:szCs w:val="22"/>
        </w:rPr>
        <w:t>etzelfde werk, voor dezelfde opdrachtgever, voor iemand met ‘ondernemerschap’ geen arbeidsovereenkomst is, en voor iemand zonder ‘ondernemerschap’ w</w:t>
      </w:r>
      <w:r>
        <w:rPr>
          <w:rFonts w:ascii="Arial" w:hAnsi="Arial" w:cs="Arial"/>
          <w:sz w:val="22"/>
          <w:szCs w:val="22"/>
        </w:rPr>
        <w:t>el</w:t>
      </w:r>
      <w:r w:rsidRPr="001F40CD">
        <w:rPr>
          <w:rFonts w:ascii="Arial" w:hAnsi="Arial" w:cs="Arial"/>
          <w:sz w:val="22"/>
          <w:szCs w:val="22"/>
        </w:rPr>
        <w:t>.</w:t>
      </w:r>
    </w:p>
    <w:p w14:paraId="06BD380D" w14:textId="77777777" w:rsidR="001F40CD" w:rsidRDefault="001F40CD" w:rsidP="001F40CD">
      <w:pPr>
        <w:rPr>
          <w:rFonts w:ascii="Arial" w:hAnsi="Arial" w:cs="Arial"/>
          <w:sz w:val="22"/>
          <w:szCs w:val="22"/>
        </w:rPr>
      </w:pPr>
    </w:p>
    <w:p w14:paraId="7ACA70C0" w14:textId="3780BBCC" w:rsidR="001F40CD" w:rsidRDefault="001F40CD" w:rsidP="001F40CD">
      <w:pPr>
        <w:rPr>
          <w:rFonts w:ascii="Arial" w:hAnsi="Arial" w:cs="Arial"/>
          <w:sz w:val="22"/>
          <w:szCs w:val="22"/>
        </w:rPr>
      </w:pPr>
      <w:r w:rsidRPr="001F40CD">
        <w:rPr>
          <w:rFonts w:ascii="Arial" w:hAnsi="Arial" w:cs="Arial"/>
          <w:sz w:val="22"/>
          <w:szCs w:val="22"/>
        </w:rPr>
        <w:lastRenderedPageBreak/>
        <w:t>Het begrip ‘ondernemerschap’ ziet</w:t>
      </w:r>
      <w:r>
        <w:rPr>
          <w:rFonts w:ascii="Arial" w:hAnsi="Arial" w:cs="Arial"/>
          <w:sz w:val="22"/>
          <w:szCs w:val="22"/>
        </w:rPr>
        <w:t xml:space="preserve">, zo antwoordt de Hoge Raad, </w:t>
      </w:r>
      <w:r w:rsidRPr="001F40CD">
        <w:rPr>
          <w:rFonts w:ascii="Arial" w:hAnsi="Arial" w:cs="Arial"/>
          <w:sz w:val="22"/>
          <w:szCs w:val="22"/>
        </w:rPr>
        <w:t>op de algemene (ondernemers)situatie van de werkende</w:t>
      </w:r>
      <w:r>
        <w:rPr>
          <w:rFonts w:ascii="Arial" w:hAnsi="Arial" w:cs="Arial"/>
          <w:sz w:val="22"/>
          <w:szCs w:val="22"/>
        </w:rPr>
        <w:t>. Het beperkt zich dus niet tot specifieke omstandigheden bij een opdracht, maar</w:t>
      </w:r>
      <w:r w:rsidRPr="001F40CD">
        <w:rPr>
          <w:rFonts w:ascii="Arial" w:hAnsi="Arial" w:cs="Arial"/>
          <w:sz w:val="22"/>
          <w:szCs w:val="22"/>
        </w:rPr>
        <w:t xml:space="preserve"> kan ook betrekking hebben op omstandigheden buiten de specifieke verhouding tussen de werkende en zijn opdrachtgever.</w:t>
      </w:r>
    </w:p>
    <w:p w14:paraId="30E970CB" w14:textId="77777777" w:rsidR="0028342F" w:rsidRDefault="0028342F" w:rsidP="001F40CD">
      <w:pPr>
        <w:rPr>
          <w:rFonts w:ascii="Arial" w:hAnsi="Arial" w:cs="Arial"/>
          <w:sz w:val="22"/>
          <w:szCs w:val="22"/>
        </w:rPr>
      </w:pPr>
    </w:p>
    <w:p w14:paraId="442BAB6A" w14:textId="68AD27B2" w:rsidR="0028342F" w:rsidRDefault="0028342F" w:rsidP="0028342F">
      <w:pPr>
        <w:rPr>
          <w:rFonts w:ascii="Arial" w:hAnsi="Arial" w:cs="Arial"/>
          <w:sz w:val="22"/>
          <w:szCs w:val="22"/>
        </w:rPr>
      </w:pPr>
      <w:r>
        <w:rPr>
          <w:rFonts w:ascii="Arial" w:hAnsi="Arial" w:cs="Arial"/>
          <w:b/>
          <w:bCs/>
          <w:sz w:val="22"/>
          <w:szCs w:val="22"/>
        </w:rPr>
        <w:t xml:space="preserve">Rechtspraak </w:t>
      </w:r>
      <w:proofErr w:type="spellStart"/>
      <w:r>
        <w:rPr>
          <w:rFonts w:ascii="Arial" w:hAnsi="Arial" w:cs="Arial"/>
          <w:b/>
          <w:bCs/>
          <w:sz w:val="22"/>
          <w:szCs w:val="22"/>
        </w:rPr>
        <w:t>Helpling</w:t>
      </w:r>
      <w:proofErr w:type="spellEnd"/>
      <w:r>
        <w:rPr>
          <w:rFonts w:ascii="Arial" w:hAnsi="Arial" w:cs="Arial"/>
          <w:b/>
          <w:bCs/>
          <w:sz w:val="22"/>
          <w:szCs w:val="22"/>
        </w:rPr>
        <w:br/>
      </w:r>
      <w:r>
        <w:rPr>
          <w:rFonts w:ascii="Arial" w:hAnsi="Arial" w:cs="Arial"/>
          <w:sz w:val="22"/>
          <w:szCs w:val="22"/>
        </w:rPr>
        <w:t xml:space="preserve">In de </w:t>
      </w:r>
      <w:proofErr w:type="spellStart"/>
      <w:r>
        <w:rPr>
          <w:rFonts w:ascii="Arial" w:hAnsi="Arial" w:cs="Arial"/>
          <w:sz w:val="22"/>
          <w:szCs w:val="22"/>
        </w:rPr>
        <w:t>Helpling</w:t>
      </w:r>
      <w:proofErr w:type="spellEnd"/>
      <w:r>
        <w:rPr>
          <w:rFonts w:ascii="Arial" w:hAnsi="Arial" w:cs="Arial"/>
          <w:sz w:val="22"/>
          <w:szCs w:val="22"/>
        </w:rPr>
        <w:t>-zaak kon e</w:t>
      </w:r>
      <w:r w:rsidRPr="0028342F">
        <w:rPr>
          <w:rFonts w:ascii="Arial" w:hAnsi="Arial" w:cs="Arial"/>
          <w:sz w:val="22"/>
          <w:szCs w:val="22"/>
        </w:rPr>
        <w:t xml:space="preserve">en schoonmaker zich via de website van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aanmelden voor schoonmaakwerkzaamheden. De schoonmaker kon daarbij zelf aangeven tegen welk uurtarief hij wilde werken.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liet vervolgens aan huishoudens die op zoek waren naar een schoonmaker via het platform zien welke schoonmakers beschikbaar waren. Het huishouden deed vervolgens een boekingsverzoek, waarna bij acceptatie hiervan door de schoonmaker de boeking feitelijk tot stand kwam.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verzorgde via een speciale betaaldienst de betalingen aan de schoonmakers en rekende een provisie van minimaal 23% en maximaal 32%. Er golden voor de huishoudens en voor de schoonmakers verschillende door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opgestelde algemene voorwaarden, waarmee ze akkoord moesten gaan.</w:t>
      </w:r>
    </w:p>
    <w:p w14:paraId="4EB5B6D9" w14:textId="77777777" w:rsidR="0028342F" w:rsidRDefault="0028342F" w:rsidP="0028342F">
      <w:pPr>
        <w:rPr>
          <w:rFonts w:ascii="Arial" w:hAnsi="Arial" w:cs="Arial"/>
          <w:sz w:val="22"/>
          <w:szCs w:val="22"/>
        </w:rPr>
      </w:pPr>
    </w:p>
    <w:p w14:paraId="6BF8D438" w14:textId="0C175CD1" w:rsidR="002D6A1B" w:rsidRPr="00B02E9D" w:rsidRDefault="0028342F" w:rsidP="00B02E9D">
      <w:pPr>
        <w:rPr>
          <w:rFonts w:ascii="Arial" w:hAnsi="Arial" w:cs="Arial"/>
          <w:sz w:val="22"/>
          <w:szCs w:val="22"/>
        </w:rPr>
      </w:pPr>
      <w:r>
        <w:rPr>
          <w:rFonts w:ascii="Arial" w:hAnsi="Arial" w:cs="Arial"/>
          <w:sz w:val="22"/>
          <w:szCs w:val="22"/>
        </w:rPr>
        <w:t>D</w:t>
      </w:r>
      <w:r w:rsidRPr="0028342F">
        <w:rPr>
          <w:rFonts w:ascii="Arial" w:hAnsi="Arial" w:cs="Arial"/>
          <w:sz w:val="22"/>
          <w:szCs w:val="22"/>
        </w:rPr>
        <w:t xml:space="preserve">e Hoge Raad heeft geoordeeld dat sprake was van een uitzendovereenkomst tussen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en de schoonmakers. De advocaat-generaal oordeelde nog dat tussen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en de schoonmakers een reguliere arbeidsovereenkomst bestond</w:t>
      </w:r>
      <w:r w:rsidR="00695D13">
        <w:rPr>
          <w:rFonts w:ascii="Arial" w:hAnsi="Arial" w:cs="Arial"/>
          <w:sz w:val="22"/>
          <w:szCs w:val="22"/>
        </w:rPr>
        <w:t>,</w:t>
      </w:r>
      <w:r w:rsidRPr="0028342F">
        <w:rPr>
          <w:rFonts w:ascii="Arial" w:hAnsi="Arial" w:cs="Arial"/>
          <w:sz w:val="22"/>
          <w:szCs w:val="22"/>
        </w:rPr>
        <w:t xml:space="preserve"> omdat particuliere huishoudens niet zouden kunnen optreden als inlener. De Hoge Raad is het daar niet mee eens. Noch uit de wetsgeschiedenis, noch uit het stelsel van de wet volgt dat de terbeschikkingstelling van een uitzendkracht uitsluitend kan plaatsvinden in het kader van het beroep of bedrijf van de inlener. Er is verder voldaan aan de criteria van een uitzendovereenkomst, namelijk dat de huishoudens als inlenende partij het toezicht en de leiding uitoefenden en dat </w:t>
      </w:r>
      <w:proofErr w:type="spellStart"/>
      <w:r w:rsidRPr="0028342F">
        <w:rPr>
          <w:rFonts w:ascii="Arial" w:hAnsi="Arial" w:cs="Arial"/>
          <w:sz w:val="22"/>
          <w:szCs w:val="22"/>
        </w:rPr>
        <w:t>Helpling</w:t>
      </w:r>
      <w:proofErr w:type="spellEnd"/>
      <w:r w:rsidRPr="0028342F">
        <w:rPr>
          <w:rFonts w:ascii="Arial" w:hAnsi="Arial" w:cs="Arial"/>
          <w:sz w:val="22"/>
          <w:szCs w:val="22"/>
        </w:rPr>
        <w:t xml:space="preserve"> de formele </w:t>
      </w:r>
      <w:proofErr w:type="spellStart"/>
      <w:r w:rsidRPr="0028342F">
        <w:rPr>
          <w:rFonts w:ascii="Arial" w:hAnsi="Arial" w:cs="Arial"/>
          <w:sz w:val="22"/>
          <w:szCs w:val="22"/>
        </w:rPr>
        <w:t>gezagsrelatie</w:t>
      </w:r>
      <w:proofErr w:type="spellEnd"/>
      <w:r w:rsidRPr="0028342F">
        <w:rPr>
          <w:rFonts w:ascii="Arial" w:hAnsi="Arial" w:cs="Arial"/>
          <w:sz w:val="22"/>
          <w:szCs w:val="22"/>
        </w:rPr>
        <w:t xml:space="preserve"> had en de betalingen beheerde. Dit laatste maakt dat er ook geen sprake was van een reguliere arbeidsovereenkomst tussen de schoonmakers en de huishoudens.</w:t>
      </w:r>
    </w:p>
    <w:p w14:paraId="7B250239" w14:textId="77777777" w:rsidR="00B02E9D" w:rsidRPr="00B02E9D" w:rsidRDefault="00B02E9D" w:rsidP="00B02E9D">
      <w:pPr>
        <w:rPr>
          <w:rFonts w:ascii="Arial" w:hAnsi="Arial" w:cs="Arial"/>
          <w:sz w:val="22"/>
          <w:szCs w:val="22"/>
        </w:rPr>
      </w:pPr>
    </w:p>
    <w:p w14:paraId="5F522081" w14:textId="236DA8D2" w:rsidR="005652F9" w:rsidRDefault="00D11E52" w:rsidP="007659C1">
      <w:pPr>
        <w:pStyle w:val="Kop2"/>
      </w:pPr>
      <w:r w:rsidRPr="003A00DA">
        <w:t xml:space="preserve">Wetsvoorstel </w:t>
      </w:r>
      <w:r w:rsidR="00F65A9B">
        <w:t>verduidelijking beoordeling arbeidsrelaties en rechtsvermoeden</w:t>
      </w:r>
      <w:bookmarkEnd w:id="107"/>
    </w:p>
    <w:p w14:paraId="00A51339" w14:textId="77777777" w:rsidR="00B97D09" w:rsidRPr="00B97D09" w:rsidRDefault="00B97D09" w:rsidP="00B97D09"/>
    <w:p w14:paraId="2EF4777E" w14:textId="0384BB6C" w:rsidR="00C1177F" w:rsidRPr="00C1177F" w:rsidRDefault="0028342F" w:rsidP="00C1177F">
      <w:pPr>
        <w:rPr>
          <w:rFonts w:ascii="Arial" w:hAnsi="Arial" w:cs="Arial"/>
          <w:sz w:val="22"/>
          <w:szCs w:val="22"/>
        </w:rPr>
      </w:pPr>
      <w:r>
        <w:rPr>
          <w:rFonts w:ascii="Arial" w:hAnsi="Arial" w:cs="Arial"/>
          <w:sz w:val="22"/>
          <w:szCs w:val="22"/>
        </w:rPr>
        <w:t>H</w:t>
      </w:r>
      <w:r w:rsidR="00C1177F" w:rsidRPr="00C1177F">
        <w:rPr>
          <w:rFonts w:ascii="Arial" w:hAnsi="Arial" w:cs="Arial"/>
          <w:sz w:val="22"/>
          <w:szCs w:val="22"/>
        </w:rPr>
        <w:t xml:space="preserve">et wetsvoorstel ‘Wet verduidelijking beoordeling arbeidsrelaties en rechtsvermoeden’ beoogt de schijnzelfstandigheid op te lossen. Schijnzelfstandigheid ontstaat met name vanwege onduidelijkheid over de invulling van het gezagscriterium. Het wetsvoorstel streeft naar een verduidelijking van dit gezagscriterium in artikel 7:610 BW. </w:t>
      </w:r>
    </w:p>
    <w:p w14:paraId="3B21645C" w14:textId="77777777" w:rsidR="00C1177F" w:rsidRDefault="00C1177F" w:rsidP="00C1177F">
      <w:pPr>
        <w:rPr>
          <w:rFonts w:ascii="Arial" w:hAnsi="Arial" w:cs="Arial"/>
          <w:sz w:val="22"/>
          <w:szCs w:val="22"/>
        </w:rPr>
      </w:pPr>
    </w:p>
    <w:p w14:paraId="7B0C2148" w14:textId="1B65B980" w:rsidR="00B35218" w:rsidRDefault="0028342F" w:rsidP="00517F72">
      <w:pPr>
        <w:rPr>
          <w:rFonts w:ascii="Arial" w:hAnsi="Arial" w:cs="Arial"/>
          <w:sz w:val="22"/>
          <w:szCs w:val="22"/>
          <w:lang w:val="en-US"/>
        </w:rPr>
      </w:pPr>
      <w:r>
        <w:rPr>
          <w:rFonts w:ascii="Arial" w:hAnsi="Arial" w:cs="Arial"/>
          <w:b/>
          <w:bCs/>
          <w:sz w:val="22"/>
          <w:szCs w:val="22"/>
        </w:rPr>
        <w:t>Wetsvoorstel</w:t>
      </w:r>
      <w:r w:rsidR="0058457E">
        <w:rPr>
          <w:rFonts w:ascii="Arial" w:hAnsi="Arial" w:cs="Arial"/>
          <w:b/>
          <w:bCs/>
          <w:sz w:val="22"/>
          <w:szCs w:val="22"/>
        </w:rPr>
        <w:t xml:space="preserve">: </w:t>
      </w:r>
      <w:r w:rsidR="00336A29">
        <w:rPr>
          <w:rFonts w:ascii="Arial" w:hAnsi="Arial" w:cs="Arial"/>
          <w:b/>
          <w:bCs/>
          <w:sz w:val="22"/>
          <w:szCs w:val="22"/>
        </w:rPr>
        <w:t>WZOP</w:t>
      </w:r>
      <w:r w:rsidR="0058457E">
        <w:rPr>
          <w:rFonts w:ascii="Arial" w:hAnsi="Arial" w:cs="Arial"/>
          <w:b/>
          <w:bCs/>
          <w:sz w:val="22"/>
          <w:szCs w:val="22"/>
        </w:rPr>
        <w:t>-toets</w:t>
      </w:r>
      <w:r w:rsidR="0058457E">
        <w:rPr>
          <w:rFonts w:ascii="Arial" w:hAnsi="Arial" w:cs="Arial"/>
          <w:b/>
          <w:bCs/>
          <w:sz w:val="22"/>
          <w:szCs w:val="22"/>
        </w:rPr>
        <w:br/>
      </w:r>
      <w:r w:rsidR="00517F72" w:rsidRPr="00142A8D">
        <w:rPr>
          <w:rFonts w:ascii="Arial" w:hAnsi="Arial" w:cs="Arial"/>
          <w:sz w:val="22"/>
          <w:szCs w:val="22"/>
        </w:rPr>
        <w:t xml:space="preserve">De WZOP-toets in het wetsvoorstel VBAR verduidelijkt wanneer gewerkt kan worden als zelfstandige en wanneer niet. </w:t>
      </w:r>
      <w:r w:rsidR="00517F72" w:rsidRPr="00517F72">
        <w:rPr>
          <w:rFonts w:ascii="Arial" w:hAnsi="Arial" w:cs="Arial"/>
          <w:sz w:val="22"/>
          <w:szCs w:val="22"/>
          <w:lang w:val="en-US"/>
        </w:rPr>
        <w:t xml:space="preserve">De </w:t>
      </w:r>
      <w:proofErr w:type="spellStart"/>
      <w:r w:rsidR="00517F72" w:rsidRPr="00517F72">
        <w:rPr>
          <w:rFonts w:ascii="Arial" w:hAnsi="Arial" w:cs="Arial"/>
          <w:sz w:val="22"/>
          <w:szCs w:val="22"/>
          <w:lang w:val="en-US"/>
        </w:rPr>
        <w:t>toets</w:t>
      </w:r>
      <w:proofErr w:type="spellEnd"/>
      <w:r w:rsidR="00517F72" w:rsidRPr="00517F72">
        <w:rPr>
          <w:rFonts w:ascii="Arial" w:hAnsi="Arial" w:cs="Arial"/>
          <w:sz w:val="22"/>
          <w:szCs w:val="22"/>
          <w:lang w:val="en-US"/>
        </w:rPr>
        <w:t xml:space="preserve"> </w:t>
      </w:r>
      <w:proofErr w:type="spellStart"/>
      <w:r w:rsidR="00517F72" w:rsidRPr="00517F72">
        <w:rPr>
          <w:rFonts w:ascii="Arial" w:hAnsi="Arial" w:cs="Arial"/>
          <w:sz w:val="22"/>
          <w:szCs w:val="22"/>
          <w:lang w:val="en-US"/>
        </w:rPr>
        <w:t>bestaat</w:t>
      </w:r>
      <w:proofErr w:type="spellEnd"/>
      <w:r w:rsidR="00517F72" w:rsidRPr="00517F72">
        <w:rPr>
          <w:rFonts w:ascii="Arial" w:hAnsi="Arial" w:cs="Arial"/>
          <w:sz w:val="22"/>
          <w:szCs w:val="22"/>
          <w:lang w:val="en-US"/>
        </w:rPr>
        <w:t xml:space="preserve"> </w:t>
      </w:r>
      <w:proofErr w:type="spellStart"/>
      <w:r w:rsidR="00517F72" w:rsidRPr="00517F72">
        <w:rPr>
          <w:rFonts w:ascii="Arial" w:hAnsi="Arial" w:cs="Arial"/>
          <w:sz w:val="22"/>
          <w:szCs w:val="22"/>
          <w:lang w:val="en-US"/>
        </w:rPr>
        <w:t>uit</w:t>
      </w:r>
      <w:proofErr w:type="spellEnd"/>
      <w:r w:rsidR="00517F72" w:rsidRPr="00517F72">
        <w:rPr>
          <w:rFonts w:ascii="Arial" w:hAnsi="Arial" w:cs="Arial"/>
          <w:sz w:val="22"/>
          <w:szCs w:val="22"/>
          <w:lang w:val="en-US"/>
        </w:rPr>
        <w:t xml:space="preserve"> </w:t>
      </w:r>
      <w:proofErr w:type="spellStart"/>
      <w:r w:rsidR="00517F72" w:rsidRPr="00517F72">
        <w:rPr>
          <w:rFonts w:ascii="Arial" w:hAnsi="Arial" w:cs="Arial"/>
          <w:sz w:val="22"/>
          <w:szCs w:val="22"/>
          <w:lang w:val="en-US"/>
        </w:rPr>
        <w:t>drie</w:t>
      </w:r>
      <w:proofErr w:type="spellEnd"/>
      <w:r w:rsidR="00517F72" w:rsidRPr="00517F72">
        <w:rPr>
          <w:rFonts w:ascii="Arial" w:hAnsi="Arial" w:cs="Arial"/>
          <w:sz w:val="22"/>
          <w:szCs w:val="22"/>
          <w:lang w:val="en-US"/>
        </w:rPr>
        <w:t xml:space="preserve"> </w:t>
      </w:r>
      <w:proofErr w:type="spellStart"/>
      <w:r w:rsidR="00517F72" w:rsidRPr="00517F72">
        <w:rPr>
          <w:rFonts w:ascii="Arial" w:hAnsi="Arial" w:cs="Arial"/>
          <w:sz w:val="22"/>
          <w:szCs w:val="22"/>
          <w:lang w:val="en-US"/>
        </w:rPr>
        <w:t>elementen</w:t>
      </w:r>
      <w:proofErr w:type="spellEnd"/>
      <w:r w:rsidR="00517F72" w:rsidRPr="00517F72">
        <w:rPr>
          <w:rFonts w:ascii="Arial" w:hAnsi="Arial" w:cs="Arial"/>
          <w:sz w:val="22"/>
          <w:szCs w:val="22"/>
          <w:lang w:val="en-US"/>
        </w:rPr>
        <w:t>:</w:t>
      </w:r>
    </w:p>
    <w:p w14:paraId="55B43A13" w14:textId="77777777" w:rsidR="00B35218" w:rsidRPr="00517F72" w:rsidRDefault="00B35218" w:rsidP="00517F72">
      <w:pPr>
        <w:rPr>
          <w:rFonts w:ascii="Arial" w:hAnsi="Arial" w:cs="Arial"/>
          <w:sz w:val="22"/>
          <w:szCs w:val="22"/>
          <w:lang w:val="en-US"/>
        </w:rPr>
      </w:pPr>
    </w:p>
    <w:p w14:paraId="04EA072E" w14:textId="119400BB" w:rsidR="00517F72" w:rsidRPr="00931DD7" w:rsidRDefault="00517F72" w:rsidP="00931DD7">
      <w:pPr>
        <w:pStyle w:val="Lijstalinea"/>
        <w:numPr>
          <w:ilvl w:val="0"/>
          <w:numId w:val="41"/>
        </w:numPr>
        <w:rPr>
          <w:rFonts w:ascii="Arial" w:hAnsi="Arial" w:cs="Arial"/>
        </w:rPr>
      </w:pPr>
      <w:r w:rsidRPr="00931DD7">
        <w:rPr>
          <w:rFonts w:ascii="Arial" w:hAnsi="Arial" w:cs="Arial"/>
        </w:rPr>
        <w:t>Werknemer (W): dit element richt zich op signalen die wijzen op werknemerschap, zoals werkinhoudelijke en organisatorische aansturing door de opdrachtgever. </w:t>
      </w:r>
    </w:p>
    <w:p w14:paraId="21221D1F" w14:textId="3CBB392B" w:rsidR="00517F72" w:rsidRPr="00931DD7" w:rsidRDefault="00517F72" w:rsidP="00931DD7">
      <w:pPr>
        <w:pStyle w:val="Lijstalinea"/>
        <w:numPr>
          <w:ilvl w:val="0"/>
          <w:numId w:val="41"/>
        </w:numPr>
        <w:rPr>
          <w:rFonts w:ascii="Arial" w:hAnsi="Arial" w:cs="Arial"/>
        </w:rPr>
      </w:pPr>
      <w:r w:rsidRPr="00931DD7">
        <w:rPr>
          <w:rFonts w:ascii="Arial" w:hAnsi="Arial" w:cs="Arial"/>
        </w:rPr>
        <w:t>Zelfstandige (Z): dit element richt zich op signalen die wijzen op werken als zelfstandige binnen de arbeidsrelatie. Hierbij wordt gekeken naar kenmerken van zelfstandig ondernemerschap, zoals het dragen van eigen risico en verantwoordelijkheid voor de uitvoering van de werkzaamheden.</w:t>
      </w:r>
    </w:p>
    <w:p w14:paraId="34C3E496" w14:textId="77777777" w:rsidR="00517F72" w:rsidRPr="00517F72" w:rsidRDefault="00517F72" w:rsidP="00931DD7">
      <w:pPr>
        <w:numPr>
          <w:ilvl w:val="0"/>
          <w:numId w:val="41"/>
        </w:numPr>
        <w:tabs>
          <w:tab w:val="num" w:pos="720"/>
        </w:tabs>
        <w:rPr>
          <w:rFonts w:ascii="Arial" w:hAnsi="Arial" w:cs="Arial"/>
          <w:sz w:val="22"/>
          <w:szCs w:val="22"/>
        </w:rPr>
      </w:pPr>
      <w:r w:rsidRPr="00517F72">
        <w:rPr>
          <w:rFonts w:ascii="Arial" w:hAnsi="Arial" w:cs="Arial"/>
          <w:sz w:val="22"/>
          <w:szCs w:val="22"/>
        </w:rPr>
        <w:t>Ondernemerschap (OP): dit element kijkt naar kenmerken van ondernemerschap, zoals het hebben van meerdere opdrachtgevers en het zelfstandig werven van opdrachten.</w:t>
      </w:r>
    </w:p>
    <w:p w14:paraId="3893E8C1" w14:textId="1AEF2C3B" w:rsidR="0058457E" w:rsidRPr="00563825" w:rsidRDefault="0058457E" w:rsidP="00563825">
      <w:pPr>
        <w:rPr>
          <w:rFonts w:ascii="Arial" w:hAnsi="Arial" w:cs="Arial"/>
        </w:rPr>
      </w:pPr>
    </w:p>
    <w:p w14:paraId="01EE5EE5" w14:textId="39483CB0" w:rsidR="00517F72" w:rsidRPr="00344E99" w:rsidRDefault="00517F72" w:rsidP="002A2B1D">
      <w:pPr>
        <w:rPr>
          <w:rFonts w:ascii="Arial" w:hAnsi="Arial" w:cs="Arial"/>
          <w:sz w:val="22"/>
          <w:szCs w:val="22"/>
        </w:rPr>
      </w:pPr>
      <w:r w:rsidRPr="00517F72">
        <w:rPr>
          <w:rFonts w:ascii="Arial" w:hAnsi="Arial" w:cs="Arial"/>
          <w:sz w:val="22"/>
          <w:szCs w:val="22"/>
        </w:rPr>
        <w:lastRenderedPageBreak/>
        <w:t xml:space="preserve">In het </w:t>
      </w:r>
      <w:r>
        <w:rPr>
          <w:rFonts w:ascii="Arial" w:hAnsi="Arial" w:cs="Arial"/>
          <w:sz w:val="22"/>
          <w:szCs w:val="22"/>
        </w:rPr>
        <w:t xml:space="preserve">nog niet aan de Tweede Kamer aangeboden </w:t>
      </w:r>
      <w:r w:rsidRPr="00517F72">
        <w:rPr>
          <w:rFonts w:ascii="Arial" w:hAnsi="Arial" w:cs="Arial"/>
          <w:sz w:val="22"/>
          <w:szCs w:val="22"/>
        </w:rPr>
        <w:t>wetsvoorstel Wet VBAR werd het laatste punt, het extern ondernemerschap, pas meegenomen als de elementen werknemerschap en zelfstandigheid niet tot een doorslaggevend oordeel over de arbeidsrelatie leid</w:t>
      </w:r>
      <w:r w:rsidR="003E52B6">
        <w:rPr>
          <w:rFonts w:ascii="Arial" w:hAnsi="Arial" w:cs="Arial"/>
          <w:sz w:val="22"/>
          <w:szCs w:val="22"/>
        </w:rPr>
        <w:t>d</w:t>
      </w:r>
      <w:r w:rsidRPr="00517F72">
        <w:rPr>
          <w:rFonts w:ascii="Arial" w:hAnsi="Arial" w:cs="Arial"/>
          <w:sz w:val="22"/>
          <w:szCs w:val="22"/>
        </w:rPr>
        <w:t xml:space="preserve">en. </w:t>
      </w:r>
      <w:r w:rsidR="00C94A1B">
        <w:rPr>
          <w:rFonts w:ascii="Arial" w:hAnsi="Arial" w:cs="Arial"/>
          <w:sz w:val="22"/>
          <w:szCs w:val="22"/>
        </w:rPr>
        <w:t xml:space="preserve">Aangekondigd is dat </w:t>
      </w:r>
      <w:r w:rsidRPr="00517F72">
        <w:rPr>
          <w:rFonts w:ascii="Arial" w:hAnsi="Arial" w:cs="Arial"/>
          <w:sz w:val="22"/>
          <w:szCs w:val="22"/>
        </w:rPr>
        <w:t>dit</w:t>
      </w:r>
      <w:r>
        <w:rPr>
          <w:rFonts w:ascii="Arial" w:hAnsi="Arial" w:cs="Arial"/>
          <w:sz w:val="22"/>
          <w:szCs w:val="22"/>
        </w:rPr>
        <w:t xml:space="preserve"> naar aanleiding van het oordeel van de Hoge Raad in de Uber</w:t>
      </w:r>
      <w:r w:rsidR="00402BE2">
        <w:rPr>
          <w:rFonts w:ascii="Arial" w:hAnsi="Arial" w:cs="Arial"/>
          <w:sz w:val="22"/>
          <w:szCs w:val="22"/>
        </w:rPr>
        <w:t>-</w:t>
      </w:r>
      <w:r>
        <w:rPr>
          <w:rFonts w:ascii="Arial" w:hAnsi="Arial" w:cs="Arial"/>
          <w:sz w:val="22"/>
          <w:szCs w:val="22"/>
        </w:rPr>
        <w:t>zaak</w:t>
      </w:r>
      <w:r w:rsidRPr="00517F72">
        <w:rPr>
          <w:rFonts w:ascii="Arial" w:hAnsi="Arial" w:cs="Arial"/>
          <w:sz w:val="22"/>
          <w:szCs w:val="22"/>
        </w:rPr>
        <w:t xml:space="preserve"> aan</w:t>
      </w:r>
      <w:r w:rsidR="00C94A1B">
        <w:rPr>
          <w:rFonts w:ascii="Arial" w:hAnsi="Arial" w:cs="Arial"/>
          <w:sz w:val="22"/>
          <w:szCs w:val="22"/>
        </w:rPr>
        <w:t>gepast wordt</w:t>
      </w:r>
      <w:r>
        <w:rPr>
          <w:rFonts w:ascii="Arial" w:hAnsi="Arial" w:cs="Arial"/>
          <w:sz w:val="22"/>
          <w:szCs w:val="22"/>
        </w:rPr>
        <w:t xml:space="preserve">. Het </w:t>
      </w:r>
      <w:r w:rsidRPr="00517F72">
        <w:rPr>
          <w:rFonts w:ascii="Arial" w:hAnsi="Arial" w:cs="Arial"/>
          <w:sz w:val="22"/>
          <w:szCs w:val="22"/>
        </w:rPr>
        <w:t xml:space="preserve">extern ondernemerschap </w:t>
      </w:r>
      <w:r>
        <w:rPr>
          <w:rFonts w:ascii="Arial" w:hAnsi="Arial" w:cs="Arial"/>
          <w:sz w:val="22"/>
          <w:szCs w:val="22"/>
        </w:rPr>
        <w:t xml:space="preserve">gaat </w:t>
      </w:r>
      <w:r w:rsidR="00C94A1B">
        <w:rPr>
          <w:rFonts w:ascii="Arial" w:hAnsi="Arial" w:cs="Arial"/>
          <w:sz w:val="22"/>
          <w:szCs w:val="22"/>
        </w:rPr>
        <w:t xml:space="preserve">dan </w:t>
      </w:r>
      <w:r w:rsidRPr="00517F72">
        <w:rPr>
          <w:rFonts w:ascii="Arial" w:hAnsi="Arial" w:cs="Arial"/>
          <w:sz w:val="22"/>
          <w:szCs w:val="22"/>
        </w:rPr>
        <w:t xml:space="preserve">volwaardig meewegen, naast </w:t>
      </w:r>
      <w:r w:rsidR="00C94A1B">
        <w:rPr>
          <w:rFonts w:ascii="Arial" w:hAnsi="Arial" w:cs="Arial"/>
          <w:sz w:val="22"/>
          <w:szCs w:val="22"/>
        </w:rPr>
        <w:t>de</w:t>
      </w:r>
      <w:r w:rsidRPr="00517F72">
        <w:rPr>
          <w:rFonts w:ascii="Arial" w:hAnsi="Arial" w:cs="Arial"/>
          <w:sz w:val="22"/>
          <w:szCs w:val="22"/>
        </w:rPr>
        <w:t xml:space="preserve"> element</w:t>
      </w:r>
      <w:r w:rsidR="00C94A1B">
        <w:rPr>
          <w:rFonts w:ascii="Arial" w:hAnsi="Arial" w:cs="Arial"/>
          <w:sz w:val="22"/>
          <w:szCs w:val="22"/>
        </w:rPr>
        <w:t>en</w:t>
      </w:r>
      <w:r w:rsidRPr="00517F72">
        <w:rPr>
          <w:rFonts w:ascii="Arial" w:hAnsi="Arial" w:cs="Arial"/>
          <w:sz w:val="22"/>
          <w:szCs w:val="22"/>
        </w:rPr>
        <w:t xml:space="preserve"> werknemerschap en zelfstandigheid.</w:t>
      </w:r>
    </w:p>
    <w:p w14:paraId="07443212" w14:textId="77777777" w:rsidR="0058457E" w:rsidRPr="0058457E" w:rsidRDefault="0058457E" w:rsidP="0058457E">
      <w:pPr>
        <w:rPr>
          <w:rFonts w:ascii="Arial" w:hAnsi="Arial" w:cs="Arial"/>
          <w:sz w:val="22"/>
          <w:szCs w:val="22"/>
        </w:rPr>
      </w:pPr>
    </w:p>
    <w:p w14:paraId="30D556FA" w14:textId="5137FA25" w:rsidR="0058457E" w:rsidRPr="0058457E" w:rsidRDefault="0058457E" w:rsidP="0058457E">
      <w:pPr>
        <w:rPr>
          <w:rFonts w:ascii="Arial" w:hAnsi="Arial" w:cs="Arial"/>
          <w:sz w:val="22"/>
          <w:szCs w:val="22"/>
        </w:rPr>
      </w:pPr>
      <w:r>
        <w:rPr>
          <w:rFonts w:ascii="Arial" w:hAnsi="Arial" w:cs="Arial"/>
          <w:b/>
          <w:bCs/>
          <w:sz w:val="22"/>
          <w:szCs w:val="22"/>
        </w:rPr>
        <w:t>Werknemer</w:t>
      </w:r>
      <w:r>
        <w:rPr>
          <w:rFonts w:ascii="Arial" w:hAnsi="Arial" w:cs="Arial"/>
          <w:sz w:val="22"/>
          <w:szCs w:val="22"/>
        </w:rPr>
        <w:br/>
      </w:r>
      <w:r w:rsidRPr="0058457E">
        <w:rPr>
          <w:rFonts w:ascii="Arial" w:hAnsi="Arial" w:cs="Arial"/>
          <w:sz w:val="22"/>
          <w:szCs w:val="22"/>
        </w:rPr>
        <w:t xml:space="preserve">Om te kunnen spreken </w:t>
      </w:r>
      <w:r w:rsidR="005D6613">
        <w:rPr>
          <w:rFonts w:ascii="Arial" w:hAnsi="Arial" w:cs="Arial"/>
          <w:sz w:val="22"/>
          <w:szCs w:val="22"/>
        </w:rPr>
        <w:t>van</w:t>
      </w:r>
      <w:r w:rsidR="005D6613" w:rsidRPr="0058457E">
        <w:rPr>
          <w:rFonts w:ascii="Arial" w:hAnsi="Arial" w:cs="Arial"/>
          <w:sz w:val="22"/>
          <w:szCs w:val="22"/>
        </w:rPr>
        <w:t xml:space="preserve"> </w:t>
      </w:r>
      <w:r w:rsidRPr="0058457E">
        <w:rPr>
          <w:rFonts w:ascii="Arial" w:hAnsi="Arial" w:cs="Arial"/>
          <w:sz w:val="22"/>
          <w:szCs w:val="22"/>
        </w:rPr>
        <w:t>een werknemer kan gekeken worden naar de volgende indicatoren:</w:t>
      </w:r>
    </w:p>
    <w:p w14:paraId="03768F6A" w14:textId="17A681C3" w:rsidR="0058457E" w:rsidRPr="0058457E" w:rsidRDefault="0058457E" w:rsidP="00C17F02">
      <w:pPr>
        <w:numPr>
          <w:ilvl w:val="0"/>
          <w:numId w:val="19"/>
        </w:numPr>
        <w:tabs>
          <w:tab w:val="num" w:pos="720"/>
        </w:tabs>
        <w:rPr>
          <w:rFonts w:ascii="Arial" w:hAnsi="Arial" w:cs="Arial"/>
          <w:sz w:val="22"/>
          <w:szCs w:val="22"/>
        </w:rPr>
      </w:pPr>
      <w:r w:rsidRPr="0058457E">
        <w:rPr>
          <w:rFonts w:ascii="Arial" w:hAnsi="Arial" w:cs="Arial"/>
          <w:sz w:val="22"/>
          <w:szCs w:val="22"/>
        </w:rPr>
        <w:t xml:space="preserve">bevoegdheid </w:t>
      </w:r>
      <w:r w:rsidR="002A2B1D">
        <w:rPr>
          <w:rFonts w:ascii="Arial" w:hAnsi="Arial" w:cs="Arial"/>
          <w:sz w:val="22"/>
          <w:szCs w:val="22"/>
        </w:rPr>
        <w:t xml:space="preserve">werkgevende </w:t>
      </w:r>
      <w:r w:rsidRPr="0058457E">
        <w:rPr>
          <w:rFonts w:ascii="Arial" w:hAnsi="Arial" w:cs="Arial"/>
          <w:sz w:val="22"/>
          <w:szCs w:val="22"/>
        </w:rPr>
        <w:t>om aanwijzingen te geven;</w:t>
      </w:r>
    </w:p>
    <w:p w14:paraId="766879C5" w14:textId="2043B12F" w:rsidR="0058457E" w:rsidRPr="0058457E" w:rsidRDefault="0058457E" w:rsidP="00C17F02">
      <w:pPr>
        <w:numPr>
          <w:ilvl w:val="0"/>
          <w:numId w:val="19"/>
        </w:numPr>
        <w:tabs>
          <w:tab w:val="num" w:pos="720"/>
        </w:tabs>
        <w:rPr>
          <w:rFonts w:ascii="Arial" w:hAnsi="Arial" w:cs="Arial"/>
          <w:sz w:val="22"/>
          <w:szCs w:val="22"/>
        </w:rPr>
      </w:pPr>
      <w:r w:rsidRPr="0058457E">
        <w:rPr>
          <w:rFonts w:ascii="Arial" w:hAnsi="Arial" w:cs="Arial"/>
          <w:sz w:val="22"/>
          <w:szCs w:val="22"/>
        </w:rPr>
        <w:t>mogelijkheid tot controle en ingrijpen</w:t>
      </w:r>
      <w:r w:rsidR="002A2B1D">
        <w:rPr>
          <w:rFonts w:ascii="Arial" w:hAnsi="Arial" w:cs="Arial"/>
          <w:sz w:val="22"/>
          <w:szCs w:val="22"/>
        </w:rPr>
        <w:t xml:space="preserve"> van werkgevende</w:t>
      </w:r>
      <w:r w:rsidRPr="0058457E">
        <w:rPr>
          <w:rFonts w:ascii="Arial" w:hAnsi="Arial" w:cs="Arial"/>
          <w:sz w:val="22"/>
          <w:szCs w:val="22"/>
        </w:rPr>
        <w:t>;</w:t>
      </w:r>
    </w:p>
    <w:p w14:paraId="21147779" w14:textId="4860DDE5" w:rsidR="0058457E" w:rsidRPr="0058457E" w:rsidRDefault="0058457E" w:rsidP="00C17F02">
      <w:pPr>
        <w:numPr>
          <w:ilvl w:val="0"/>
          <w:numId w:val="19"/>
        </w:numPr>
        <w:tabs>
          <w:tab w:val="num" w:pos="720"/>
        </w:tabs>
        <w:rPr>
          <w:rFonts w:ascii="Arial" w:hAnsi="Arial" w:cs="Arial"/>
          <w:sz w:val="22"/>
          <w:szCs w:val="22"/>
        </w:rPr>
      </w:pPr>
      <w:r w:rsidRPr="0058457E">
        <w:rPr>
          <w:rFonts w:ascii="Arial" w:hAnsi="Arial" w:cs="Arial"/>
          <w:sz w:val="22"/>
          <w:szCs w:val="22"/>
        </w:rPr>
        <w:t xml:space="preserve">werkzaamheden worden verricht binnen </w:t>
      </w:r>
      <w:r w:rsidR="005D6613">
        <w:rPr>
          <w:rFonts w:ascii="Arial" w:hAnsi="Arial" w:cs="Arial"/>
          <w:sz w:val="22"/>
          <w:szCs w:val="22"/>
        </w:rPr>
        <w:t xml:space="preserve">het </w:t>
      </w:r>
      <w:r w:rsidRPr="0058457E">
        <w:rPr>
          <w:rFonts w:ascii="Arial" w:hAnsi="Arial" w:cs="Arial"/>
          <w:sz w:val="22"/>
          <w:szCs w:val="22"/>
        </w:rPr>
        <w:t>organisatorisch</w:t>
      </w:r>
      <w:r w:rsidR="00CC2C57">
        <w:rPr>
          <w:rFonts w:ascii="Arial" w:hAnsi="Arial" w:cs="Arial"/>
          <w:sz w:val="22"/>
          <w:szCs w:val="22"/>
        </w:rPr>
        <w:t>e</w:t>
      </w:r>
      <w:r w:rsidRPr="0058457E">
        <w:rPr>
          <w:rFonts w:ascii="Arial" w:hAnsi="Arial" w:cs="Arial"/>
          <w:sz w:val="22"/>
          <w:szCs w:val="22"/>
        </w:rPr>
        <w:t xml:space="preserve"> kader van de organisatie;</w:t>
      </w:r>
    </w:p>
    <w:p w14:paraId="29382F01" w14:textId="36402F00" w:rsidR="0058457E" w:rsidRPr="0058457E" w:rsidRDefault="0058457E" w:rsidP="00C17F02">
      <w:pPr>
        <w:numPr>
          <w:ilvl w:val="0"/>
          <w:numId w:val="19"/>
        </w:numPr>
        <w:tabs>
          <w:tab w:val="num" w:pos="720"/>
        </w:tabs>
        <w:rPr>
          <w:rFonts w:ascii="Arial" w:hAnsi="Arial" w:cs="Arial"/>
          <w:sz w:val="22"/>
          <w:szCs w:val="22"/>
        </w:rPr>
      </w:pPr>
      <w:r w:rsidRPr="0058457E">
        <w:rPr>
          <w:rFonts w:ascii="Arial" w:hAnsi="Arial" w:cs="Arial"/>
          <w:sz w:val="22"/>
          <w:szCs w:val="22"/>
        </w:rPr>
        <w:t xml:space="preserve">werkzaamheden hebben </w:t>
      </w:r>
      <w:r w:rsidR="005D6613">
        <w:rPr>
          <w:rFonts w:ascii="Arial" w:hAnsi="Arial" w:cs="Arial"/>
          <w:sz w:val="22"/>
          <w:szCs w:val="22"/>
        </w:rPr>
        <w:t xml:space="preserve">een </w:t>
      </w:r>
      <w:r w:rsidRPr="0058457E">
        <w:rPr>
          <w:rFonts w:ascii="Arial" w:hAnsi="Arial" w:cs="Arial"/>
          <w:sz w:val="22"/>
          <w:szCs w:val="22"/>
        </w:rPr>
        <w:t>structureel karakter</w:t>
      </w:r>
      <w:r w:rsidR="002A2B1D">
        <w:rPr>
          <w:rFonts w:ascii="Arial" w:hAnsi="Arial" w:cs="Arial"/>
          <w:sz w:val="22"/>
          <w:szCs w:val="22"/>
        </w:rPr>
        <w:t xml:space="preserve"> binnen de organisatie</w:t>
      </w:r>
      <w:r w:rsidRPr="0058457E">
        <w:rPr>
          <w:rFonts w:ascii="Arial" w:hAnsi="Arial" w:cs="Arial"/>
          <w:sz w:val="22"/>
          <w:szCs w:val="22"/>
        </w:rPr>
        <w:t>;</w:t>
      </w:r>
    </w:p>
    <w:p w14:paraId="6B700F3B" w14:textId="5F1480B0" w:rsidR="0058457E" w:rsidRPr="0058457E" w:rsidRDefault="0058457E" w:rsidP="00C17F02">
      <w:pPr>
        <w:numPr>
          <w:ilvl w:val="0"/>
          <w:numId w:val="19"/>
        </w:numPr>
        <w:tabs>
          <w:tab w:val="num" w:pos="720"/>
        </w:tabs>
        <w:rPr>
          <w:rFonts w:ascii="Arial" w:hAnsi="Arial" w:cs="Arial"/>
          <w:sz w:val="22"/>
          <w:szCs w:val="22"/>
        </w:rPr>
      </w:pPr>
      <w:r w:rsidRPr="0058457E">
        <w:rPr>
          <w:rFonts w:ascii="Arial" w:hAnsi="Arial" w:cs="Arial"/>
          <w:sz w:val="22"/>
          <w:szCs w:val="22"/>
        </w:rPr>
        <w:t>werkzaamheden worden zij</w:t>
      </w:r>
      <w:r w:rsidR="00E34801">
        <w:rPr>
          <w:rFonts w:ascii="Arial" w:hAnsi="Arial" w:cs="Arial"/>
          <w:sz w:val="22"/>
          <w:szCs w:val="22"/>
        </w:rPr>
        <w:t xml:space="preserve"> </w:t>
      </w:r>
      <w:r w:rsidRPr="0058457E">
        <w:rPr>
          <w:rFonts w:ascii="Arial" w:hAnsi="Arial" w:cs="Arial"/>
          <w:sz w:val="22"/>
          <w:szCs w:val="22"/>
        </w:rPr>
        <w:t>aan</w:t>
      </w:r>
      <w:r w:rsidR="00E34801">
        <w:rPr>
          <w:rFonts w:ascii="Arial" w:hAnsi="Arial" w:cs="Arial"/>
          <w:sz w:val="22"/>
          <w:szCs w:val="22"/>
        </w:rPr>
        <w:t xml:space="preserve"> </w:t>
      </w:r>
      <w:r w:rsidRPr="0058457E">
        <w:rPr>
          <w:rFonts w:ascii="Arial" w:hAnsi="Arial" w:cs="Arial"/>
          <w:sz w:val="22"/>
          <w:szCs w:val="22"/>
        </w:rPr>
        <w:t>zij verricht met werknemers</w:t>
      </w:r>
      <w:r w:rsidR="002A2B1D">
        <w:rPr>
          <w:rFonts w:ascii="Arial" w:hAnsi="Arial" w:cs="Arial"/>
          <w:sz w:val="22"/>
          <w:szCs w:val="22"/>
        </w:rPr>
        <w:t xml:space="preserve"> die soortgelijke werkzaamheden verrichten</w:t>
      </w:r>
      <w:r w:rsidRPr="0058457E">
        <w:rPr>
          <w:rFonts w:ascii="Arial" w:hAnsi="Arial" w:cs="Arial"/>
          <w:sz w:val="22"/>
          <w:szCs w:val="22"/>
        </w:rPr>
        <w:t>.</w:t>
      </w:r>
    </w:p>
    <w:p w14:paraId="697C142E" w14:textId="77777777" w:rsidR="0058457E" w:rsidRDefault="0058457E" w:rsidP="0058457E">
      <w:pPr>
        <w:rPr>
          <w:rFonts w:ascii="Arial" w:hAnsi="Arial" w:cs="Arial"/>
          <w:sz w:val="22"/>
          <w:szCs w:val="22"/>
        </w:rPr>
      </w:pPr>
    </w:p>
    <w:p w14:paraId="45052A6B" w14:textId="0D7F8016" w:rsidR="0058457E" w:rsidRPr="0058457E" w:rsidRDefault="0058457E" w:rsidP="0058457E">
      <w:pPr>
        <w:rPr>
          <w:rFonts w:ascii="Arial" w:hAnsi="Arial" w:cs="Arial"/>
          <w:sz w:val="22"/>
          <w:szCs w:val="22"/>
        </w:rPr>
      </w:pPr>
      <w:r>
        <w:rPr>
          <w:rFonts w:ascii="Arial" w:hAnsi="Arial" w:cs="Arial"/>
          <w:b/>
          <w:bCs/>
          <w:sz w:val="22"/>
          <w:szCs w:val="22"/>
        </w:rPr>
        <w:t>Zelfstandige</w:t>
      </w:r>
      <w:r>
        <w:rPr>
          <w:rFonts w:ascii="Arial" w:hAnsi="Arial" w:cs="Arial"/>
          <w:sz w:val="22"/>
          <w:szCs w:val="22"/>
        </w:rPr>
        <w:br/>
      </w:r>
      <w:r w:rsidRPr="0058457E">
        <w:rPr>
          <w:rFonts w:ascii="Arial" w:hAnsi="Arial" w:cs="Arial"/>
          <w:sz w:val="22"/>
          <w:szCs w:val="22"/>
        </w:rPr>
        <w:t>Indicatoren die wijzen op werken als zelfstandige binnen de arbeidsrelatie:</w:t>
      </w:r>
    </w:p>
    <w:p w14:paraId="72391892" w14:textId="097B1FD4" w:rsidR="0058457E" w:rsidRPr="0058457E" w:rsidRDefault="0058457E" w:rsidP="00C17F02">
      <w:pPr>
        <w:numPr>
          <w:ilvl w:val="0"/>
          <w:numId w:val="20"/>
        </w:numPr>
        <w:tabs>
          <w:tab w:val="num" w:pos="720"/>
        </w:tabs>
        <w:rPr>
          <w:rFonts w:ascii="Arial" w:hAnsi="Arial" w:cs="Arial"/>
          <w:sz w:val="22"/>
          <w:szCs w:val="22"/>
        </w:rPr>
      </w:pPr>
      <w:r w:rsidRPr="0058457E">
        <w:rPr>
          <w:rFonts w:ascii="Arial" w:hAnsi="Arial" w:cs="Arial"/>
          <w:sz w:val="22"/>
          <w:szCs w:val="22"/>
        </w:rPr>
        <w:t>financiële risico</w:t>
      </w:r>
      <w:r w:rsidR="00511FC3">
        <w:rPr>
          <w:rFonts w:ascii="Arial" w:hAnsi="Arial" w:cs="Arial"/>
          <w:sz w:val="22"/>
          <w:szCs w:val="22"/>
        </w:rPr>
        <w:t>’</w:t>
      </w:r>
      <w:r w:rsidRPr="0058457E">
        <w:rPr>
          <w:rFonts w:ascii="Arial" w:hAnsi="Arial" w:cs="Arial"/>
          <w:sz w:val="22"/>
          <w:szCs w:val="22"/>
        </w:rPr>
        <w:t xml:space="preserve">s en resultaten liggen bij </w:t>
      </w:r>
      <w:r w:rsidR="002A2B1D">
        <w:rPr>
          <w:rFonts w:ascii="Arial" w:hAnsi="Arial" w:cs="Arial"/>
          <w:sz w:val="22"/>
          <w:szCs w:val="22"/>
        </w:rPr>
        <w:t xml:space="preserve">de </w:t>
      </w:r>
      <w:r w:rsidRPr="0058457E">
        <w:rPr>
          <w:rFonts w:ascii="Arial" w:hAnsi="Arial" w:cs="Arial"/>
          <w:sz w:val="22"/>
          <w:szCs w:val="22"/>
        </w:rPr>
        <w:t>werkende;</w:t>
      </w:r>
    </w:p>
    <w:p w14:paraId="137080BE" w14:textId="77777777" w:rsidR="0058457E" w:rsidRPr="0058457E" w:rsidRDefault="0058457E" w:rsidP="00C17F02">
      <w:pPr>
        <w:numPr>
          <w:ilvl w:val="0"/>
          <w:numId w:val="20"/>
        </w:numPr>
        <w:tabs>
          <w:tab w:val="num" w:pos="720"/>
        </w:tabs>
        <w:rPr>
          <w:rFonts w:ascii="Arial" w:hAnsi="Arial" w:cs="Arial"/>
          <w:sz w:val="22"/>
          <w:szCs w:val="22"/>
        </w:rPr>
      </w:pPr>
      <w:r w:rsidRPr="0058457E">
        <w:rPr>
          <w:rFonts w:ascii="Arial" w:hAnsi="Arial" w:cs="Arial"/>
          <w:sz w:val="22"/>
          <w:szCs w:val="22"/>
        </w:rPr>
        <w:t>werkende is zelf verantwoordelijk voor gereedschap, hulpmiddelen en materialen;</w:t>
      </w:r>
    </w:p>
    <w:p w14:paraId="5E07BB7C" w14:textId="5380B1AD" w:rsidR="0058457E" w:rsidRPr="0058457E" w:rsidRDefault="0058457E" w:rsidP="00C17F02">
      <w:pPr>
        <w:numPr>
          <w:ilvl w:val="0"/>
          <w:numId w:val="20"/>
        </w:numPr>
        <w:tabs>
          <w:tab w:val="num" w:pos="720"/>
        </w:tabs>
        <w:rPr>
          <w:rFonts w:ascii="Arial" w:hAnsi="Arial" w:cs="Arial"/>
          <w:sz w:val="22"/>
          <w:szCs w:val="22"/>
        </w:rPr>
      </w:pPr>
      <w:r w:rsidRPr="0058457E">
        <w:rPr>
          <w:rFonts w:ascii="Arial" w:hAnsi="Arial" w:cs="Arial"/>
          <w:sz w:val="22"/>
          <w:szCs w:val="22"/>
        </w:rPr>
        <w:t xml:space="preserve">werkende is in het bezit van een specifieke opleiding, werkervaring, kennis of vaardigheden die in de organisatie niet structureel aanwezig </w:t>
      </w:r>
      <w:r w:rsidR="00511FC3">
        <w:rPr>
          <w:rFonts w:ascii="Arial" w:hAnsi="Arial" w:cs="Arial"/>
          <w:sz w:val="22"/>
          <w:szCs w:val="22"/>
        </w:rPr>
        <w:t xml:space="preserve">is of </w:t>
      </w:r>
      <w:r w:rsidRPr="0058457E">
        <w:rPr>
          <w:rFonts w:ascii="Arial" w:hAnsi="Arial" w:cs="Arial"/>
          <w:sz w:val="22"/>
          <w:szCs w:val="22"/>
        </w:rPr>
        <w:t>zijn;</w:t>
      </w:r>
    </w:p>
    <w:p w14:paraId="69B0624E" w14:textId="46BDC016" w:rsidR="0058457E" w:rsidRPr="0058457E" w:rsidRDefault="0058457E" w:rsidP="00C17F02">
      <w:pPr>
        <w:numPr>
          <w:ilvl w:val="0"/>
          <w:numId w:val="20"/>
        </w:numPr>
        <w:tabs>
          <w:tab w:val="num" w:pos="720"/>
        </w:tabs>
        <w:rPr>
          <w:rFonts w:ascii="Arial" w:hAnsi="Arial" w:cs="Arial"/>
          <w:sz w:val="22"/>
          <w:szCs w:val="22"/>
        </w:rPr>
      </w:pPr>
      <w:r w:rsidRPr="0058457E">
        <w:rPr>
          <w:rFonts w:ascii="Arial" w:hAnsi="Arial" w:cs="Arial"/>
          <w:sz w:val="22"/>
          <w:szCs w:val="22"/>
        </w:rPr>
        <w:t xml:space="preserve">werkende treedt </w:t>
      </w:r>
      <w:r w:rsidR="002A2B1D">
        <w:rPr>
          <w:rFonts w:ascii="Arial" w:hAnsi="Arial" w:cs="Arial"/>
          <w:sz w:val="22"/>
          <w:szCs w:val="22"/>
        </w:rPr>
        <w:t xml:space="preserve">tijdens de werkzaamheden </w:t>
      </w:r>
      <w:r w:rsidRPr="0058457E">
        <w:rPr>
          <w:rFonts w:ascii="Arial" w:hAnsi="Arial" w:cs="Arial"/>
          <w:sz w:val="22"/>
          <w:szCs w:val="22"/>
        </w:rPr>
        <w:t>zelfstandig naar buiten;</w:t>
      </w:r>
    </w:p>
    <w:p w14:paraId="2EB83782" w14:textId="79C69C18" w:rsidR="0058457E" w:rsidRPr="0058457E" w:rsidRDefault="0058457E" w:rsidP="00C17F02">
      <w:pPr>
        <w:numPr>
          <w:ilvl w:val="0"/>
          <w:numId w:val="20"/>
        </w:numPr>
        <w:tabs>
          <w:tab w:val="num" w:pos="720"/>
        </w:tabs>
        <w:rPr>
          <w:rFonts w:ascii="Arial" w:hAnsi="Arial" w:cs="Arial"/>
          <w:sz w:val="22"/>
          <w:szCs w:val="22"/>
        </w:rPr>
      </w:pPr>
      <w:r w:rsidRPr="0058457E">
        <w:rPr>
          <w:rFonts w:ascii="Arial" w:hAnsi="Arial" w:cs="Arial"/>
          <w:sz w:val="22"/>
          <w:szCs w:val="22"/>
        </w:rPr>
        <w:t xml:space="preserve">er is sprake van </w:t>
      </w:r>
      <w:r w:rsidR="0031671E">
        <w:rPr>
          <w:rFonts w:ascii="Arial" w:hAnsi="Arial" w:cs="Arial"/>
          <w:sz w:val="22"/>
          <w:szCs w:val="22"/>
        </w:rPr>
        <w:t xml:space="preserve">een </w:t>
      </w:r>
      <w:r w:rsidRPr="0058457E">
        <w:rPr>
          <w:rFonts w:ascii="Arial" w:hAnsi="Arial" w:cs="Arial"/>
          <w:sz w:val="22"/>
          <w:szCs w:val="22"/>
        </w:rPr>
        <w:t xml:space="preserve">korte duur van de opdracht of van </w:t>
      </w:r>
      <w:r w:rsidR="0031671E">
        <w:rPr>
          <w:rFonts w:ascii="Arial" w:hAnsi="Arial" w:cs="Arial"/>
          <w:sz w:val="22"/>
          <w:szCs w:val="22"/>
        </w:rPr>
        <w:t xml:space="preserve">een </w:t>
      </w:r>
      <w:r w:rsidRPr="0058457E">
        <w:rPr>
          <w:rFonts w:ascii="Arial" w:hAnsi="Arial" w:cs="Arial"/>
          <w:sz w:val="22"/>
          <w:szCs w:val="22"/>
        </w:rPr>
        <w:t>beperkt aantal uren per week.</w:t>
      </w:r>
    </w:p>
    <w:p w14:paraId="0AB74C85" w14:textId="47D9CE63" w:rsidR="0058457E" w:rsidRDefault="0058457E" w:rsidP="0058457E">
      <w:pPr>
        <w:rPr>
          <w:rFonts w:ascii="Arial" w:hAnsi="Arial" w:cs="Arial"/>
          <w:b/>
          <w:bCs/>
          <w:sz w:val="22"/>
          <w:szCs w:val="22"/>
        </w:rPr>
      </w:pPr>
    </w:p>
    <w:p w14:paraId="6C3642A7" w14:textId="661B8707" w:rsidR="0058457E" w:rsidRPr="0058457E" w:rsidRDefault="0058457E" w:rsidP="0058457E">
      <w:pPr>
        <w:rPr>
          <w:rFonts w:ascii="Arial" w:hAnsi="Arial" w:cs="Arial"/>
          <w:sz w:val="22"/>
          <w:szCs w:val="22"/>
        </w:rPr>
      </w:pPr>
      <w:r>
        <w:rPr>
          <w:rFonts w:ascii="Arial" w:hAnsi="Arial" w:cs="Arial"/>
          <w:b/>
          <w:bCs/>
          <w:sz w:val="22"/>
          <w:szCs w:val="22"/>
        </w:rPr>
        <w:t>Ondernemerschap</w:t>
      </w:r>
      <w:r>
        <w:rPr>
          <w:rFonts w:ascii="Arial" w:hAnsi="Arial" w:cs="Arial"/>
          <w:b/>
          <w:bCs/>
          <w:sz w:val="22"/>
          <w:szCs w:val="22"/>
        </w:rPr>
        <w:br/>
      </w:r>
      <w:r w:rsidRPr="0058457E">
        <w:rPr>
          <w:rFonts w:ascii="Arial" w:hAnsi="Arial" w:cs="Arial"/>
          <w:sz w:val="22"/>
          <w:szCs w:val="22"/>
        </w:rPr>
        <w:t>Kenmerken die wijzen op ondernemerschap van de persoon (algeheel ondernemerschap) van de werkende voor soortgelijke werkzaamheden:</w:t>
      </w:r>
    </w:p>
    <w:p w14:paraId="78A7E4FE" w14:textId="77777777" w:rsidR="0058457E" w:rsidRPr="0058457E" w:rsidRDefault="0058457E" w:rsidP="00C17F02">
      <w:pPr>
        <w:numPr>
          <w:ilvl w:val="0"/>
          <w:numId w:val="21"/>
        </w:numPr>
        <w:tabs>
          <w:tab w:val="num" w:pos="720"/>
        </w:tabs>
        <w:rPr>
          <w:rFonts w:ascii="Arial" w:hAnsi="Arial" w:cs="Arial"/>
          <w:sz w:val="22"/>
          <w:szCs w:val="22"/>
        </w:rPr>
      </w:pPr>
      <w:r w:rsidRPr="0058457E">
        <w:rPr>
          <w:rFonts w:ascii="Arial" w:hAnsi="Arial" w:cs="Arial"/>
          <w:sz w:val="22"/>
          <w:szCs w:val="22"/>
        </w:rPr>
        <w:t>de werkende heeft meerdere opdrachtgevers per jaar;</w:t>
      </w:r>
    </w:p>
    <w:p w14:paraId="5C08ECDE" w14:textId="77777777" w:rsidR="0058457E" w:rsidRPr="0058457E" w:rsidRDefault="0058457E" w:rsidP="00C17F02">
      <w:pPr>
        <w:numPr>
          <w:ilvl w:val="0"/>
          <w:numId w:val="21"/>
        </w:numPr>
        <w:tabs>
          <w:tab w:val="num" w:pos="720"/>
        </w:tabs>
        <w:rPr>
          <w:rFonts w:ascii="Arial" w:hAnsi="Arial" w:cs="Arial"/>
          <w:sz w:val="22"/>
          <w:szCs w:val="22"/>
        </w:rPr>
      </w:pPr>
      <w:r w:rsidRPr="0058457E">
        <w:rPr>
          <w:rFonts w:ascii="Arial" w:hAnsi="Arial" w:cs="Arial"/>
          <w:sz w:val="22"/>
          <w:szCs w:val="22"/>
        </w:rPr>
        <w:t>werkende besteedt tijd en/of geld aan het verwerven van een reputatie en het vinden van nieuwe klanten of opdrachtgevers;</w:t>
      </w:r>
    </w:p>
    <w:p w14:paraId="5D73DF95" w14:textId="77777777" w:rsidR="0058457E" w:rsidRPr="0058457E" w:rsidRDefault="0058457E" w:rsidP="00C17F02">
      <w:pPr>
        <w:numPr>
          <w:ilvl w:val="0"/>
          <w:numId w:val="21"/>
        </w:numPr>
        <w:tabs>
          <w:tab w:val="num" w:pos="720"/>
        </w:tabs>
        <w:rPr>
          <w:rFonts w:ascii="Arial" w:hAnsi="Arial" w:cs="Arial"/>
          <w:sz w:val="22"/>
          <w:szCs w:val="22"/>
        </w:rPr>
      </w:pPr>
      <w:r w:rsidRPr="0058457E">
        <w:rPr>
          <w:rFonts w:ascii="Arial" w:hAnsi="Arial" w:cs="Arial"/>
          <w:sz w:val="22"/>
          <w:szCs w:val="22"/>
        </w:rPr>
        <w:t>werkende heeft bedrijfsinvesteringen van enige omvang;</w:t>
      </w:r>
    </w:p>
    <w:p w14:paraId="4155364A" w14:textId="47B447F9" w:rsidR="0058457E" w:rsidRPr="0058457E" w:rsidRDefault="0058457E" w:rsidP="00C17F02">
      <w:pPr>
        <w:numPr>
          <w:ilvl w:val="0"/>
          <w:numId w:val="21"/>
        </w:numPr>
        <w:tabs>
          <w:tab w:val="num" w:pos="720"/>
        </w:tabs>
        <w:rPr>
          <w:rFonts w:ascii="Arial" w:hAnsi="Arial" w:cs="Arial"/>
          <w:sz w:val="22"/>
          <w:szCs w:val="22"/>
        </w:rPr>
      </w:pPr>
      <w:r w:rsidRPr="0058457E">
        <w:rPr>
          <w:rFonts w:ascii="Arial" w:hAnsi="Arial" w:cs="Arial"/>
          <w:sz w:val="22"/>
          <w:szCs w:val="22"/>
        </w:rPr>
        <w:t>werkende gedraagt zich administratief als zelfstandig ondernemer: is ingeschreven bij KvK, is btw-ondernemer en/of heeft recht op fiscale voordelen van het ondernemerschap.</w:t>
      </w:r>
    </w:p>
    <w:p w14:paraId="28F45DB8" w14:textId="5D15BB3C" w:rsidR="002B3249" w:rsidRPr="0058457E" w:rsidRDefault="002B3249" w:rsidP="0058457E">
      <w:pPr>
        <w:rPr>
          <w:rFonts w:ascii="Arial" w:hAnsi="Arial" w:cs="Arial"/>
          <w:sz w:val="22"/>
          <w:szCs w:val="22"/>
        </w:rPr>
      </w:pPr>
    </w:p>
    <w:p w14:paraId="0B26E944" w14:textId="19E51127" w:rsidR="0058457E" w:rsidRPr="0058457E" w:rsidRDefault="0058457E" w:rsidP="0058457E">
      <w:pPr>
        <w:rPr>
          <w:rFonts w:ascii="Arial" w:hAnsi="Arial" w:cs="Arial"/>
          <w:b/>
          <w:bCs/>
          <w:sz w:val="22"/>
          <w:szCs w:val="22"/>
        </w:rPr>
      </w:pPr>
      <w:r>
        <w:rPr>
          <w:rFonts w:ascii="Arial" w:hAnsi="Arial" w:cs="Arial"/>
          <w:b/>
          <w:bCs/>
          <w:sz w:val="22"/>
          <w:szCs w:val="22"/>
        </w:rPr>
        <w:t>Rechtsvermoeden</w:t>
      </w:r>
    </w:p>
    <w:p w14:paraId="7D6E75D4" w14:textId="234CFECF" w:rsidR="0058457E" w:rsidRPr="0058457E" w:rsidRDefault="0058457E" w:rsidP="0058457E">
      <w:pPr>
        <w:rPr>
          <w:rFonts w:ascii="Arial" w:hAnsi="Arial" w:cs="Arial"/>
          <w:sz w:val="22"/>
          <w:szCs w:val="22"/>
        </w:rPr>
      </w:pPr>
      <w:r>
        <w:rPr>
          <w:rFonts w:ascii="Arial" w:hAnsi="Arial" w:cs="Arial"/>
          <w:sz w:val="22"/>
          <w:szCs w:val="22"/>
        </w:rPr>
        <w:t xml:space="preserve">In het wetsvoorstel is ook opgenomen </w:t>
      </w:r>
      <w:r w:rsidRPr="0058457E">
        <w:rPr>
          <w:rFonts w:ascii="Arial" w:hAnsi="Arial" w:cs="Arial"/>
          <w:sz w:val="22"/>
          <w:szCs w:val="22"/>
        </w:rPr>
        <w:t xml:space="preserve">dat op basis van een bepaald uurloon vastgesteld kan worden </w:t>
      </w:r>
      <w:r w:rsidR="00516DD7">
        <w:rPr>
          <w:rFonts w:ascii="Arial" w:hAnsi="Arial" w:cs="Arial"/>
          <w:sz w:val="22"/>
          <w:szCs w:val="22"/>
        </w:rPr>
        <w:t>of</w:t>
      </w:r>
      <w:r w:rsidR="00516DD7" w:rsidRPr="0058457E">
        <w:rPr>
          <w:rFonts w:ascii="Arial" w:hAnsi="Arial" w:cs="Arial"/>
          <w:sz w:val="22"/>
          <w:szCs w:val="22"/>
        </w:rPr>
        <w:t xml:space="preserve"> </w:t>
      </w:r>
      <w:r w:rsidRPr="0058457E">
        <w:rPr>
          <w:rFonts w:ascii="Arial" w:hAnsi="Arial" w:cs="Arial"/>
          <w:sz w:val="22"/>
          <w:szCs w:val="22"/>
        </w:rPr>
        <w:t>er wel of geen sprake is van een arbeidsovereenkomst. Wanneer een werkende minder dan €</w:t>
      </w:r>
      <w:r w:rsidR="00E4294A">
        <w:rPr>
          <w:rFonts w:ascii="Arial" w:hAnsi="Arial" w:cs="Arial"/>
          <w:sz w:val="22"/>
          <w:szCs w:val="22"/>
        </w:rPr>
        <w:t> </w:t>
      </w:r>
      <w:r w:rsidRPr="0058457E">
        <w:rPr>
          <w:rFonts w:ascii="Arial" w:hAnsi="Arial" w:cs="Arial"/>
          <w:sz w:val="22"/>
          <w:szCs w:val="22"/>
        </w:rPr>
        <w:t xml:space="preserve">33 </w:t>
      </w:r>
      <w:r w:rsidR="00E4294A">
        <w:rPr>
          <w:rFonts w:ascii="Arial" w:hAnsi="Arial" w:cs="Arial"/>
          <w:sz w:val="22"/>
          <w:szCs w:val="22"/>
        </w:rPr>
        <w:t>–</w:t>
      </w:r>
      <w:r w:rsidRPr="0058457E">
        <w:rPr>
          <w:rFonts w:ascii="Arial" w:hAnsi="Arial" w:cs="Arial"/>
          <w:sz w:val="22"/>
          <w:szCs w:val="22"/>
        </w:rPr>
        <w:t xml:space="preserve"> bedrag wordt periodiek geïndexeerd </w:t>
      </w:r>
      <w:r w:rsidR="00E4294A">
        <w:rPr>
          <w:rFonts w:ascii="Arial" w:hAnsi="Arial" w:cs="Arial"/>
          <w:sz w:val="22"/>
          <w:szCs w:val="22"/>
        </w:rPr>
        <w:t>–</w:t>
      </w:r>
      <w:r w:rsidRPr="0058457E">
        <w:rPr>
          <w:rFonts w:ascii="Arial" w:hAnsi="Arial" w:cs="Arial"/>
          <w:sz w:val="22"/>
          <w:szCs w:val="22"/>
        </w:rPr>
        <w:t xml:space="preserve"> verdient, is het vermoeden dat er sprake is van een arbeidsovereenkomst. Het rechtsvermoeden kan worden ingeroepen door de werkende (of diens vertegenwoordiger). Het gaat hierbij om een weerlegbaar rechtsvermoeden. Dit betekent dat er niet automatisch een arbeidsovereenkomst ontstaat, maar de werkende kan zich in geval van een tarief onder de norm wel op het rechtsvermoeden van arbeidsovereenkomst beroepen en gemakkelijker een arbeidsovereenkomst opeisen (bij de eigen werkgever en desnoods via de civiele rechter). Het is dan aan de werkgever om dat rechtsvermoeden te ontkrachten.</w:t>
      </w:r>
    </w:p>
    <w:p w14:paraId="190A0B1E" w14:textId="11AB2ED8" w:rsidR="00C1177F" w:rsidRPr="0058457E" w:rsidRDefault="00C1177F" w:rsidP="00C1177F">
      <w:pPr>
        <w:rPr>
          <w:rFonts w:ascii="Arial" w:hAnsi="Arial" w:cs="Arial"/>
          <w:sz w:val="22"/>
          <w:szCs w:val="22"/>
        </w:rPr>
      </w:pPr>
    </w:p>
    <w:p w14:paraId="61EE9FDC" w14:textId="7E934D04" w:rsidR="002D6A1B" w:rsidRDefault="00C94A1B" w:rsidP="00C94A1B">
      <w:pPr>
        <w:rPr>
          <w:rFonts w:ascii="Arial" w:hAnsi="Arial" w:cs="Arial"/>
          <w:sz w:val="22"/>
          <w:szCs w:val="22"/>
        </w:rPr>
      </w:pPr>
      <w:r>
        <w:rPr>
          <w:rFonts w:ascii="Arial" w:hAnsi="Arial" w:cs="Arial"/>
          <w:b/>
          <w:bCs/>
          <w:sz w:val="22"/>
          <w:szCs w:val="22"/>
        </w:rPr>
        <w:t>Vervolg</w:t>
      </w:r>
      <w:r w:rsidR="0058457E">
        <w:rPr>
          <w:rFonts w:ascii="Arial" w:hAnsi="Arial" w:cs="Arial"/>
          <w:b/>
          <w:bCs/>
          <w:sz w:val="22"/>
          <w:szCs w:val="22"/>
        </w:rPr>
        <w:br/>
      </w:r>
      <w:r>
        <w:rPr>
          <w:rFonts w:ascii="Arial" w:hAnsi="Arial" w:cs="Arial"/>
          <w:sz w:val="22"/>
          <w:szCs w:val="22"/>
        </w:rPr>
        <w:t xml:space="preserve">De verwachting was dat het wetsvoorstel voor de zomer aan de Tweede Kamer kon worden </w:t>
      </w:r>
      <w:r>
        <w:rPr>
          <w:rFonts w:ascii="Arial" w:hAnsi="Arial" w:cs="Arial"/>
          <w:sz w:val="22"/>
          <w:szCs w:val="22"/>
        </w:rPr>
        <w:lastRenderedPageBreak/>
        <w:t>aangeboden. De beoogde inwerkingtreding is 1 januari 2026. Nu het kabinet demissionair is, is onduidelijk of het wetsvoorstel doorgang vindt en zo ja, vanaf wanneer.</w:t>
      </w:r>
    </w:p>
    <w:p w14:paraId="06AC3B9C" w14:textId="77777777" w:rsidR="00563825" w:rsidRDefault="00563825" w:rsidP="00C94A1B">
      <w:pPr>
        <w:rPr>
          <w:rFonts w:ascii="Arial" w:hAnsi="Arial" w:cs="Arial"/>
          <w:sz w:val="22"/>
          <w:szCs w:val="22"/>
        </w:rPr>
      </w:pPr>
    </w:p>
    <w:p w14:paraId="0BB43F9D" w14:textId="26A2C444" w:rsidR="00A41DB5" w:rsidRDefault="0004344F" w:rsidP="00A41DB5">
      <w:pPr>
        <w:pStyle w:val="Kop2"/>
      </w:pPr>
      <w:r>
        <w:t xml:space="preserve">Initiatiefwetsvoorstel </w:t>
      </w:r>
      <w:r w:rsidR="00A41DB5">
        <w:t>Zelfstandigenwet</w:t>
      </w:r>
    </w:p>
    <w:p w14:paraId="7B4170F9" w14:textId="77777777" w:rsidR="00A41DB5" w:rsidRPr="00C94A1B" w:rsidRDefault="00A41DB5" w:rsidP="00A41DB5">
      <w:pPr>
        <w:rPr>
          <w:rFonts w:ascii="Arial" w:hAnsi="Arial" w:cs="Arial"/>
          <w:sz w:val="22"/>
          <w:szCs w:val="22"/>
        </w:rPr>
      </w:pPr>
    </w:p>
    <w:bookmarkEnd w:id="108"/>
    <w:p w14:paraId="5B059E17" w14:textId="4BA3E8A4" w:rsidR="00C94A1B" w:rsidRPr="00C94A1B" w:rsidRDefault="00C94A1B" w:rsidP="00C94A1B">
      <w:pPr>
        <w:rPr>
          <w:rFonts w:ascii="Arial" w:hAnsi="Arial" w:cs="Arial"/>
          <w:sz w:val="22"/>
          <w:szCs w:val="22"/>
        </w:rPr>
      </w:pPr>
      <w:r w:rsidRPr="00C94A1B">
        <w:rPr>
          <w:rFonts w:ascii="Arial" w:hAnsi="Arial" w:cs="Arial"/>
          <w:sz w:val="22"/>
          <w:szCs w:val="22"/>
        </w:rPr>
        <w:t>Een nieuw initiatiefwet</w:t>
      </w:r>
      <w:r w:rsidR="00927E5A">
        <w:rPr>
          <w:rFonts w:ascii="Arial" w:hAnsi="Arial" w:cs="Arial"/>
          <w:sz w:val="22"/>
          <w:szCs w:val="22"/>
        </w:rPr>
        <w:t>svoorstel</w:t>
      </w:r>
      <w:r w:rsidRPr="00C94A1B">
        <w:rPr>
          <w:rFonts w:ascii="Arial" w:hAnsi="Arial" w:cs="Arial"/>
          <w:sz w:val="22"/>
          <w:szCs w:val="22"/>
        </w:rPr>
        <w:t xml:space="preserve"> met betrekking tot de positie van zelfstandigen ligt </w:t>
      </w:r>
      <w:r w:rsidR="00927E5A">
        <w:rPr>
          <w:rFonts w:ascii="Arial" w:hAnsi="Arial" w:cs="Arial"/>
          <w:sz w:val="22"/>
          <w:szCs w:val="22"/>
        </w:rPr>
        <w:t xml:space="preserve">van </w:t>
      </w:r>
      <w:r w:rsidR="00927E5A" w:rsidRPr="00C94A1B">
        <w:rPr>
          <w:rFonts w:ascii="Arial" w:hAnsi="Arial" w:cs="Arial"/>
          <w:sz w:val="22"/>
          <w:szCs w:val="22"/>
        </w:rPr>
        <w:t>26</w:t>
      </w:r>
      <w:r w:rsidR="00E835B0">
        <w:rPr>
          <w:rFonts w:ascii="Arial" w:hAnsi="Arial" w:cs="Arial"/>
          <w:sz w:val="22"/>
          <w:szCs w:val="22"/>
        </w:rPr>
        <w:t> </w:t>
      </w:r>
      <w:r w:rsidR="00927E5A" w:rsidRPr="00C94A1B">
        <w:rPr>
          <w:rFonts w:ascii="Arial" w:hAnsi="Arial" w:cs="Arial"/>
          <w:sz w:val="22"/>
          <w:szCs w:val="22"/>
        </w:rPr>
        <w:t>mei tot en met 23 juni 2025</w:t>
      </w:r>
      <w:r w:rsidRPr="00C94A1B">
        <w:rPr>
          <w:rFonts w:ascii="Arial" w:hAnsi="Arial" w:cs="Arial"/>
          <w:sz w:val="22"/>
          <w:szCs w:val="22"/>
        </w:rPr>
        <w:t xml:space="preserve"> ter internetconsultatie. </w:t>
      </w:r>
      <w:r w:rsidR="00927E5A">
        <w:rPr>
          <w:rFonts w:ascii="Arial" w:hAnsi="Arial" w:cs="Arial"/>
          <w:sz w:val="22"/>
          <w:szCs w:val="22"/>
        </w:rPr>
        <w:t xml:space="preserve">Het voorstel </w:t>
      </w:r>
      <w:r w:rsidRPr="00C94A1B">
        <w:rPr>
          <w:rFonts w:ascii="Arial" w:hAnsi="Arial" w:cs="Arial"/>
          <w:sz w:val="22"/>
          <w:szCs w:val="22"/>
        </w:rPr>
        <w:t>moet een einde maken aan de onduidelijkheid en onrust rond de status van zzp’ers</w:t>
      </w:r>
      <w:r w:rsidR="00927E5A">
        <w:rPr>
          <w:rFonts w:ascii="Arial" w:hAnsi="Arial" w:cs="Arial"/>
          <w:sz w:val="22"/>
          <w:szCs w:val="22"/>
        </w:rPr>
        <w:t xml:space="preserve">. </w:t>
      </w:r>
      <w:r w:rsidRPr="00C94A1B">
        <w:rPr>
          <w:rFonts w:ascii="Arial" w:hAnsi="Arial" w:cs="Arial"/>
          <w:sz w:val="22"/>
          <w:szCs w:val="22"/>
        </w:rPr>
        <w:t>Verder moet de nieuwe wet beter aansluiten bij de moderne arbeidsmarkt</w:t>
      </w:r>
      <w:r w:rsidR="00154A69">
        <w:rPr>
          <w:rFonts w:ascii="Arial" w:hAnsi="Arial" w:cs="Arial"/>
          <w:sz w:val="22"/>
          <w:szCs w:val="22"/>
        </w:rPr>
        <w:t xml:space="preserve"> </w:t>
      </w:r>
      <w:r w:rsidR="00E835B0">
        <w:rPr>
          <w:rFonts w:ascii="Arial" w:hAnsi="Arial" w:cs="Arial"/>
          <w:sz w:val="22"/>
          <w:szCs w:val="22"/>
        </w:rPr>
        <w:t xml:space="preserve">– </w:t>
      </w:r>
      <w:r w:rsidRPr="00C94A1B">
        <w:rPr>
          <w:rFonts w:ascii="Arial" w:hAnsi="Arial" w:cs="Arial"/>
          <w:sz w:val="22"/>
          <w:szCs w:val="22"/>
        </w:rPr>
        <w:t xml:space="preserve">wil je wel of niet als zzp’er gaan werken </w:t>
      </w:r>
      <w:r w:rsidR="00E835B0">
        <w:rPr>
          <w:rFonts w:ascii="Arial" w:hAnsi="Arial" w:cs="Arial"/>
          <w:sz w:val="22"/>
          <w:szCs w:val="22"/>
        </w:rPr>
        <w:t>–</w:t>
      </w:r>
      <w:r w:rsidRPr="00C94A1B">
        <w:rPr>
          <w:rFonts w:ascii="Arial" w:hAnsi="Arial" w:cs="Arial"/>
          <w:sz w:val="22"/>
          <w:szCs w:val="22"/>
        </w:rPr>
        <w:t xml:space="preserve"> door duidelijkheid te geven over hun status: zijn ze zelfstandige of </w:t>
      </w:r>
      <w:r w:rsidR="00B2635D">
        <w:rPr>
          <w:rFonts w:ascii="Arial" w:hAnsi="Arial" w:cs="Arial"/>
          <w:sz w:val="22"/>
          <w:szCs w:val="22"/>
        </w:rPr>
        <w:t xml:space="preserve">ze zijn </w:t>
      </w:r>
      <w:r w:rsidRPr="00C94A1B">
        <w:rPr>
          <w:rFonts w:ascii="Arial" w:hAnsi="Arial" w:cs="Arial"/>
          <w:sz w:val="22"/>
          <w:szCs w:val="22"/>
        </w:rPr>
        <w:t>werknemer.</w:t>
      </w:r>
    </w:p>
    <w:p w14:paraId="018EC72E" w14:textId="77777777" w:rsidR="00C94A1B" w:rsidRPr="00C94A1B" w:rsidRDefault="00C94A1B" w:rsidP="00C94A1B">
      <w:pPr>
        <w:rPr>
          <w:rFonts w:ascii="Arial" w:hAnsi="Arial" w:cs="Arial"/>
          <w:sz w:val="22"/>
          <w:szCs w:val="22"/>
        </w:rPr>
      </w:pPr>
    </w:p>
    <w:p w14:paraId="5D7BD5A0" w14:textId="77777777" w:rsidR="00C94A1B" w:rsidRPr="00927E5A" w:rsidRDefault="00C94A1B" w:rsidP="00C94A1B">
      <w:pPr>
        <w:rPr>
          <w:rFonts w:ascii="Arial" w:hAnsi="Arial" w:cs="Arial"/>
          <w:b/>
          <w:bCs/>
          <w:sz w:val="22"/>
          <w:szCs w:val="22"/>
        </w:rPr>
      </w:pPr>
      <w:r w:rsidRPr="00927E5A">
        <w:rPr>
          <w:rFonts w:ascii="Arial" w:hAnsi="Arial" w:cs="Arial"/>
          <w:b/>
          <w:bCs/>
          <w:sz w:val="22"/>
          <w:szCs w:val="22"/>
        </w:rPr>
        <w:t>Zelfstandigentoets en werkrelatietoets</w:t>
      </w:r>
    </w:p>
    <w:p w14:paraId="72BF3184" w14:textId="439FC62E" w:rsidR="00C94A1B" w:rsidRPr="00C94A1B" w:rsidRDefault="00C94A1B" w:rsidP="00C94A1B">
      <w:pPr>
        <w:rPr>
          <w:rFonts w:ascii="Arial" w:hAnsi="Arial" w:cs="Arial"/>
          <w:sz w:val="22"/>
          <w:szCs w:val="22"/>
        </w:rPr>
      </w:pPr>
      <w:r w:rsidRPr="00C94A1B">
        <w:rPr>
          <w:rFonts w:ascii="Arial" w:hAnsi="Arial" w:cs="Arial"/>
          <w:sz w:val="22"/>
          <w:szCs w:val="22"/>
        </w:rPr>
        <w:t xml:space="preserve">In </w:t>
      </w:r>
      <w:r w:rsidR="00927E5A">
        <w:rPr>
          <w:rFonts w:ascii="Arial" w:hAnsi="Arial" w:cs="Arial"/>
          <w:sz w:val="22"/>
          <w:szCs w:val="22"/>
        </w:rPr>
        <w:t>het wetsvoorstel</w:t>
      </w:r>
      <w:r w:rsidRPr="00C94A1B">
        <w:rPr>
          <w:rFonts w:ascii="Arial" w:hAnsi="Arial" w:cs="Arial"/>
          <w:sz w:val="22"/>
          <w:szCs w:val="22"/>
        </w:rPr>
        <w:t xml:space="preserve"> wordt een duidelijk wettelijk toetsingskader voorgesteld om te bepalen wanneer als zelfstandige kan worden gewerkt. Er komen twee toetsen waar een zelfstandige aan moet voldoen om als zelfstandige te werken; de zelfstandigentoets en de werkrelatietoets. Hierdoor wordt duidelijkheid gecreëerd, waardoor partijen achteraf niet met naheffingen of boetes geconfronteerd worden.</w:t>
      </w:r>
    </w:p>
    <w:p w14:paraId="2BDB8AD1" w14:textId="77777777" w:rsidR="00C94A1B" w:rsidRPr="00C94A1B" w:rsidRDefault="00C94A1B" w:rsidP="00C94A1B">
      <w:pPr>
        <w:rPr>
          <w:rFonts w:ascii="Arial" w:hAnsi="Arial" w:cs="Arial"/>
          <w:sz w:val="22"/>
          <w:szCs w:val="22"/>
        </w:rPr>
      </w:pPr>
    </w:p>
    <w:p w14:paraId="20694321" w14:textId="5265231B" w:rsidR="00C94A1B" w:rsidRPr="005A3489" w:rsidRDefault="00C94A1B" w:rsidP="00C94A1B">
      <w:pPr>
        <w:rPr>
          <w:rFonts w:ascii="Arial" w:hAnsi="Arial" w:cs="Arial"/>
          <w:b/>
          <w:bCs/>
          <w:sz w:val="22"/>
          <w:szCs w:val="22"/>
        </w:rPr>
      </w:pPr>
      <w:r w:rsidRPr="005A3489">
        <w:rPr>
          <w:rFonts w:ascii="Arial" w:hAnsi="Arial" w:cs="Arial"/>
          <w:b/>
          <w:bCs/>
          <w:sz w:val="22"/>
          <w:szCs w:val="22"/>
        </w:rPr>
        <w:t>Voorwaarden zelfstandigentoets</w:t>
      </w:r>
    </w:p>
    <w:p w14:paraId="0140FC3E" w14:textId="77777777" w:rsidR="00C94A1B" w:rsidRPr="00C94A1B" w:rsidRDefault="00C94A1B" w:rsidP="00C94A1B">
      <w:pPr>
        <w:rPr>
          <w:rFonts w:ascii="Arial" w:hAnsi="Arial" w:cs="Arial"/>
          <w:sz w:val="22"/>
          <w:szCs w:val="22"/>
        </w:rPr>
      </w:pPr>
      <w:r w:rsidRPr="00C94A1B">
        <w:rPr>
          <w:rFonts w:ascii="Arial" w:hAnsi="Arial" w:cs="Arial"/>
          <w:sz w:val="22"/>
          <w:szCs w:val="22"/>
        </w:rPr>
        <w:t>De voorwaarden uit de zelfstandigentoets zijn:</w:t>
      </w:r>
    </w:p>
    <w:p w14:paraId="313463A3" w14:textId="2AC4828F" w:rsidR="00C94A1B" w:rsidRDefault="00927E5A" w:rsidP="00C17F02">
      <w:pPr>
        <w:pStyle w:val="Lijstalinea"/>
        <w:numPr>
          <w:ilvl w:val="0"/>
          <w:numId w:val="35"/>
        </w:numPr>
        <w:rPr>
          <w:rFonts w:ascii="Arial" w:hAnsi="Arial" w:cs="Arial"/>
        </w:rPr>
      </w:pPr>
      <w:r>
        <w:rPr>
          <w:rFonts w:ascii="Arial" w:hAnsi="Arial" w:cs="Arial"/>
        </w:rPr>
        <w:t xml:space="preserve">Er is sprake van </w:t>
      </w:r>
      <w:r w:rsidR="00C94A1B" w:rsidRPr="005A3489">
        <w:rPr>
          <w:rFonts w:ascii="Arial" w:hAnsi="Arial" w:cs="Arial"/>
        </w:rPr>
        <w:t>werken voor eigen rekening en risico</w:t>
      </w:r>
      <w:r>
        <w:rPr>
          <w:rFonts w:ascii="Arial" w:hAnsi="Arial" w:cs="Arial"/>
        </w:rPr>
        <w:t>.</w:t>
      </w:r>
    </w:p>
    <w:p w14:paraId="41DF3CD1" w14:textId="112DBE67" w:rsidR="00C94A1B" w:rsidRDefault="00927E5A" w:rsidP="00C17F02">
      <w:pPr>
        <w:pStyle w:val="Lijstalinea"/>
        <w:numPr>
          <w:ilvl w:val="0"/>
          <w:numId w:val="35"/>
        </w:numPr>
        <w:rPr>
          <w:rFonts w:ascii="Arial" w:hAnsi="Arial" w:cs="Arial"/>
        </w:rPr>
      </w:pPr>
      <w:r>
        <w:rPr>
          <w:rFonts w:ascii="Arial" w:hAnsi="Arial" w:cs="Arial"/>
        </w:rPr>
        <w:t xml:space="preserve">De werkende voert </w:t>
      </w:r>
      <w:r w:rsidR="00C94A1B" w:rsidRPr="005A3489">
        <w:rPr>
          <w:rFonts w:ascii="Arial" w:hAnsi="Arial" w:cs="Arial"/>
        </w:rPr>
        <w:t>een deugdelijke administratie</w:t>
      </w:r>
      <w:r>
        <w:rPr>
          <w:rFonts w:ascii="Arial" w:hAnsi="Arial" w:cs="Arial"/>
        </w:rPr>
        <w:t>.</w:t>
      </w:r>
    </w:p>
    <w:p w14:paraId="2C2D02E5" w14:textId="7839C05C" w:rsidR="00C94A1B" w:rsidRDefault="00927E5A" w:rsidP="00C17F02">
      <w:pPr>
        <w:pStyle w:val="Lijstalinea"/>
        <w:numPr>
          <w:ilvl w:val="0"/>
          <w:numId w:val="35"/>
        </w:numPr>
        <w:rPr>
          <w:rFonts w:ascii="Arial" w:hAnsi="Arial" w:cs="Arial"/>
        </w:rPr>
      </w:pPr>
      <w:r>
        <w:rPr>
          <w:rFonts w:ascii="Arial" w:hAnsi="Arial" w:cs="Arial"/>
        </w:rPr>
        <w:t xml:space="preserve">De werkende gedraagt </w:t>
      </w:r>
      <w:r w:rsidR="00C94A1B" w:rsidRPr="005A3489">
        <w:rPr>
          <w:rFonts w:ascii="Arial" w:hAnsi="Arial" w:cs="Arial"/>
        </w:rPr>
        <w:t>zich in het economisch verkeer als zelfstandig ondernemer</w:t>
      </w:r>
      <w:r>
        <w:rPr>
          <w:rFonts w:ascii="Arial" w:hAnsi="Arial" w:cs="Arial"/>
        </w:rPr>
        <w:t>.</w:t>
      </w:r>
    </w:p>
    <w:p w14:paraId="55D4C8A2" w14:textId="183D2322" w:rsidR="00C94A1B" w:rsidRDefault="00927E5A" w:rsidP="00C17F02">
      <w:pPr>
        <w:pStyle w:val="Lijstalinea"/>
        <w:numPr>
          <w:ilvl w:val="0"/>
          <w:numId w:val="35"/>
        </w:numPr>
        <w:rPr>
          <w:rFonts w:ascii="Arial" w:hAnsi="Arial" w:cs="Arial"/>
        </w:rPr>
      </w:pPr>
      <w:r>
        <w:rPr>
          <w:rFonts w:ascii="Arial" w:hAnsi="Arial" w:cs="Arial"/>
        </w:rPr>
        <w:t xml:space="preserve">De werkende heeft </w:t>
      </w:r>
      <w:r w:rsidR="00C94A1B" w:rsidRPr="005A3489">
        <w:rPr>
          <w:rFonts w:ascii="Arial" w:hAnsi="Arial" w:cs="Arial"/>
        </w:rPr>
        <w:t>een adequate voorziening getroffen tegen het risico van arbeidsongeschiktheid (zelfstandigen gaan zelf over de invulling hiervan)</w:t>
      </w:r>
      <w:r>
        <w:rPr>
          <w:rFonts w:ascii="Arial" w:hAnsi="Arial" w:cs="Arial"/>
        </w:rPr>
        <w:t>.</w:t>
      </w:r>
    </w:p>
    <w:p w14:paraId="5F21C697" w14:textId="471C82D1" w:rsidR="00C94A1B" w:rsidRPr="005A3489" w:rsidRDefault="00927E5A" w:rsidP="00C17F02">
      <w:pPr>
        <w:pStyle w:val="Lijstalinea"/>
        <w:numPr>
          <w:ilvl w:val="0"/>
          <w:numId w:val="35"/>
        </w:numPr>
        <w:rPr>
          <w:rFonts w:ascii="Arial" w:hAnsi="Arial" w:cs="Arial"/>
        </w:rPr>
      </w:pPr>
      <w:r>
        <w:rPr>
          <w:rFonts w:ascii="Arial" w:hAnsi="Arial" w:cs="Arial"/>
        </w:rPr>
        <w:t xml:space="preserve">De werkende heeft </w:t>
      </w:r>
      <w:r w:rsidR="00C94A1B" w:rsidRPr="005A3489">
        <w:rPr>
          <w:rFonts w:ascii="Arial" w:hAnsi="Arial" w:cs="Arial"/>
        </w:rPr>
        <w:t>een proportionele bijdrage voor een voorziening bij pensionering</w:t>
      </w:r>
      <w:r>
        <w:rPr>
          <w:rFonts w:ascii="Arial" w:hAnsi="Arial" w:cs="Arial"/>
        </w:rPr>
        <w:t>.</w:t>
      </w:r>
      <w:r w:rsidR="00C94A1B" w:rsidRPr="005A3489">
        <w:rPr>
          <w:rFonts w:ascii="Arial" w:hAnsi="Arial" w:cs="Arial"/>
        </w:rPr>
        <w:t xml:space="preserve"> Het is aan zelfstandigen zelf om dit op hun manier in te vullen.</w:t>
      </w:r>
    </w:p>
    <w:p w14:paraId="403ED311" w14:textId="77777777" w:rsidR="00927E5A" w:rsidRDefault="00927E5A" w:rsidP="00C94A1B">
      <w:pPr>
        <w:rPr>
          <w:rFonts w:ascii="Arial" w:hAnsi="Arial" w:cs="Arial"/>
          <w:sz w:val="22"/>
          <w:szCs w:val="22"/>
        </w:rPr>
      </w:pPr>
    </w:p>
    <w:p w14:paraId="2DCC8398" w14:textId="1B73791D" w:rsidR="00C94A1B" w:rsidRDefault="00927E5A" w:rsidP="00C94A1B">
      <w:pPr>
        <w:rPr>
          <w:rFonts w:ascii="Arial" w:hAnsi="Arial" w:cs="Arial"/>
          <w:sz w:val="22"/>
          <w:szCs w:val="22"/>
        </w:rPr>
      </w:pPr>
      <w:r w:rsidRPr="005A3489">
        <w:rPr>
          <w:rFonts w:ascii="Arial" w:hAnsi="Arial" w:cs="Arial"/>
          <w:b/>
          <w:bCs/>
          <w:sz w:val="22"/>
          <w:szCs w:val="22"/>
        </w:rPr>
        <w:t xml:space="preserve">Voorwaarden </w:t>
      </w:r>
      <w:r>
        <w:rPr>
          <w:rFonts w:ascii="Arial" w:hAnsi="Arial" w:cs="Arial"/>
          <w:b/>
          <w:bCs/>
          <w:sz w:val="22"/>
          <w:szCs w:val="22"/>
        </w:rPr>
        <w:t>w</w:t>
      </w:r>
      <w:r w:rsidRPr="005A3489">
        <w:rPr>
          <w:rFonts w:ascii="Arial" w:hAnsi="Arial" w:cs="Arial"/>
          <w:b/>
          <w:bCs/>
          <w:sz w:val="22"/>
          <w:szCs w:val="22"/>
        </w:rPr>
        <w:t>erkrelatietoets</w:t>
      </w:r>
      <w:r>
        <w:rPr>
          <w:rFonts w:ascii="Arial" w:hAnsi="Arial" w:cs="Arial"/>
          <w:b/>
          <w:bCs/>
          <w:sz w:val="22"/>
          <w:szCs w:val="22"/>
        </w:rPr>
        <w:br/>
      </w:r>
      <w:r w:rsidR="00C94A1B" w:rsidRPr="00C94A1B">
        <w:rPr>
          <w:rFonts w:ascii="Arial" w:hAnsi="Arial" w:cs="Arial"/>
          <w:sz w:val="22"/>
          <w:szCs w:val="22"/>
        </w:rPr>
        <w:t>De voorwaarden uit de werkrelatietoets zijn:</w:t>
      </w:r>
    </w:p>
    <w:p w14:paraId="702AA961" w14:textId="77777777" w:rsidR="00C94A1B" w:rsidRDefault="00C94A1B" w:rsidP="00C17F02">
      <w:pPr>
        <w:pStyle w:val="Lijstalinea"/>
        <w:numPr>
          <w:ilvl w:val="0"/>
          <w:numId w:val="36"/>
        </w:numPr>
        <w:rPr>
          <w:rFonts w:ascii="Arial" w:hAnsi="Arial" w:cs="Arial"/>
        </w:rPr>
      </w:pPr>
      <w:r w:rsidRPr="005A3489">
        <w:rPr>
          <w:rFonts w:ascii="Arial" w:hAnsi="Arial" w:cs="Arial"/>
        </w:rPr>
        <w:t>Er is sprake van vrijheid van organisatie van werk.</w:t>
      </w:r>
    </w:p>
    <w:p w14:paraId="27DC8419" w14:textId="77777777" w:rsidR="00927E5A" w:rsidRDefault="00C94A1B" w:rsidP="00C17F02">
      <w:pPr>
        <w:pStyle w:val="Lijstalinea"/>
        <w:numPr>
          <w:ilvl w:val="0"/>
          <w:numId w:val="36"/>
        </w:numPr>
        <w:rPr>
          <w:rFonts w:ascii="Arial" w:hAnsi="Arial" w:cs="Arial"/>
        </w:rPr>
      </w:pPr>
      <w:r w:rsidRPr="005A3489">
        <w:rPr>
          <w:rFonts w:ascii="Arial" w:hAnsi="Arial" w:cs="Arial"/>
        </w:rPr>
        <w:t>Er is sprake van vrijheid van organisatie van de werktijd</w:t>
      </w:r>
      <w:r w:rsidR="00927E5A">
        <w:rPr>
          <w:rFonts w:ascii="Arial" w:hAnsi="Arial" w:cs="Arial"/>
        </w:rPr>
        <w:t>.</w:t>
      </w:r>
    </w:p>
    <w:p w14:paraId="1C4167F8" w14:textId="77777777" w:rsidR="00927E5A" w:rsidRDefault="00C94A1B" w:rsidP="00C17F02">
      <w:pPr>
        <w:pStyle w:val="Lijstalinea"/>
        <w:numPr>
          <w:ilvl w:val="0"/>
          <w:numId w:val="36"/>
        </w:numPr>
        <w:rPr>
          <w:rFonts w:ascii="Arial" w:hAnsi="Arial" w:cs="Arial"/>
        </w:rPr>
      </w:pPr>
      <w:r w:rsidRPr="005A3489">
        <w:rPr>
          <w:rFonts w:ascii="Arial" w:hAnsi="Arial" w:cs="Arial"/>
        </w:rPr>
        <w:t>Er is geen sprake van hiërarchische controle.</w:t>
      </w:r>
    </w:p>
    <w:p w14:paraId="42E24D14" w14:textId="0DC3668A" w:rsidR="00C94A1B" w:rsidRDefault="00C94A1B" w:rsidP="00C17F02">
      <w:pPr>
        <w:pStyle w:val="Lijstalinea"/>
        <w:numPr>
          <w:ilvl w:val="0"/>
          <w:numId w:val="36"/>
        </w:numPr>
        <w:rPr>
          <w:rFonts w:ascii="Arial" w:hAnsi="Arial" w:cs="Arial"/>
        </w:rPr>
      </w:pPr>
      <w:r w:rsidRPr="005A3489">
        <w:rPr>
          <w:rFonts w:ascii="Arial" w:hAnsi="Arial" w:cs="Arial"/>
        </w:rPr>
        <w:t>De partijen hebben de bedoeling om anders dan op grond van een arbeidsovereenkomst arbeid te verrichten.</w:t>
      </w:r>
    </w:p>
    <w:p w14:paraId="7735BB7B" w14:textId="77777777" w:rsidR="00927E5A" w:rsidRPr="005A3489" w:rsidRDefault="00927E5A" w:rsidP="00927E5A">
      <w:pPr>
        <w:rPr>
          <w:rFonts w:ascii="Arial" w:hAnsi="Arial" w:cs="Arial"/>
        </w:rPr>
      </w:pPr>
    </w:p>
    <w:p w14:paraId="7EB3C2F7" w14:textId="77777777" w:rsidR="00C94A1B" w:rsidRPr="005A3489" w:rsidRDefault="00C94A1B" w:rsidP="00C94A1B">
      <w:pPr>
        <w:rPr>
          <w:rFonts w:ascii="Arial" w:hAnsi="Arial" w:cs="Arial"/>
          <w:b/>
          <w:bCs/>
          <w:sz w:val="22"/>
          <w:szCs w:val="22"/>
        </w:rPr>
      </w:pPr>
      <w:r w:rsidRPr="005A3489">
        <w:rPr>
          <w:rFonts w:ascii="Arial" w:hAnsi="Arial" w:cs="Arial"/>
          <w:b/>
          <w:bCs/>
          <w:sz w:val="22"/>
          <w:szCs w:val="22"/>
        </w:rPr>
        <w:t>Rechtsvermoeden op sectoraal niveau</w:t>
      </w:r>
    </w:p>
    <w:p w14:paraId="514B819B" w14:textId="39926139" w:rsidR="00C94A1B" w:rsidRPr="00C94A1B" w:rsidRDefault="00C94A1B" w:rsidP="00C94A1B">
      <w:pPr>
        <w:rPr>
          <w:rFonts w:ascii="Arial" w:hAnsi="Arial" w:cs="Arial"/>
          <w:sz w:val="22"/>
          <w:szCs w:val="22"/>
        </w:rPr>
      </w:pPr>
      <w:r w:rsidRPr="00C94A1B">
        <w:rPr>
          <w:rFonts w:ascii="Arial" w:hAnsi="Arial" w:cs="Arial"/>
          <w:sz w:val="22"/>
          <w:szCs w:val="22"/>
        </w:rPr>
        <w:t xml:space="preserve">Daarnaast introduceert </w:t>
      </w:r>
      <w:r w:rsidR="00927E5A">
        <w:rPr>
          <w:rFonts w:ascii="Arial" w:hAnsi="Arial" w:cs="Arial"/>
          <w:sz w:val="22"/>
          <w:szCs w:val="22"/>
        </w:rPr>
        <w:t>het wetsvoorstel</w:t>
      </w:r>
      <w:r w:rsidRPr="00C94A1B">
        <w:rPr>
          <w:rFonts w:ascii="Arial" w:hAnsi="Arial" w:cs="Arial"/>
          <w:sz w:val="22"/>
          <w:szCs w:val="22"/>
        </w:rPr>
        <w:t xml:space="preserve"> nog de mogelijkheid om op sectoraal niveau een rechtsvermoeden te introduceren voor sectoren met een verhoogd risico op schijnzelfstandigheid.</w:t>
      </w:r>
    </w:p>
    <w:p w14:paraId="58B7E528" w14:textId="77777777" w:rsidR="00C94A1B" w:rsidRPr="00C94A1B" w:rsidRDefault="00C94A1B" w:rsidP="00C94A1B">
      <w:pPr>
        <w:rPr>
          <w:rFonts w:ascii="Arial" w:hAnsi="Arial" w:cs="Arial"/>
          <w:sz w:val="22"/>
          <w:szCs w:val="22"/>
        </w:rPr>
      </w:pPr>
    </w:p>
    <w:p w14:paraId="21DF252C" w14:textId="77777777" w:rsidR="00C94A1B" w:rsidRPr="00DF3887" w:rsidRDefault="00C94A1B"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DF3887">
        <w:rPr>
          <w:rFonts w:ascii="Arial" w:hAnsi="Arial" w:cs="Arial"/>
          <w:b/>
          <w:bCs/>
          <w:sz w:val="22"/>
          <w:szCs w:val="22"/>
        </w:rPr>
        <w:t>Let op!</w:t>
      </w:r>
    </w:p>
    <w:p w14:paraId="08A1C335" w14:textId="77777777" w:rsidR="00C94A1B" w:rsidRPr="00DF3887" w:rsidRDefault="00C94A1B"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F3887">
        <w:rPr>
          <w:rFonts w:ascii="Arial" w:hAnsi="Arial" w:cs="Arial"/>
          <w:sz w:val="22"/>
          <w:szCs w:val="22"/>
        </w:rPr>
        <w:t>Uiteraard blijven hiernaast de feitelijke omstandigheden relevant.</w:t>
      </w:r>
    </w:p>
    <w:p w14:paraId="40CA80E6" w14:textId="77777777" w:rsidR="00C94A1B" w:rsidRPr="00C94A1B" w:rsidRDefault="00C94A1B" w:rsidP="00C94A1B">
      <w:pPr>
        <w:rPr>
          <w:rFonts w:ascii="Arial" w:hAnsi="Arial" w:cs="Arial"/>
          <w:sz w:val="22"/>
          <w:szCs w:val="22"/>
        </w:rPr>
      </w:pPr>
    </w:p>
    <w:p w14:paraId="33BFDDAF" w14:textId="77777777" w:rsidR="00C94A1B" w:rsidRPr="005A3489" w:rsidRDefault="00C94A1B" w:rsidP="00C94A1B">
      <w:pPr>
        <w:rPr>
          <w:rFonts w:ascii="Arial" w:hAnsi="Arial" w:cs="Arial"/>
          <w:b/>
          <w:bCs/>
          <w:sz w:val="22"/>
          <w:szCs w:val="22"/>
        </w:rPr>
      </w:pPr>
      <w:r w:rsidRPr="005A3489">
        <w:rPr>
          <w:rFonts w:ascii="Arial" w:hAnsi="Arial" w:cs="Arial"/>
          <w:b/>
          <w:bCs/>
          <w:sz w:val="22"/>
          <w:szCs w:val="22"/>
        </w:rPr>
        <w:t>Toetsingscommissie</w:t>
      </w:r>
    </w:p>
    <w:p w14:paraId="62A84C27" w14:textId="4A8DE662" w:rsidR="00C94A1B" w:rsidRDefault="00927E5A" w:rsidP="00C94A1B">
      <w:pPr>
        <w:rPr>
          <w:rFonts w:ascii="Arial" w:hAnsi="Arial" w:cs="Arial"/>
          <w:sz w:val="22"/>
          <w:szCs w:val="22"/>
        </w:rPr>
      </w:pPr>
      <w:r>
        <w:rPr>
          <w:rFonts w:ascii="Arial" w:hAnsi="Arial" w:cs="Arial"/>
          <w:sz w:val="22"/>
          <w:szCs w:val="22"/>
        </w:rPr>
        <w:t xml:space="preserve">In het wetsvoorstel is </w:t>
      </w:r>
      <w:r w:rsidR="00C94A1B" w:rsidRPr="00C94A1B">
        <w:rPr>
          <w:rFonts w:ascii="Arial" w:hAnsi="Arial" w:cs="Arial"/>
          <w:sz w:val="22"/>
          <w:szCs w:val="22"/>
        </w:rPr>
        <w:t xml:space="preserve">een aparte toetsingscommissie </w:t>
      </w:r>
      <w:r>
        <w:rPr>
          <w:rFonts w:ascii="Arial" w:hAnsi="Arial" w:cs="Arial"/>
          <w:sz w:val="22"/>
          <w:szCs w:val="22"/>
        </w:rPr>
        <w:t xml:space="preserve">opgenomen </w:t>
      </w:r>
      <w:r w:rsidR="00C94A1B" w:rsidRPr="00C94A1B">
        <w:rPr>
          <w:rFonts w:ascii="Arial" w:hAnsi="Arial" w:cs="Arial"/>
          <w:sz w:val="22"/>
          <w:szCs w:val="22"/>
        </w:rPr>
        <w:t xml:space="preserve">die werkrelaties waar nodig kan beoordelen, om zodoende duidelijkheid aan de markt </w:t>
      </w:r>
      <w:r w:rsidR="000443B8">
        <w:rPr>
          <w:rFonts w:ascii="Arial" w:hAnsi="Arial" w:cs="Arial"/>
          <w:sz w:val="22"/>
          <w:szCs w:val="22"/>
        </w:rPr>
        <w:t>te</w:t>
      </w:r>
      <w:r w:rsidR="000443B8" w:rsidRPr="00C94A1B">
        <w:rPr>
          <w:rFonts w:ascii="Arial" w:hAnsi="Arial" w:cs="Arial"/>
          <w:sz w:val="22"/>
          <w:szCs w:val="22"/>
        </w:rPr>
        <w:t xml:space="preserve"> </w:t>
      </w:r>
      <w:r w:rsidR="00C94A1B" w:rsidRPr="00C94A1B">
        <w:rPr>
          <w:rFonts w:ascii="Arial" w:hAnsi="Arial" w:cs="Arial"/>
          <w:sz w:val="22"/>
          <w:szCs w:val="22"/>
        </w:rPr>
        <w:t>geven. De uitgevoerde beoordelingen zijn openbaar en bindend voor handhavende instanties, zoals de Belastingdienst.</w:t>
      </w:r>
    </w:p>
    <w:p w14:paraId="518920EC" w14:textId="77777777" w:rsidR="00563825" w:rsidRDefault="00563825" w:rsidP="00C94A1B">
      <w:pPr>
        <w:rPr>
          <w:rFonts w:ascii="Arial" w:hAnsi="Arial" w:cs="Arial"/>
          <w:sz w:val="22"/>
          <w:szCs w:val="22"/>
        </w:rPr>
      </w:pPr>
    </w:p>
    <w:p w14:paraId="23A59BD4" w14:textId="303CA3B6" w:rsidR="00C94A1B" w:rsidRPr="005A3489" w:rsidRDefault="00927E5A" w:rsidP="00C94A1B">
      <w:pPr>
        <w:rPr>
          <w:rFonts w:ascii="Arial" w:hAnsi="Arial" w:cs="Arial"/>
          <w:b/>
          <w:bCs/>
          <w:sz w:val="22"/>
          <w:szCs w:val="22"/>
        </w:rPr>
      </w:pPr>
      <w:r>
        <w:rPr>
          <w:rFonts w:ascii="Arial" w:hAnsi="Arial" w:cs="Arial"/>
          <w:b/>
          <w:bCs/>
          <w:sz w:val="22"/>
          <w:szCs w:val="22"/>
        </w:rPr>
        <w:lastRenderedPageBreak/>
        <w:t>Rechtsvermoeden op basis van uurtarief</w:t>
      </w:r>
    </w:p>
    <w:p w14:paraId="1F4B5866" w14:textId="6210F617" w:rsidR="000262F6" w:rsidRDefault="00C94A1B" w:rsidP="00C94A1B">
      <w:pPr>
        <w:rPr>
          <w:rFonts w:ascii="Arial" w:hAnsi="Arial" w:cs="Arial"/>
          <w:sz w:val="22"/>
          <w:szCs w:val="22"/>
        </w:rPr>
      </w:pPr>
      <w:r w:rsidRPr="00C94A1B">
        <w:rPr>
          <w:rFonts w:ascii="Arial" w:hAnsi="Arial" w:cs="Arial"/>
          <w:sz w:val="22"/>
          <w:szCs w:val="22"/>
        </w:rPr>
        <w:t xml:space="preserve">Verder wordt in </w:t>
      </w:r>
      <w:r w:rsidR="00927E5A">
        <w:rPr>
          <w:rFonts w:ascii="Arial" w:hAnsi="Arial" w:cs="Arial"/>
          <w:sz w:val="22"/>
          <w:szCs w:val="22"/>
        </w:rPr>
        <w:t>het</w:t>
      </w:r>
      <w:r w:rsidRPr="00C94A1B">
        <w:rPr>
          <w:rFonts w:ascii="Arial" w:hAnsi="Arial" w:cs="Arial"/>
          <w:sz w:val="22"/>
          <w:szCs w:val="22"/>
        </w:rPr>
        <w:t xml:space="preserve"> initiatiefwet</w:t>
      </w:r>
      <w:r w:rsidR="00927E5A">
        <w:rPr>
          <w:rFonts w:ascii="Arial" w:hAnsi="Arial" w:cs="Arial"/>
          <w:sz w:val="22"/>
          <w:szCs w:val="22"/>
        </w:rPr>
        <w:t>svoorstel</w:t>
      </w:r>
      <w:r w:rsidRPr="00C94A1B">
        <w:rPr>
          <w:rFonts w:ascii="Arial" w:hAnsi="Arial" w:cs="Arial"/>
          <w:sz w:val="22"/>
          <w:szCs w:val="22"/>
        </w:rPr>
        <w:t xml:space="preserve"> de introductie van het rechtsvermoeden van werknemerschap op basis van een uurtarief voorgesteld, dat feitelijk een bodem in de markt voor zzp’ers legt, zoals dat is opgenomen in de conceptwet VBAR.</w:t>
      </w:r>
    </w:p>
    <w:p w14:paraId="2D2983B8" w14:textId="77777777" w:rsidR="00927E5A" w:rsidRPr="00C94A1B" w:rsidRDefault="00927E5A" w:rsidP="00C94A1B">
      <w:pPr>
        <w:rPr>
          <w:rFonts w:ascii="Arial" w:hAnsi="Arial" w:cs="Arial"/>
          <w:sz w:val="22"/>
          <w:szCs w:val="22"/>
        </w:rPr>
      </w:pPr>
    </w:p>
    <w:p w14:paraId="3469B61A" w14:textId="599F88EA" w:rsidR="008659F6" w:rsidRPr="001A5ED1" w:rsidRDefault="008659F6" w:rsidP="00F65A9B">
      <w:pPr>
        <w:pStyle w:val="Kop2"/>
        <w:rPr>
          <w:rFonts w:cs="Arial"/>
          <w:bCs/>
          <w:szCs w:val="24"/>
        </w:rPr>
      </w:pPr>
      <w:bookmarkStart w:id="109" w:name="_Toc155866656"/>
      <w:bookmarkStart w:id="110" w:name="_Toc152927386"/>
      <w:r w:rsidRPr="001A5ED1">
        <w:rPr>
          <w:rFonts w:cs="Arial"/>
          <w:bCs/>
          <w:szCs w:val="24"/>
        </w:rPr>
        <w:t>Handhaving schijnzelfstandigheid vanaf 2025</w:t>
      </w:r>
    </w:p>
    <w:p w14:paraId="65923178" w14:textId="5D8794D0" w:rsidR="008659F6" w:rsidRPr="00F65A9B" w:rsidRDefault="008659F6" w:rsidP="008659F6">
      <w:pPr>
        <w:rPr>
          <w:rFonts w:ascii="Arial" w:hAnsi="Arial" w:cs="Arial"/>
          <w:i/>
          <w:iCs/>
          <w:sz w:val="22"/>
          <w:szCs w:val="22"/>
        </w:rPr>
      </w:pPr>
    </w:p>
    <w:p w14:paraId="116C47C7" w14:textId="71293321" w:rsidR="00CD0657" w:rsidRDefault="00CD0657" w:rsidP="00CD0657">
      <w:pPr>
        <w:rPr>
          <w:rFonts w:ascii="Arial" w:hAnsi="Arial" w:cs="Arial"/>
          <w:sz w:val="22"/>
          <w:szCs w:val="22"/>
        </w:rPr>
      </w:pPr>
      <w:r>
        <w:rPr>
          <w:rFonts w:ascii="Arial" w:hAnsi="Arial" w:cs="Arial"/>
          <w:sz w:val="22"/>
          <w:szCs w:val="22"/>
        </w:rPr>
        <w:t xml:space="preserve">Het vermoeden bestaat </w:t>
      </w:r>
      <w:r w:rsidRPr="008659F6">
        <w:rPr>
          <w:rFonts w:ascii="Arial" w:hAnsi="Arial" w:cs="Arial"/>
          <w:sz w:val="22"/>
          <w:szCs w:val="22"/>
        </w:rPr>
        <w:t>dat in te veel gevallen de inzet van zzp’ers niet in lijn is met wet- en regelgeving en dat sprake is van schijnzelfstandigheid. De beoordeling of sprake is van een arbeidsovereenkomst (werknemer) of een overeenkomst van opdracht (zzp’er) ligt in beginsel bij de opdrachtgever en de werkende. In de praktijk is dit een lastige beoordeling.</w:t>
      </w:r>
    </w:p>
    <w:p w14:paraId="484C1A2E" w14:textId="77777777" w:rsidR="00D2461F" w:rsidRPr="008659F6" w:rsidRDefault="00D2461F" w:rsidP="008659F6">
      <w:pPr>
        <w:rPr>
          <w:rFonts w:ascii="Arial" w:hAnsi="Arial" w:cs="Arial"/>
          <w:sz w:val="22"/>
          <w:szCs w:val="22"/>
        </w:rPr>
      </w:pPr>
    </w:p>
    <w:p w14:paraId="27766F1D" w14:textId="465822AB" w:rsidR="008659F6" w:rsidRPr="00D2461F" w:rsidRDefault="008659F6" w:rsidP="00D2461F">
      <w:pPr>
        <w:rPr>
          <w:rFonts w:ascii="Arial" w:hAnsi="Arial" w:cs="Arial"/>
          <w:b/>
          <w:bCs/>
          <w:sz w:val="22"/>
          <w:szCs w:val="22"/>
        </w:rPr>
      </w:pPr>
      <w:r w:rsidRPr="00D2461F">
        <w:rPr>
          <w:rFonts w:ascii="Arial" w:hAnsi="Arial" w:cs="Arial"/>
          <w:b/>
          <w:bCs/>
          <w:sz w:val="22"/>
          <w:szCs w:val="22"/>
        </w:rPr>
        <w:t>Handhaving</w:t>
      </w:r>
      <w:r w:rsidR="00CD0657">
        <w:rPr>
          <w:rFonts w:ascii="Arial" w:hAnsi="Arial" w:cs="Arial"/>
          <w:b/>
          <w:bCs/>
          <w:sz w:val="22"/>
          <w:szCs w:val="22"/>
        </w:rPr>
        <w:t>smoratorium</w:t>
      </w:r>
      <w:r w:rsidRPr="00D2461F">
        <w:rPr>
          <w:rFonts w:ascii="Arial" w:hAnsi="Arial" w:cs="Arial"/>
          <w:b/>
          <w:bCs/>
          <w:sz w:val="22"/>
          <w:szCs w:val="22"/>
        </w:rPr>
        <w:t xml:space="preserve"> in 2024</w:t>
      </w:r>
    </w:p>
    <w:p w14:paraId="7A3DE8F6" w14:textId="6502223B" w:rsidR="00D2461F" w:rsidRDefault="00CD0657" w:rsidP="008659F6">
      <w:pPr>
        <w:rPr>
          <w:rFonts w:ascii="Arial" w:hAnsi="Arial" w:cs="Arial"/>
          <w:sz w:val="22"/>
          <w:szCs w:val="22"/>
        </w:rPr>
      </w:pPr>
      <w:r>
        <w:rPr>
          <w:rFonts w:ascii="Arial" w:hAnsi="Arial" w:cs="Arial"/>
          <w:sz w:val="22"/>
          <w:szCs w:val="22"/>
        </w:rPr>
        <w:t xml:space="preserve">In 2024 gold nog een </w:t>
      </w:r>
      <w:r w:rsidR="00D2461F" w:rsidRPr="008659F6">
        <w:rPr>
          <w:rFonts w:ascii="Arial" w:hAnsi="Arial" w:cs="Arial"/>
          <w:sz w:val="22"/>
          <w:szCs w:val="22"/>
        </w:rPr>
        <w:t>handhavingsmoratorium</w:t>
      </w:r>
      <w:r>
        <w:rPr>
          <w:rFonts w:ascii="Arial" w:hAnsi="Arial" w:cs="Arial"/>
          <w:sz w:val="22"/>
          <w:szCs w:val="22"/>
        </w:rPr>
        <w:t xml:space="preserve">. Dit betekende </w:t>
      </w:r>
      <w:r w:rsidR="00D2461F" w:rsidRPr="008659F6">
        <w:rPr>
          <w:rFonts w:ascii="Arial" w:hAnsi="Arial" w:cs="Arial"/>
          <w:sz w:val="22"/>
          <w:szCs w:val="22"/>
        </w:rPr>
        <w:t>dat de Belastingdienst</w:t>
      </w:r>
      <w:r w:rsidR="00D2461F">
        <w:rPr>
          <w:rFonts w:ascii="Arial" w:hAnsi="Arial" w:cs="Arial"/>
          <w:sz w:val="22"/>
          <w:szCs w:val="22"/>
        </w:rPr>
        <w:t xml:space="preserve"> in 2024 bij constatering van een dienstbetrekking </w:t>
      </w:r>
      <w:r w:rsidR="008659F6" w:rsidRPr="008659F6">
        <w:rPr>
          <w:rFonts w:ascii="Arial" w:hAnsi="Arial" w:cs="Arial"/>
          <w:sz w:val="22"/>
          <w:szCs w:val="22"/>
        </w:rPr>
        <w:t>alleen correctieverplichtingen, naheffingsaanslagen en eventueel boetes op</w:t>
      </w:r>
      <w:r w:rsidR="00D2461F">
        <w:rPr>
          <w:rFonts w:ascii="Arial" w:hAnsi="Arial" w:cs="Arial"/>
          <w:sz w:val="22"/>
          <w:szCs w:val="22"/>
        </w:rPr>
        <w:t>leg</w:t>
      </w:r>
      <w:r>
        <w:rPr>
          <w:rFonts w:ascii="Arial" w:hAnsi="Arial" w:cs="Arial"/>
          <w:sz w:val="22"/>
          <w:szCs w:val="22"/>
        </w:rPr>
        <w:t>de</w:t>
      </w:r>
      <w:r w:rsidR="00D2461F">
        <w:rPr>
          <w:rFonts w:ascii="Arial" w:hAnsi="Arial" w:cs="Arial"/>
          <w:sz w:val="22"/>
          <w:szCs w:val="22"/>
        </w:rPr>
        <w:t xml:space="preserve"> bij kwaadwillendheid. In</w:t>
      </w:r>
      <w:r w:rsidR="008659F6" w:rsidRPr="008659F6">
        <w:rPr>
          <w:rFonts w:ascii="Arial" w:hAnsi="Arial" w:cs="Arial"/>
          <w:sz w:val="22"/>
          <w:szCs w:val="22"/>
        </w:rPr>
        <w:t xml:space="preserve"> alle andere gevallen </w:t>
      </w:r>
      <w:r w:rsidR="00D2461F">
        <w:rPr>
          <w:rFonts w:ascii="Arial" w:hAnsi="Arial" w:cs="Arial"/>
          <w:sz w:val="22"/>
          <w:szCs w:val="22"/>
        </w:rPr>
        <w:t>g</w:t>
      </w:r>
      <w:r>
        <w:rPr>
          <w:rFonts w:ascii="Arial" w:hAnsi="Arial" w:cs="Arial"/>
          <w:sz w:val="22"/>
          <w:szCs w:val="22"/>
        </w:rPr>
        <w:t>af</w:t>
      </w:r>
      <w:r w:rsidR="00D2461F">
        <w:rPr>
          <w:rFonts w:ascii="Arial" w:hAnsi="Arial" w:cs="Arial"/>
          <w:sz w:val="22"/>
          <w:szCs w:val="22"/>
        </w:rPr>
        <w:t xml:space="preserve"> de Belastingdienst </w:t>
      </w:r>
      <w:r w:rsidR="008659F6" w:rsidRPr="008659F6">
        <w:rPr>
          <w:rFonts w:ascii="Arial" w:hAnsi="Arial" w:cs="Arial"/>
          <w:sz w:val="22"/>
          <w:szCs w:val="22"/>
        </w:rPr>
        <w:t>alleen een aanwijzing, die</w:t>
      </w:r>
      <w:r>
        <w:rPr>
          <w:rFonts w:ascii="Arial" w:hAnsi="Arial" w:cs="Arial"/>
          <w:sz w:val="22"/>
          <w:szCs w:val="22"/>
        </w:rPr>
        <w:t xml:space="preserve"> de werkgever moest opvolgen</w:t>
      </w:r>
      <w:r w:rsidR="008659F6" w:rsidRPr="008659F6">
        <w:rPr>
          <w:rFonts w:ascii="Arial" w:hAnsi="Arial" w:cs="Arial"/>
          <w:sz w:val="22"/>
          <w:szCs w:val="22"/>
        </w:rPr>
        <w:t>.</w:t>
      </w:r>
    </w:p>
    <w:p w14:paraId="48AF43CA" w14:textId="77777777" w:rsidR="00D2461F" w:rsidRDefault="00D2461F" w:rsidP="008659F6">
      <w:pPr>
        <w:rPr>
          <w:rFonts w:ascii="Arial" w:hAnsi="Arial" w:cs="Arial"/>
          <w:sz w:val="22"/>
          <w:szCs w:val="22"/>
        </w:rPr>
      </w:pPr>
    </w:p>
    <w:p w14:paraId="6C2C5B37" w14:textId="27A256BA" w:rsidR="00D2461F" w:rsidRPr="00CD0657" w:rsidRDefault="00CD0657" w:rsidP="008659F6">
      <w:pPr>
        <w:rPr>
          <w:rFonts w:ascii="Arial" w:hAnsi="Arial" w:cs="Arial"/>
          <w:b/>
          <w:bCs/>
          <w:sz w:val="22"/>
          <w:szCs w:val="22"/>
        </w:rPr>
      </w:pPr>
      <w:r w:rsidRPr="00CD0657">
        <w:rPr>
          <w:rFonts w:ascii="Arial" w:hAnsi="Arial" w:cs="Arial"/>
          <w:b/>
          <w:bCs/>
          <w:sz w:val="22"/>
          <w:szCs w:val="22"/>
        </w:rPr>
        <w:t>Handhaving vanaf 2025</w:t>
      </w:r>
    </w:p>
    <w:p w14:paraId="7016EEC7" w14:textId="632713EF" w:rsidR="005B4C77" w:rsidRDefault="00CD0657" w:rsidP="008659F6">
      <w:pPr>
        <w:rPr>
          <w:rFonts w:ascii="Arial" w:hAnsi="Arial" w:cs="Arial"/>
          <w:sz w:val="22"/>
          <w:szCs w:val="22"/>
        </w:rPr>
      </w:pPr>
      <w:r>
        <w:rPr>
          <w:rFonts w:ascii="Arial" w:hAnsi="Arial" w:cs="Arial"/>
          <w:sz w:val="22"/>
          <w:szCs w:val="22"/>
        </w:rPr>
        <w:t>Met ingang van</w:t>
      </w:r>
      <w:r w:rsidRPr="00F65A9B">
        <w:rPr>
          <w:rFonts w:ascii="Arial" w:hAnsi="Arial" w:cs="Arial"/>
          <w:sz w:val="22"/>
          <w:szCs w:val="22"/>
        </w:rPr>
        <w:t xml:space="preserve"> 1 januari 2025 </w:t>
      </w:r>
      <w:r>
        <w:rPr>
          <w:rFonts w:ascii="Arial" w:hAnsi="Arial" w:cs="Arial"/>
          <w:sz w:val="22"/>
          <w:szCs w:val="22"/>
        </w:rPr>
        <w:t xml:space="preserve">is </w:t>
      </w:r>
      <w:r w:rsidRPr="00F65A9B">
        <w:rPr>
          <w:rFonts w:ascii="Arial" w:hAnsi="Arial" w:cs="Arial"/>
          <w:sz w:val="22"/>
          <w:szCs w:val="22"/>
        </w:rPr>
        <w:t xml:space="preserve">het handhavingsmoratorium arbeidsrelaties </w:t>
      </w:r>
      <w:r>
        <w:rPr>
          <w:rFonts w:ascii="Arial" w:hAnsi="Arial" w:cs="Arial"/>
          <w:sz w:val="22"/>
          <w:szCs w:val="22"/>
        </w:rPr>
        <w:t xml:space="preserve">volledig </w:t>
      </w:r>
      <w:r w:rsidRPr="00F65A9B">
        <w:rPr>
          <w:rFonts w:ascii="Arial" w:hAnsi="Arial" w:cs="Arial"/>
          <w:sz w:val="22"/>
          <w:szCs w:val="22"/>
        </w:rPr>
        <w:t>op</w:t>
      </w:r>
      <w:r>
        <w:rPr>
          <w:rFonts w:ascii="Arial" w:hAnsi="Arial" w:cs="Arial"/>
          <w:sz w:val="22"/>
          <w:szCs w:val="22"/>
        </w:rPr>
        <w:t xml:space="preserve">geheven. </w:t>
      </w:r>
      <w:r w:rsidR="005B4C77">
        <w:rPr>
          <w:rFonts w:ascii="Arial" w:hAnsi="Arial" w:cs="Arial"/>
          <w:sz w:val="22"/>
          <w:szCs w:val="22"/>
        </w:rPr>
        <w:t>Dit betekent dat d</w:t>
      </w:r>
      <w:r>
        <w:rPr>
          <w:rFonts w:ascii="Arial" w:hAnsi="Arial" w:cs="Arial"/>
          <w:sz w:val="22"/>
          <w:szCs w:val="22"/>
        </w:rPr>
        <w:t xml:space="preserve">e Belastingdienst vanaf 1 januari 2025 </w:t>
      </w:r>
      <w:r w:rsidR="008659F6" w:rsidRPr="008659F6">
        <w:rPr>
          <w:rFonts w:ascii="Arial" w:hAnsi="Arial" w:cs="Arial"/>
          <w:sz w:val="22"/>
          <w:szCs w:val="22"/>
        </w:rPr>
        <w:t xml:space="preserve">bij een onjuiste kwalificatie van een arbeidsrelatie </w:t>
      </w:r>
      <w:r w:rsidR="005B4C77">
        <w:rPr>
          <w:rFonts w:ascii="Arial" w:hAnsi="Arial" w:cs="Arial"/>
          <w:sz w:val="22"/>
          <w:szCs w:val="22"/>
        </w:rPr>
        <w:t>weer volledig gaat handhaven.</w:t>
      </w:r>
    </w:p>
    <w:p w14:paraId="21B15BE7" w14:textId="77777777" w:rsidR="005B4C77" w:rsidRDefault="005B4C77" w:rsidP="008659F6">
      <w:pPr>
        <w:rPr>
          <w:rFonts w:ascii="Arial" w:hAnsi="Arial" w:cs="Arial"/>
          <w:sz w:val="22"/>
          <w:szCs w:val="22"/>
        </w:rPr>
      </w:pPr>
    </w:p>
    <w:p w14:paraId="148AEDA4" w14:textId="6D34B062" w:rsidR="005B4C77" w:rsidRDefault="005B4C77" w:rsidP="008659F6">
      <w:pPr>
        <w:rPr>
          <w:rFonts w:ascii="Arial" w:hAnsi="Arial" w:cs="Arial"/>
          <w:sz w:val="22"/>
          <w:szCs w:val="22"/>
        </w:rPr>
      </w:pPr>
      <w:r>
        <w:rPr>
          <w:rFonts w:ascii="Arial" w:hAnsi="Arial" w:cs="Arial"/>
          <w:sz w:val="22"/>
          <w:szCs w:val="22"/>
        </w:rPr>
        <w:t xml:space="preserve">De Belastingdienst zal </w:t>
      </w:r>
      <w:r w:rsidR="0068271B">
        <w:rPr>
          <w:rFonts w:ascii="Arial" w:hAnsi="Arial" w:cs="Arial"/>
          <w:sz w:val="22"/>
          <w:szCs w:val="22"/>
        </w:rPr>
        <w:t xml:space="preserve">echter </w:t>
      </w:r>
      <w:r>
        <w:rPr>
          <w:rFonts w:ascii="Arial" w:hAnsi="Arial" w:cs="Arial"/>
          <w:sz w:val="22"/>
          <w:szCs w:val="22"/>
        </w:rPr>
        <w:t>in 2025 in principe starten met een bedrijfsbezoek</w:t>
      </w:r>
      <w:r w:rsidR="0068271B">
        <w:rPr>
          <w:rFonts w:ascii="Arial" w:hAnsi="Arial" w:cs="Arial"/>
          <w:sz w:val="22"/>
          <w:szCs w:val="22"/>
        </w:rPr>
        <w:t xml:space="preserve"> waarbij met de opdrachtgever een gesprek gevoerd wordt over de inhuur van zelfstandigen en extern personeel. Waar nodig wordt de opdrachtgever gewezen op aandacht voor de kwalificatie van de arbeidsrelaties en mogelijke risico’s op schijnzelfstandigheid. Op die manier wordt de opdrachtgever gewaarschuwd. De Belastingdienst kan overigens (alsnog) ook voor een boekenonderzoek kiezen, bijvoorbeeld als de inschatting is dat er grote risico’s zijn of als de opdrachtgever werkt of blijft werken met schijnzelfstandigen.</w:t>
      </w:r>
    </w:p>
    <w:p w14:paraId="0C67D63B" w14:textId="77777777" w:rsidR="005B4C77" w:rsidRDefault="005B4C77" w:rsidP="008659F6">
      <w:pPr>
        <w:rPr>
          <w:rFonts w:ascii="Arial" w:hAnsi="Arial" w:cs="Arial"/>
          <w:sz w:val="22"/>
          <w:szCs w:val="22"/>
        </w:rPr>
      </w:pPr>
    </w:p>
    <w:p w14:paraId="6EEB95E3" w14:textId="58BC4E35" w:rsidR="008659F6" w:rsidRDefault="008659F6" w:rsidP="008659F6">
      <w:pPr>
        <w:rPr>
          <w:rFonts w:ascii="Arial" w:hAnsi="Arial" w:cs="Arial"/>
          <w:sz w:val="22"/>
          <w:szCs w:val="22"/>
        </w:rPr>
      </w:pPr>
      <w:r w:rsidRPr="008659F6">
        <w:rPr>
          <w:rFonts w:ascii="Arial" w:hAnsi="Arial" w:cs="Arial"/>
          <w:sz w:val="22"/>
          <w:szCs w:val="22"/>
        </w:rPr>
        <w:t>De Belastingdienst kan</w:t>
      </w:r>
      <w:r w:rsidR="0068271B">
        <w:rPr>
          <w:rFonts w:ascii="Arial" w:hAnsi="Arial" w:cs="Arial"/>
          <w:sz w:val="22"/>
          <w:szCs w:val="22"/>
        </w:rPr>
        <w:t xml:space="preserve"> bij zo’n boekenonderzoek</w:t>
      </w:r>
      <w:r w:rsidRPr="008659F6">
        <w:rPr>
          <w:rFonts w:ascii="Arial" w:hAnsi="Arial" w:cs="Arial"/>
          <w:sz w:val="22"/>
          <w:szCs w:val="22"/>
        </w:rPr>
        <w:t xml:space="preserve"> in alle gevallen weer correctieverplichtingen en naheffingsaanslagen opleggen.</w:t>
      </w:r>
      <w:r w:rsidR="00CD0657">
        <w:rPr>
          <w:rFonts w:ascii="Arial" w:hAnsi="Arial" w:cs="Arial"/>
          <w:sz w:val="22"/>
          <w:szCs w:val="22"/>
        </w:rPr>
        <w:t xml:space="preserve"> De Belastingdienst kan </w:t>
      </w:r>
      <w:r w:rsidR="0068271B">
        <w:rPr>
          <w:rFonts w:ascii="Arial" w:hAnsi="Arial" w:cs="Arial"/>
          <w:sz w:val="22"/>
          <w:szCs w:val="22"/>
        </w:rPr>
        <w:t xml:space="preserve">daarbij </w:t>
      </w:r>
      <w:r w:rsidR="00CD0657">
        <w:rPr>
          <w:rFonts w:ascii="Arial" w:hAnsi="Arial" w:cs="Arial"/>
          <w:sz w:val="22"/>
          <w:szCs w:val="22"/>
        </w:rPr>
        <w:t>alleen met terugwerkende kracht tot 1 januari 2025 corrigeren</w:t>
      </w:r>
      <w:r w:rsidR="0068271B">
        <w:rPr>
          <w:rFonts w:ascii="Arial" w:hAnsi="Arial" w:cs="Arial"/>
          <w:sz w:val="22"/>
          <w:szCs w:val="22"/>
        </w:rPr>
        <w:t xml:space="preserve">, tenzij </w:t>
      </w:r>
      <w:r w:rsidR="00CD0657">
        <w:rPr>
          <w:rFonts w:ascii="Arial" w:hAnsi="Arial" w:cs="Arial"/>
          <w:sz w:val="22"/>
          <w:szCs w:val="22"/>
        </w:rPr>
        <w:t>sprake is van kwaadwillendheid.</w:t>
      </w:r>
    </w:p>
    <w:p w14:paraId="5FBBF3B1" w14:textId="77777777" w:rsidR="00CD0657" w:rsidRDefault="00CD0657" w:rsidP="008659F6">
      <w:pPr>
        <w:rPr>
          <w:rFonts w:ascii="Arial" w:hAnsi="Arial" w:cs="Arial"/>
          <w:sz w:val="22"/>
          <w:szCs w:val="22"/>
        </w:rPr>
      </w:pPr>
    </w:p>
    <w:p w14:paraId="43DAFCD4" w14:textId="4B112BCF" w:rsidR="00CD0657" w:rsidRDefault="0068271B" w:rsidP="00CD0657">
      <w:pPr>
        <w:rPr>
          <w:rFonts w:ascii="Arial" w:hAnsi="Arial" w:cs="Arial"/>
          <w:sz w:val="22"/>
          <w:szCs w:val="22"/>
        </w:rPr>
      </w:pPr>
      <w:r>
        <w:rPr>
          <w:rFonts w:ascii="Arial" w:hAnsi="Arial" w:cs="Arial"/>
          <w:sz w:val="22"/>
          <w:szCs w:val="22"/>
        </w:rPr>
        <w:t xml:space="preserve">Over het kalenderjaar </w:t>
      </w:r>
      <w:r w:rsidR="00CD0657">
        <w:rPr>
          <w:rFonts w:ascii="Arial" w:hAnsi="Arial" w:cs="Arial"/>
          <w:sz w:val="22"/>
          <w:szCs w:val="22"/>
        </w:rPr>
        <w:t>2025 zullen aan w</w:t>
      </w:r>
      <w:r w:rsidR="00CD0657" w:rsidRPr="00CD0657">
        <w:rPr>
          <w:rFonts w:ascii="Arial" w:hAnsi="Arial" w:cs="Arial"/>
          <w:sz w:val="22"/>
          <w:szCs w:val="22"/>
        </w:rPr>
        <w:t xml:space="preserve">erkgevers en werkenden nog geen </w:t>
      </w:r>
      <w:r>
        <w:rPr>
          <w:rFonts w:ascii="Arial" w:hAnsi="Arial" w:cs="Arial"/>
          <w:sz w:val="22"/>
          <w:szCs w:val="22"/>
        </w:rPr>
        <w:t xml:space="preserve">verzuim- en </w:t>
      </w:r>
      <w:r w:rsidR="00CD0657" w:rsidRPr="00CD0657">
        <w:rPr>
          <w:rFonts w:ascii="Arial" w:hAnsi="Arial" w:cs="Arial"/>
          <w:sz w:val="22"/>
          <w:szCs w:val="22"/>
        </w:rPr>
        <w:t>vergrijpboete</w:t>
      </w:r>
      <w:r w:rsidR="00CD0657">
        <w:rPr>
          <w:rFonts w:ascii="Arial" w:hAnsi="Arial" w:cs="Arial"/>
          <w:sz w:val="22"/>
          <w:szCs w:val="22"/>
        </w:rPr>
        <w:t xml:space="preserve">s opgelegd worden </w:t>
      </w:r>
      <w:r w:rsidR="00CD0657" w:rsidRPr="00CD0657">
        <w:rPr>
          <w:rFonts w:ascii="Arial" w:hAnsi="Arial" w:cs="Arial"/>
          <w:sz w:val="22"/>
          <w:szCs w:val="22"/>
        </w:rPr>
        <w:t>als zij kunnen bewijzen dat zij stappen zetten tegen schijnzelfstandigheid.</w:t>
      </w:r>
      <w:r w:rsidR="00491FF1">
        <w:rPr>
          <w:rFonts w:ascii="Arial" w:hAnsi="Arial" w:cs="Arial"/>
          <w:sz w:val="22"/>
          <w:szCs w:val="22"/>
        </w:rPr>
        <w:t xml:space="preserve"> Er is derhalve sprake van een zachte landing. Er geldt een overgangsperiode van een jaar</w:t>
      </w:r>
      <w:r w:rsidR="00EF3B1D">
        <w:rPr>
          <w:rFonts w:ascii="Arial" w:hAnsi="Arial" w:cs="Arial"/>
          <w:sz w:val="22"/>
          <w:szCs w:val="22"/>
        </w:rPr>
        <w:t>,</w:t>
      </w:r>
      <w:r w:rsidR="00491FF1">
        <w:rPr>
          <w:rFonts w:ascii="Arial" w:hAnsi="Arial" w:cs="Arial"/>
          <w:sz w:val="22"/>
          <w:szCs w:val="22"/>
        </w:rPr>
        <w:t xml:space="preserve"> waarbij de Belastingdienst met name bekijkt of organisaties serieus werk hebben gemaakt van het tegengaan van schijnzelfstandigheid.</w:t>
      </w:r>
    </w:p>
    <w:p w14:paraId="0361616A" w14:textId="77777777" w:rsidR="00491FF1" w:rsidRDefault="00491FF1" w:rsidP="00CD0657">
      <w:pPr>
        <w:rPr>
          <w:rFonts w:ascii="Arial" w:hAnsi="Arial" w:cs="Arial"/>
          <w:sz w:val="22"/>
          <w:szCs w:val="22"/>
        </w:rPr>
      </w:pPr>
    </w:p>
    <w:p w14:paraId="12A61392" w14:textId="46442E1F" w:rsidR="00491FF1" w:rsidRDefault="00491FF1" w:rsidP="00CD0657">
      <w:pPr>
        <w:rPr>
          <w:rFonts w:ascii="Arial" w:hAnsi="Arial" w:cs="Arial"/>
          <w:sz w:val="22"/>
          <w:szCs w:val="22"/>
        </w:rPr>
      </w:pPr>
      <w:r>
        <w:rPr>
          <w:rFonts w:ascii="Arial" w:hAnsi="Arial" w:cs="Arial"/>
          <w:sz w:val="22"/>
          <w:szCs w:val="22"/>
        </w:rPr>
        <w:t xml:space="preserve">De Belastingdienst heeft een </w:t>
      </w:r>
      <w:hyperlink r:id="rId52" w:history="1">
        <w:r w:rsidRPr="009359EF">
          <w:rPr>
            <w:rStyle w:val="Hyperlink"/>
            <w:rFonts w:ascii="Arial" w:hAnsi="Arial" w:cs="Arial"/>
            <w:sz w:val="22"/>
            <w:szCs w:val="22"/>
          </w:rPr>
          <w:t>toelichting</w:t>
        </w:r>
      </w:hyperlink>
      <w:r>
        <w:rPr>
          <w:rFonts w:ascii="Arial" w:hAnsi="Arial" w:cs="Arial"/>
          <w:sz w:val="22"/>
          <w:szCs w:val="22"/>
        </w:rPr>
        <w:t xml:space="preserve"> uitgebracht waarbij </w:t>
      </w:r>
      <w:r w:rsidR="00713D69">
        <w:rPr>
          <w:rFonts w:ascii="Arial" w:hAnsi="Arial" w:cs="Arial"/>
          <w:sz w:val="22"/>
          <w:szCs w:val="22"/>
        </w:rPr>
        <w:t>wordt aangegeven</w:t>
      </w:r>
      <w:r>
        <w:rPr>
          <w:rFonts w:ascii="Arial" w:hAnsi="Arial" w:cs="Arial"/>
          <w:sz w:val="22"/>
          <w:szCs w:val="22"/>
        </w:rPr>
        <w:t xml:space="preserve"> hoe de beoordeling van de arbeidsrelatie zal plaatsvinden</w:t>
      </w:r>
      <w:r w:rsidR="00713D69">
        <w:rPr>
          <w:rFonts w:ascii="Arial" w:hAnsi="Arial" w:cs="Arial"/>
          <w:sz w:val="22"/>
          <w:szCs w:val="22"/>
        </w:rPr>
        <w:t>.</w:t>
      </w:r>
      <w:r>
        <w:rPr>
          <w:rFonts w:ascii="Arial" w:hAnsi="Arial" w:cs="Arial"/>
          <w:sz w:val="22"/>
          <w:szCs w:val="22"/>
        </w:rPr>
        <w:t xml:space="preserve"> </w:t>
      </w:r>
      <w:r w:rsidR="00700423">
        <w:rPr>
          <w:rFonts w:ascii="Arial" w:hAnsi="Arial" w:cs="Arial"/>
          <w:sz w:val="22"/>
          <w:szCs w:val="22"/>
        </w:rPr>
        <w:t xml:space="preserve">Het </w:t>
      </w:r>
      <w:hyperlink r:id="rId53" w:history="1">
        <w:r w:rsidR="00700423" w:rsidRPr="00700423">
          <w:rPr>
            <w:rStyle w:val="Hyperlink"/>
            <w:rFonts w:ascii="Arial" w:hAnsi="Arial" w:cs="Arial"/>
            <w:sz w:val="22"/>
            <w:szCs w:val="22"/>
          </w:rPr>
          <w:t>Handhavingsplan arbeidsrelaties 2025</w:t>
        </w:r>
      </w:hyperlink>
      <w:r w:rsidR="00700423">
        <w:rPr>
          <w:rFonts w:ascii="Arial" w:hAnsi="Arial" w:cs="Arial"/>
          <w:sz w:val="22"/>
          <w:szCs w:val="22"/>
        </w:rPr>
        <w:t xml:space="preserve"> beschrijft de wijze waarop de Belastingdienst in 2025 gaat handhaven.</w:t>
      </w:r>
    </w:p>
    <w:p w14:paraId="6EEE9363" w14:textId="77777777" w:rsidR="0068271B" w:rsidRDefault="0068271B" w:rsidP="00CD0657">
      <w:pPr>
        <w:rPr>
          <w:rFonts w:ascii="Arial" w:hAnsi="Arial" w:cs="Arial"/>
          <w:sz w:val="22"/>
          <w:szCs w:val="22"/>
        </w:rPr>
      </w:pPr>
    </w:p>
    <w:p w14:paraId="214A4393" w14:textId="195F8369" w:rsidR="00CD0657" w:rsidRPr="00CD0657" w:rsidRDefault="002B3249" w:rsidP="002B324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Pr="007C485F">
        <w:rPr>
          <w:rFonts w:ascii="Arial" w:hAnsi="Arial" w:cs="Arial"/>
          <w:sz w:val="22"/>
          <w:szCs w:val="22"/>
        </w:rPr>
        <w:br/>
      </w:r>
      <w:r w:rsidRPr="002B3249">
        <w:rPr>
          <w:rFonts w:ascii="Arial" w:hAnsi="Arial" w:cs="Arial"/>
          <w:sz w:val="22"/>
          <w:szCs w:val="22"/>
        </w:rPr>
        <w:t xml:space="preserve">De Belastingdienst keurt </w:t>
      </w:r>
      <w:r w:rsidR="00700423">
        <w:rPr>
          <w:rFonts w:ascii="Arial" w:hAnsi="Arial" w:cs="Arial"/>
          <w:sz w:val="22"/>
          <w:szCs w:val="22"/>
        </w:rPr>
        <w:t xml:space="preserve">vanaf 6 september 2024 </w:t>
      </w:r>
      <w:r w:rsidRPr="002B3249">
        <w:rPr>
          <w:rFonts w:ascii="Arial" w:hAnsi="Arial" w:cs="Arial"/>
          <w:sz w:val="22"/>
          <w:szCs w:val="22"/>
        </w:rPr>
        <w:t xml:space="preserve">geen </w:t>
      </w:r>
      <w:r w:rsidR="00700423">
        <w:rPr>
          <w:rFonts w:ascii="Arial" w:hAnsi="Arial" w:cs="Arial"/>
          <w:sz w:val="22"/>
          <w:szCs w:val="22"/>
        </w:rPr>
        <w:t xml:space="preserve">nieuwe </w:t>
      </w:r>
      <w:r w:rsidRPr="002B3249">
        <w:rPr>
          <w:rFonts w:ascii="Arial" w:hAnsi="Arial" w:cs="Arial"/>
          <w:sz w:val="22"/>
          <w:szCs w:val="22"/>
        </w:rPr>
        <w:t xml:space="preserve">modelovereenkomsten meer goed. </w:t>
      </w:r>
      <w:r w:rsidR="00700423">
        <w:rPr>
          <w:rFonts w:ascii="Arial" w:hAnsi="Arial" w:cs="Arial"/>
          <w:sz w:val="22"/>
          <w:szCs w:val="22"/>
        </w:rPr>
        <w:t>Alle l</w:t>
      </w:r>
      <w:r w:rsidRPr="002B3249">
        <w:rPr>
          <w:rFonts w:ascii="Arial" w:hAnsi="Arial" w:cs="Arial"/>
          <w:sz w:val="22"/>
          <w:szCs w:val="22"/>
        </w:rPr>
        <w:t xml:space="preserve">opende </w:t>
      </w:r>
      <w:r w:rsidR="00700423">
        <w:rPr>
          <w:rFonts w:ascii="Arial" w:hAnsi="Arial" w:cs="Arial"/>
          <w:sz w:val="22"/>
          <w:szCs w:val="22"/>
        </w:rPr>
        <w:t xml:space="preserve">goedgekeurde </w:t>
      </w:r>
      <w:r w:rsidRPr="002B3249">
        <w:rPr>
          <w:rFonts w:ascii="Arial" w:hAnsi="Arial" w:cs="Arial"/>
          <w:sz w:val="22"/>
          <w:szCs w:val="22"/>
        </w:rPr>
        <w:t xml:space="preserve">modelovereenkomsten </w:t>
      </w:r>
      <w:r w:rsidR="00700423">
        <w:rPr>
          <w:rFonts w:ascii="Arial" w:hAnsi="Arial" w:cs="Arial"/>
          <w:sz w:val="22"/>
          <w:szCs w:val="22"/>
        </w:rPr>
        <w:t xml:space="preserve">zijn wel automatisch tot eind 2029 verlengd. De Belastingdienst kan een modelovereenkomst echter intrekken als deze niet </w:t>
      </w:r>
      <w:r w:rsidR="00700423">
        <w:rPr>
          <w:rFonts w:ascii="Arial" w:hAnsi="Arial" w:cs="Arial"/>
          <w:sz w:val="22"/>
          <w:szCs w:val="22"/>
        </w:rPr>
        <w:lastRenderedPageBreak/>
        <w:t>meer voldoet aan wet- en regelgeving en jurisprudentie of als blijkt dat niet volgens de voorwaarden van de modelovereenkomst gewerkt wordt of kan worden.</w:t>
      </w:r>
    </w:p>
    <w:p w14:paraId="0CC96889" w14:textId="77777777" w:rsidR="00CD0657" w:rsidRDefault="00CD0657" w:rsidP="008659F6">
      <w:pPr>
        <w:rPr>
          <w:rFonts w:ascii="Arial" w:hAnsi="Arial" w:cs="Arial"/>
          <w:sz w:val="22"/>
          <w:szCs w:val="22"/>
        </w:rPr>
      </w:pPr>
    </w:p>
    <w:p w14:paraId="36CC6874" w14:textId="0988BBA4" w:rsidR="005700E0" w:rsidRDefault="005700E0" w:rsidP="008659F6">
      <w:pPr>
        <w:rPr>
          <w:rFonts w:ascii="Arial" w:hAnsi="Arial" w:cs="Arial"/>
          <w:b/>
          <w:bCs/>
          <w:sz w:val="22"/>
          <w:szCs w:val="22"/>
        </w:rPr>
      </w:pPr>
      <w:r>
        <w:rPr>
          <w:rFonts w:ascii="Arial" w:hAnsi="Arial" w:cs="Arial"/>
          <w:b/>
          <w:bCs/>
          <w:sz w:val="22"/>
          <w:szCs w:val="22"/>
        </w:rPr>
        <w:t>Vooroverleg</w:t>
      </w:r>
    </w:p>
    <w:p w14:paraId="4F9B7582" w14:textId="2B25B8A2" w:rsidR="005700E0" w:rsidRPr="005700E0" w:rsidRDefault="005700E0" w:rsidP="008659F6">
      <w:pPr>
        <w:rPr>
          <w:rFonts w:ascii="Arial" w:hAnsi="Arial" w:cs="Arial"/>
          <w:sz w:val="22"/>
          <w:szCs w:val="22"/>
        </w:rPr>
      </w:pPr>
      <w:r>
        <w:rPr>
          <w:rFonts w:ascii="Arial" w:hAnsi="Arial" w:cs="Arial"/>
          <w:sz w:val="22"/>
          <w:szCs w:val="22"/>
        </w:rPr>
        <w:t>De</w:t>
      </w:r>
      <w:r w:rsidRPr="005700E0">
        <w:rPr>
          <w:rFonts w:ascii="Arial" w:hAnsi="Arial" w:cs="Arial"/>
          <w:sz w:val="22"/>
          <w:szCs w:val="22"/>
        </w:rPr>
        <w:t xml:space="preserve"> Belastingdienst</w:t>
      </w:r>
      <w:r>
        <w:rPr>
          <w:rFonts w:ascii="Arial" w:hAnsi="Arial" w:cs="Arial"/>
          <w:sz w:val="22"/>
          <w:szCs w:val="22"/>
        </w:rPr>
        <w:t xml:space="preserve"> heeft</w:t>
      </w:r>
      <w:r w:rsidRPr="005700E0">
        <w:rPr>
          <w:rFonts w:ascii="Arial" w:hAnsi="Arial" w:cs="Arial"/>
          <w:sz w:val="22"/>
          <w:szCs w:val="22"/>
        </w:rPr>
        <w:t xml:space="preserve"> het formulier</w:t>
      </w:r>
      <w:r>
        <w:rPr>
          <w:rFonts w:ascii="Arial" w:hAnsi="Arial" w:cs="Arial"/>
          <w:sz w:val="22"/>
          <w:szCs w:val="22"/>
        </w:rPr>
        <w:t xml:space="preserve"> </w:t>
      </w:r>
      <w:hyperlink r:id="rId54" w:tgtFrame="_blank" w:tooltip="Verzoek vooroverleg beoordeling arbeidsrelatie" w:history="1">
        <w:r w:rsidRPr="005700E0">
          <w:rPr>
            <w:rStyle w:val="Hyperlink"/>
            <w:rFonts w:ascii="Arial" w:hAnsi="Arial" w:cs="Arial"/>
            <w:sz w:val="22"/>
            <w:szCs w:val="22"/>
          </w:rPr>
          <w:t>Verzoek vooroverleg beoordeling arbeidsrelatie</w:t>
        </w:r>
      </w:hyperlink>
      <w:r>
        <w:rPr>
          <w:rFonts w:ascii="Arial" w:hAnsi="Arial" w:cs="Arial"/>
          <w:sz w:val="22"/>
          <w:szCs w:val="22"/>
        </w:rPr>
        <w:t xml:space="preserve"> </w:t>
      </w:r>
      <w:r w:rsidRPr="005700E0">
        <w:rPr>
          <w:rFonts w:ascii="Arial" w:hAnsi="Arial" w:cs="Arial"/>
          <w:sz w:val="22"/>
          <w:szCs w:val="22"/>
        </w:rPr>
        <w:t xml:space="preserve">gepubliceerd. U kunt dit formulier gebruiken als u wilt dat de Belastingdienst een arbeidsrelatie beoordeelt. </w:t>
      </w:r>
      <w:r>
        <w:rPr>
          <w:rFonts w:ascii="Arial" w:hAnsi="Arial" w:cs="Arial"/>
          <w:sz w:val="22"/>
          <w:szCs w:val="22"/>
        </w:rPr>
        <w:t>Gebruik daarbij ook</w:t>
      </w:r>
      <w:r w:rsidRPr="005700E0">
        <w:rPr>
          <w:rFonts w:ascii="Arial" w:hAnsi="Arial" w:cs="Arial"/>
          <w:sz w:val="22"/>
          <w:szCs w:val="22"/>
        </w:rPr>
        <w:t xml:space="preserve"> de</w:t>
      </w:r>
      <w:r>
        <w:rPr>
          <w:rFonts w:ascii="Arial" w:hAnsi="Arial" w:cs="Arial"/>
          <w:sz w:val="22"/>
          <w:szCs w:val="22"/>
        </w:rPr>
        <w:t xml:space="preserve"> </w:t>
      </w:r>
      <w:hyperlink r:id="rId55" w:tgtFrame="_blank" w:tooltip="Checklist vooroverleg beoordeling arbeidsrelatie" w:history="1">
        <w:r w:rsidRPr="005700E0">
          <w:rPr>
            <w:rStyle w:val="Hyperlink"/>
            <w:rFonts w:ascii="Arial" w:hAnsi="Arial" w:cs="Arial"/>
            <w:sz w:val="22"/>
            <w:szCs w:val="22"/>
          </w:rPr>
          <w:t>Checklist vooroverleg beoordeling arbeidsrelatie</w:t>
        </w:r>
      </w:hyperlink>
      <w:r w:rsidRPr="005700E0">
        <w:rPr>
          <w:rFonts w:ascii="Arial" w:hAnsi="Arial" w:cs="Arial"/>
          <w:sz w:val="22"/>
          <w:szCs w:val="22"/>
        </w:rPr>
        <w:t>. In deze checklist vindt u welke informatie u minimaal moet vermelden in uw verzoek.</w:t>
      </w:r>
    </w:p>
    <w:p w14:paraId="7E4A9D34" w14:textId="77777777" w:rsidR="005700E0" w:rsidRDefault="005700E0" w:rsidP="008659F6">
      <w:pPr>
        <w:rPr>
          <w:rFonts w:ascii="Arial" w:hAnsi="Arial" w:cs="Arial"/>
          <w:sz w:val="22"/>
          <w:szCs w:val="22"/>
        </w:rPr>
      </w:pPr>
    </w:p>
    <w:p w14:paraId="0797CBFE" w14:textId="5EFD3253" w:rsidR="00CD0657" w:rsidRPr="00CD0657" w:rsidRDefault="00CD0657" w:rsidP="008659F6">
      <w:pPr>
        <w:rPr>
          <w:rFonts w:ascii="Arial" w:hAnsi="Arial" w:cs="Arial"/>
          <w:sz w:val="22"/>
          <w:szCs w:val="22"/>
        </w:rPr>
      </w:pPr>
      <w:r>
        <w:rPr>
          <w:rFonts w:ascii="Arial" w:hAnsi="Arial" w:cs="Arial"/>
          <w:b/>
          <w:bCs/>
          <w:sz w:val="22"/>
          <w:szCs w:val="22"/>
        </w:rPr>
        <w:t>Risico opdrachtgever/werkgever</w:t>
      </w:r>
      <w:r>
        <w:rPr>
          <w:rFonts w:ascii="Arial" w:hAnsi="Arial" w:cs="Arial"/>
          <w:b/>
          <w:bCs/>
          <w:sz w:val="22"/>
          <w:szCs w:val="22"/>
        </w:rPr>
        <w:br/>
      </w:r>
      <w:r w:rsidRPr="00CD0657">
        <w:rPr>
          <w:rFonts w:ascii="Arial" w:hAnsi="Arial" w:cs="Arial"/>
          <w:sz w:val="22"/>
          <w:szCs w:val="22"/>
        </w:rPr>
        <w:t xml:space="preserve">Als achteraf </w:t>
      </w:r>
      <w:r w:rsidR="00491FF1">
        <w:rPr>
          <w:rFonts w:ascii="Arial" w:hAnsi="Arial" w:cs="Arial"/>
          <w:sz w:val="22"/>
          <w:szCs w:val="22"/>
        </w:rPr>
        <w:t xml:space="preserve">bij een herkwalificatie van de arbeidsrelatie </w:t>
      </w:r>
      <w:r w:rsidRPr="00CD0657">
        <w:rPr>
          <w:rFonts w:ascii="Arial" w:hAnsi="Arial" w:cs="Arial"/>
          <w:sz w:val="22"/>
          <w:szCs w:val="22"/>
        </w:rPr>
        <w:t xml:space="preserve">sprake blijkt te zijn van een arbeidsovereenkomst, dan loopt de opdrachtgever </w:t>
      </w:r>
      <w:r w:rsidR="00491FF1">
        <w:rPr>
          <w:rFonts w:ascii="Arial" w:hAnsi="Arial" w:cs="Arial"/>
          <w:sz w:val="22"/>
          <w:szCs w:val="22"/>
        </w:rPr>
        <w:t xml:space="preserve">onder meer </w:t>
      </w:r>
      <w:r w:rsidRPr="00CD0657">
        <w:rPr>
          <w:rFonts w:ascii="Arial" w:hAnsi="Arial" w:cs="Arial"/>
          <w:sz w:val="22"/>
          <w:szCs w:val="22"/>
        </w:rPr>
        <w:t>het risico van het betalen van (achterstallige</w:t>
      </w:r>
      <w:r w:rsidR="00550520">
        <w:rPr>
          <w:rFonts w:ascii="Arial" w:hAnsi="Arial" w:cs="Arial"/>
          <w:sz w:val="22"/>
          <w:szCs w:val="22"/>
        </w:rPr>
        <w:t>)</w:t>
      </w:r>
      <w:r w:rsidRPr="00CD0657">
        <w:rPr>
          <w:rFonts w:ascii="Arial" w:hAnsi="Arial" w:cs="Arial"/>
          <w:sz w:val="22"/>
          <w:szCs w:val="22"/>
        </w:rPr>
        <w:t xml:space="preserve"> loonbelasting, verlof, vakantietoeslag, premies werknemersverzekeringen en het werkgeversdeel in de pensioenpremie. Daarnaast kan</w:t>
      </w:r>
      <w:r w:rsidR="00700423">
        <w:rPr>
          <w:rFonts w:ascii="Arial" w:hAnsi="Arial" w:cs="Arial"/>
          <w:sz w:val="22"/>
          <w:szCs w:val="22"/>
        </w:rPr>
        <w:t xml:space="preserve"> vanaf 2026 en bij kwaadwillendheid al eerder</w:t>
      </w:r>
      <w:r w:rsidRPr="00CD0657">
        <w:rPr>
          <w:rFonts w:ascii="Arial" w:hAnsi="Arial" w:cs="Arial"/>
          <w:sz w:val="22"/>
          <w:szCs w:val="22"/>
        </w:rPr>
        <w:t xml:space="preserve"> een boete worden opgelegd</w:t>
      </w:r>
      <w:r w:rsidR="00B16626">
        <w:rPr>
          <w:rFonts w:ascii="Arial" w:hAnsi="Arial" w:cs="Arial"/>
          <w:sz w:val="22"/>
          <w:szCs w:val="22"/>
        </w:rPr>
        <w:t>.</w:t>
      </w:r>
    </w:p>
    <w:p w14:paraId="0BD4E5C6" w14:textId="77777777" w:rsidR="00232FF2" w:rsidRPr="00232FF2" w:rsidRDefault="00232FF2" w:rsidP="00232FF2">
      <w:pPr>
        <w:pStyle w:val="Kop2"/>
        <w:numPr>
          <w:ilvl w:val="0"/>
          <w:numId w:val="0"/>
        </w:numPr>
        <w:rPr>
          <w:rFonts w:cs="Arial"/>
          <w:bCs/>
          <w:sz w:val="22"/>
        </w:rPr>
      </w:pPr>
    </w:p>
    <w:p w14:paraId="0890681B" w14:textId="434010E4" w:rsidR="00207639" w:rsidRPr="002A3525" w:rsidRDefault="00232FF2" w:rsidP="002A3525">
      <w:pPr>
        <w:pStyle w:val="Kop2"/>
        <w:rPr>
          <w:rFonts w:cs="Arial"/>
          <w:bCs/>
          <w:sz w:val="22"/>
        </w:rPr>
      </w:pPr>
      <w:r>
        <w:t>Verplichte arbeidsongeschiktheidsverzekering zelfstandigen</w:t>
      </w:r>
    </w:p>
    <w:p w14:paraId="65A3C824" w14:textId="77777777" w:rsidR="001A5ED1" w:rsidRDefault="001A5ED1" w:rsidP="00207639"/>
    <w:p w14:paraId="26F684E3" w14:textId="4B4380B1" w:rsidR="00207639" w:rsidRPr="001A5ED1" w:rsidRDefault="00207639" w:rsidP="00207639">
      <w:pPr>
        <w:rPr>
          <w:rFonts w:ascii="Arial" w:hAnsi="Arial" w:cs="Arial"/>
          <w:sz w:val="22"/>
          <w:szCs w:val="22"/>
        </w:rPr>
      </w:pPr>
      <w:r w:rsidRPr="001A5ED1">
        <w:rPr>
          <w:rFonts w:ascii="Arial" w:hAnsi="Arial" w:cs="Arial"/>
          <w:sz w:val="22"/>
          <w:szCs w:val="22"/>
        </w:rPr>
        <w:t xml:space="preserve">Het </w:t>
      </w:r>
      <w:r w:rsidR="00E55B64">
        <w:rPr>
          <w:rFonts w:ascii="Arial" w:hAnsi="Arial" w:cs="Arial"/>
          <w:sz w:val="22"/>
          <w:szCs w:val="22"/>
        </w:rPr>
        <w:t xml:space="preserve">demissionair </w:t>
      </w:r>
      <w:r w:rsidRPr="001A5ED1">
        <w:rPr>
          <w:rFonts w:ascii="Arial" w:hAnsi="Arial" w:cs="Arial"/>
          <w:sz w:val="22"/>
          <w:szCs w:val="22"/>
        </w:rPr>
        <w:t xml:space="preserve">kabinet wil zelfstandigen straks verplicht verzekeren tegen inkomensverlies bij arbeidsongeschiktheid. </w:t>
      </w:r>
      <w:r w:rsidR="00183941" w:rsidRPr="00183941">
        <w:rPr>
          <w:rFonts w:ascii="Arial" w:hAnsi="Arial" w:cs="Arial"/>
          <w:sz w:val="22"/>
          <w:szCs w:val="22"/>
        </w:rPr>
        <w:t>Via een verplichte verzekering krijgen zelfstandigen dan een uitkering als ze door een langdurige ziekte niet meer in staat zijn het minimumloon te verdienen. Ze kunnen, onder voorwaarden, ook kiezen voor een private verzekering in plaats van de verplichte verzekering.</w:t>
      </w:r>
      <w:r w:rsidR="00232FF2">
        <w:rPr>
          <w:rFonts w:ascii="Arial" w:hAnsi="Arial" w:cs="Arial"/>
          <w:sz w:val="22"/>
          <w:szCs w:val="22"/>
        </w:rPr>
        <w:t xml:space="preserve"> </w:t>
      </w:r>
    </w:p>
    <w:p w14:paraId="5A54D154" w14:textId="77777777" w:rsidR="00207639" w:rsidRPr="001A5ED1" w:rsidRDefault="00207639" w:rsidP="00207639">
      <w:pPr>
        <w:rPr>
          <w:rFonts w:ascii="Arial" w:hAnsi="Arial" w:cs="Arial"/>
          <w:sz w:val="22"/>
          <w:szCs w:val="22"/>
        </w:rPr>
      </w:pPr>
    </w:p>
    <w:p w14:paraId="02EF6DB1"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Onvoldoende verzekerd</w:t>
      </w:r>
    </w:p>
    <w:p w14:paraId="364FE18A" w14:textId="5957570E" w:rsidR="00207639" w:rsidRPr="001A5ED1" w:rsidRDefault="00207639" w:rsidP="00207639">
      <w:pPr>
        <w:rPr>
          <w:rFonts w:ascii="Arial" w:hAnsi="Arial" w:cs="Arial"/>
          <w:sz w:val="22"/>
          <w:szCs w:val="22"/>
        </w:rPr>
      </w:pPr>
      <w:r w:rsidRPr="001A5ED1">
        <w:rPr>
          <w:rFonts w:ascii="Arial" w:hAnsi="Arial" w:cs="Arial"/>
          <w:sz w:val="22"/>
          <w:szCs w:val="22"/>
        </w:rPr>
        <w:t xml:space="preserve">Zelfstandigen zijn volgens het </w:t>
      </w:r>
      <w:r w:rsidR="00E55B64">
        <w:rPr>
          <w:rFonts w:ascii="Arial" w:hAnsi="Arial" w:cs="Arial"/>
          <w:sz w:val="22"/>
          <w:szCs w:val="22"/>
        </w:rPr>
        <w:t xml:space="preserve">demissionair </w:t>
      </w:r>
      <w:r w:rsidRPr="001A5ED1">
        <w:rPr>
          <w:rFonts w:ascii="Arial" w:hAnsi="Arial" w:cs="Arial"/>
          <w:sz w:val="22"/>
          <w:szCs w:val="22"/>
        </w:rPr>
        <w:t xml:space="preserve">kabinet onvoldoende verzekerd tegen arbeidsongeschiktheid. De oorzaak is gelegen in de hoge kosten, maar ook kunnen zelfstandigen zich soms vanwege hun leeftijd of een medische aandoening niet verzekeren. De Wet Basisverzekering </w:t>
      </w:r>
      <w:r w:rsidR="006B6BAD">
        <w:rPr>
          <w:rFonts w:ascii="Arial" w:hAnsi="Arial" w:cs="Arial"/>
          <w:sz w:val="22"/>
          <w:szCs w:val="22"/>
        </w:rPr>
        <w:t>a</w:t>
      </w:r>
      <w:r w:rsidRPr="001A5ED1">
        <w:rPr>
          <w:rFonts w:ascii="Arial" w:hAnsi="Arial" w:cs="Arial"/>
          <w:sz w:val="22"/>
          <w:szCs w:val="22"/>
        </w:rPr>
        <w:t xml:space="preserve">rbeidsongeschiktheid </w:t>
      </w:r>
      <w:r w:rsidR="006B6BAD">
        <w:rPr>
          <w:rFonts w:ascii="Arial" w:hAnsi="Arial" w:cs="Arial"/>
          <w:sz w:val="22"/>
          <w:szCs w:val="22"/>
        </w:rPr>
        <w:t>z</w:t>
      </w:r>
      <w:r w:rsidRPr="001A5ED1">
        <w:rPr>
          <w:rFonts w:ascii="Arial" w:hAnsi="Arial" w:cs="Arial"/>
          <w:sz w:val="22"/>
          <w:szCs w:val="22"/>
        </w:rPr>
        <w:t>elfstandigen (BAZ) moet straks ook zorgen voor een gelijker speelveld tussen zelfstandigen onderling en tussen werknemers en zelfstandigen.</w:t>
      </w:r>
    </w:p>
    <w:p w14:paraId="318C347E" w14:textId="77777777" w:rsidR="00207639" w:rsidRPr="001A5ED1" w:rsidRDefault="00207639" w:rsidP="00207639">
      <w:pPr>
        <w:rPr>
          <w:rFonts w:ascii="Arial" w:hAnsi="Arial" w:cs="Arial"/>
          <w:sz w:val="22"/>
          <w:szCs w:val="22"/>
        </w:rPr>
      </w:pPr>
    </w:p>
    <w:p w14:paraId="6AC68995"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Kosten</w:t>
      </w:r>
    </w:p>
    <w:p w14:paraId="5D9901BA" w14:textId="0471FB10" w:rsidR="00207639" w:rsidRPr="001A5ED1" w:rsidRDefault="00207639" w:rsidP="00207639">
      <w:pPr>
        <w:rPr>
          <w:rFonts w:ascii="Arial" w:hAnsi="Arial" w:cs="Arial"/>
          <w:sz w:val="22"/>
          <w:szCs w:val="22"/>
        </w:rPr>
      </w:pPr>
      <w:r w:rsidRPr="001A5ED1">
        <w:rPr>
          <w:rFonts w:ascii="Arial" w:hAnsi="Arial" w:cs="Arial"/>
          <w:sz w:val="22"/>
          <w:szCs w:val="22"/>
        </w:rPr>
        <w:t>De wet gaat straks gelden voor alle zelfstandigen die winst uit onderneming in de inkomstenbelasting genieten. Deze zelfstandigen moeten voor de verzekering straks een premie betalen waarvan de hoogte ongeveer 6,5% van hun winst zal bedragen. Op basis van het minimumloon in 2024 zal de maximumpremie ongeveer €</w:t>
      </w:r>
      <w:r w:rsidR="00416B89">
        <w:rPr>
          <w:rFonts w:ascii="Arial" w:hAnsi="Arial" w:cs="Arial"/>
          <w:sz w:val="22"/>
          <w:szCs w:val="22"/>
        </w:rPr>
        <w:t> </w:t>
      </w:r>
      <w:r w:rsidRPr="001A5ED1">
        <w:rPr>
          <w:rFonts w:ascii="Arial" w:hAnsi="Arial" w:cs="Arial"/>
          <w:sz w:val="22"/>
          <w:szCs w:val="22"/>
        </w:rPr>
        <w:t>195 per maand bedragen. De premie is fiscaal aftrekbaar.</w:t>
      </w:r>
    </w:p>
    <w:p w14:paraId="51E42C4A" w14:textId="77777777" w:rsidR="00207639" w:rsidRPr="001A5ED1" w:rsidRDefault="00207639" w:rsidP="00207639">
      <w:pPr>
        <w:rPr>
          <w:rFonts w:ascii="Arial" w:hAnsi="Arial" w:cs="Arial"/>
          <w:sz w:val="22"/>
          <w:szCs w:val="22"/>
        </w:rPr>
      </w:pPr>
    </w:p>
    <w:p w14:paraId="3983E60E" w14:textId="2143F8B5" w:rsidR="00207639" w:rsidRPr="001A5ED1" w:rsidRDefault="00207639"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001A5ED1" w:rsidRPr="007C485F">
        <w:rPr>
          <w:rFonts w:ascii="Arial" w:hAnsi="Arial" w:cs="Arial"/>
          <w:sz w:val="22"/>
          <w:szCs w:val="22"/>
        </w:rPr>
        <w:br/>
      </w:r>
      <w:r w:rsidRPr="007C485F">
        <w:rPr>
          <w:rFonts w:ascii="Arial" w:hAnsi="Arial" w:cs="Arial"/>
          <w:sz w:val="22"/>
          <w:szCs w:val="22"/>
        </w:rPr>
        <w:t xml:space="preserve">De verplichte verzekering gaat straks niet gelden voor dga’s. Ook mensen </w:t>
      </w:r>
      <w:r w:rsidR="00161E14">
        <w:rPr>
          <w:rFonts w:ascii="Arial" w:hAnsi="Arial" w:cs="Arial"/>
          <w:sz w:val="22"/>
          <w:szCs w:val="22"/>
        </w:rPr>
        <w:t>met</w:t>
      </w:r>
      <w:r w:rsidR="00161E14" w:rsidRPr="007C485F">
        <w:rPr>
          <w:rFonts w:ascii="Arial" w:hAnsi="Arial" w:cs="Arial"/>
          <w:sz w:val="22"/>
          <w:szCs w:val="22"/>
        </w:rPr>
        <w:t xml:space="preserve"> </w:t>
      </w:r>
      <w:r w:rsidRPr="007C485F">
        <w:rPr>
          <w:rFonts w:ascii="Arial" w:hAnsi="Arial" w:cs="Arial"/>
          <w:sz w:val="22"/>
          <w:szCs w:val="22"/>
        </w:rPr>
        <w:t xml:space="preserve">inkomsten uit overig werk </w:t>
      </w:r>
      <w:r w:rsidR="00161E14">
        <w:rPr>
          <w:rFonts w:ascii="Arial" w:hAnsi="Arial" w:cs="Arial"/>
          <w:sz w:val="22"/>
          <w:szCs w:val="22"/>
        </w:rPr>
        <w:t>die</w:t>
      </w:r>
      <w:r w:rsidRPr="007C485F">
        <w:rPr>
          <w:rFonts w:ascii="Arial" w:hAnsi="Arial" w:cs="Arial"/>
          <w:sz w:val="22"/>
          <w:szCs w:val="22"/>
        </w:rPr>
        <w:t xml:space="preserve"> geen winst uit onderneming vorm</w:t>
      </w:r>
      <w:r w:rsidR="00161E14">
        <w:rPr>
          <w:rFonts w:ascii="Arial" w:hAnsi="Arial" w:cs="Arial"/>
          <w:sz w:val="22"/>
          <w:szCs w:val="22"/>
        </w:rPr>
        <w:t>en</w:t>
      </w:r>
      <w:r w:rsidRPr="007C485F">
        <w:rPr>
          <w:rFonts w:ascii="Arial" w:hAnsi="Arial" w:cs="Arial"/>
          <w:sz w:val="22"/>
          <w:szCs w:val="22"/>
        </w:rPr>
        <w:t>, vallen straks niet onder de verplichte verzekering.</w:t>
      </w:r>
    </w:p>
    <w:p w14:paraId="141D7264" w14:textId="77777777" w:rsidR="00207639" w:rsidRPr="001A5ED1" w:rsidRDefault="00207639" w:rsidP="00207639">
      <w:pPr>
        <w:rPr>
          <w:rFonts w:ascii="Arial" w:hAnsi="Arial" w:cs="Arial"/>
          <w:sz w:val="22"/>
          <w:szCs w:val="22"/>
        </w:rPr>
      </w:pPr>
    </w:p>
    <w:p w14:paraId="48BA2EDC"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t>Hoogte uitkering</w:t>
      </w:r>
    </w:p>
    <w:p w14:paraId="29A4812B" w14:textId="58C94D3A" w:rsidR="00207639" w:rsidRPr="001A5ED1" w:rsidRDefault="00207639" w:rsidP="00207639">
      <w:pPr>
        <w:rPr>
          <w:rFonts w:ascii="Arial" w:hAnsi="Arial" w:cs="Arial"/>
          <w:sz w:val="22"/>
          <w:szCs w:val="22"/>
        </w:rPr>
      </w:pPr>
      <w:r w:rsidRPr="001A5ED1">
        <w:rPr>
          <w:rFonts w:ascii="Arial" w:hAnsi="Arial" w:cs="Arial"/>
          <w:sz w:val="22"/>
          <w:szCs w:val="22"/>
        </w:rPr>
        <w:t>Een zelfstandige</w:t>
      </w:r>
      <w:r w:rsidR="00183941">
        <w:rPr>
          <w:rFonts w:ascii="Arial" w:hAnsi="Arial" w:cs="Arial"/>
          <w:sz w:val="22"/>
          <w:szCs w:val="22"/>
        </w:rPr>
        <w:t xml:space="preserve"> krijgt, bij doorgang van de BAZ, een uitkering als hij/zij </w:t>
      </w:r>
      <w:r w:rsidRPr="001A5ED1">
        <w:rPr>
          <w:rFonts w:ascii="Arial" w:hAnsi="Arial" w:cs="Arial"/>
          <w:sz w:val="22"/>
          <w:szCs w:val="22"/>
        </w:rPr>
        <w:t xml:space="preserve">door ziekte niet </w:t>
      </w:r>
      <w:r w:rsidR="00183941">
        <w:rPr>
          <w:rFonts w:ascii="Arial" w:hAnsi="Arial" w:cs="Arial"/>
          <w:sz w:val="22"/>
          <w:szCs w:val="22"/>
        </w:rPr>
        <w:t xml:space="preserve">meer </w:t>
      </w:r>
      <w:r w:rsidRPr="001A5ED1">
        <w:rPr>
          <w:rFonts w:ascii="Arial" w:hAnsi="Arial" w:cs="Arial"/>
          <w:sz w:val="22"/>
          <w:szCs w:val="22"/>
        </w:rPr>
        <w:t>het wettelijk minimumloon kan verdienen. In de nieuwe verzekering is de wachttijd bepaald op één jaar. Pas daarna krijgt men een uitkering die 70% van de winst vóór arbeidsongeschiktheid bedraagt, met een maximum van het minimumloon. De uitkering wordt maximaal verstrekt tot de AOW-leeftijd is bereikt.</w:t>
      </w:r>
    </w:p>
    <w:p w14:paraId="3186B59A" w14:textId="77777777" w:rsidR="00207639" w:rsidRPr="001A5ED1" w:rsidRDefault="00207639" w:rsidP="00207639">
      <w:pPr>
        <w:rPr>
          <w:rFonts w:ascii="Arial" w:hAnsi="Arial" w:cs="Arial"/>
          <w:b/>
          <w:bCs/>
          <w:sz w:val="22"/>
          <w:szCs w:val="22"/>
        </w:rPr>
      </w:pPr>
      <w:r w:rsidRPr="001A5ED1">
        <w:rPr>
          <w:rFonts w:ascii="Arial" w:hAnsi="Arial" w:cs="Arial"/>
          <w:b/>
          <w:bCs/>
          <w:sz w:val="22"/>
          <w:szCs w:val="22"/>
        </w:rPr>
        <w:lastRenderedPageBreak/>
        <w:t>Alternatief: zelf verzekeren</w:t>
      </w:r>
    </w:p>
    <w:p w14:paraId="79AA75B2" w14:textId="661A8C9C" w:rsidR="00183941" w:rsidRPr="00183941" w:rsidRDefault="00183941" w:rsidP="00183941">
      <w:pPr>
        <w:rPr>
          <w:rFonts w:ascii="Arial" w:hAnsi="Arial" w:cs="Arial"/>
          <w:sz w:val="22"/>
          <w:szCs w:val="22"/>
        </w:rPr>
      </w:pPr>
      <w:r w:rsidRPr="00183941">
        <w:rPr>
          <w:rFonts w:ascii="Arial" w:hAnsi="Arial" w:cs="Arial"/>
          <w:sz w:val="22"/>
          <w:szCs w:val="22"/>
        </w:rPr>
        <w:t>Zelfstandigen die de uitkering te laag vinden of zich liever zelf verzekeren</w:t>
      </w:r>
      <w:r w:rsidR="00C37861">
        <w:rPr>
          <w:rFonts w:ascii="Arial" w:hAnsi="Arial" w:cs="Arial"/>
          <w:sz w:val="22"/>
          <w:szCs w:val="22"/>
        </w:rPr>
        <w:t>,</w:t>
      </w:r>
      <w:r w:rsidRPr="00183941">
        <w:rPr>
          <w:rFonts w:ascii="Arial" w:hAnsi="Arial" w:cs="Arial"/>
          <w:sz w:val="22"/>
          <w:szCs w:val="22"/>
        </w:rPr>
        <w:t xml:space="preserve"> mogen ook kiezen voor een private verzekering. Dit geldt uiteraard ook voor zelfstandigen die nu al een private verzekering hebben. De te betalen premie én de hoogte van de uitkering bij arbeidsongeschiktheid dienen dan wel in ieder geval gelijk te zijn aan de bedragen volgens de nieuwe verplichte verzekering. Ook moet de uitkering lopen tot de AOW-leeftijd.</w:t>
      </w:r>
    </w:p>
    <w:p w14:paraId="55028760" w14:textId="77777777" w:rsidR="00183941" w:rsidRDefault="00183941" w:rsidP="00207639">
      <w:pPr>
        <w:rPr>
          <w:rFonts w:ascii="Arial" w:hAnsi="Arial" w:cs="Arial"/>
          <w:sz w:val="22"/>
          <w:szCs w:val="22"/>
        </w:rPr>
      </w:pPr>
    </w:p>
    <w:p w14:paraId="24C3D8C4" w14:textId="485C7B8C" w:rsidR="00207639" w:rsidRPr="001A5ED1" w:rsidRDefault="00207639" w:rsidP="007C485F">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C485F">
        <w:rPr>
          <w:rFonts w:ascii="Arial" w:hAnsi="Arial" w:cs="Arial"/>
          <w:b/>
          <w:bCs/>
          <w:sz w:val="22"/>
          <w:szCs w:val="22"/>
        </w:rPr>
        <w:t>Let op!</w:t>
      </w:r>
      <w:r w:rsidR="001A5ED1" w:rsidRPr="007C485F">
        <w:rPr>
          <w:rFonts w:ascii="Arial" w:hAnsi="Arial" w:cs="Arial"/>
          <w:sz w:val="22"/>
          <w:szCs w:val="22"/>
        </w:rPr>
        <w:br/>
      </w:r>
      <w:r w:rsidRPr="007C485F">
        <w:rPr>
          <w:rFonts w:ascii="Arial" w:hAnsi="Arial" w:cs="Arial"/>
          <w:sz w:val="22"/>
          <w:szCs w:val="22"/>
        </w:rPr>
        <w:t xml:space="preserve">In de wet is voorzien in overgangsrecht voor </w:t>
      </w:r>
      <w:r w:rsidR="00183941" w:rsidRPr="007C485F">
        <w:rPr>
          <w:rFonts w:ascii="Arial" w:hAnsi="Arial" w:cs="Arial"/>
          <w:sz w:val="22"/>
          <w:szCs w:val="22"/>
        </w:rPr>
        <w:t>reeds</w:t>
      </w:r>
      <w:r w:rsidRPr="007C485F">
        <w:rPr>
          <w:rFonts w:ascii="Arial" w:hAnsi="Arial" w:cs="Arial"/>
          <w:sz w:val="22"/>
          <w:szCs w:val="22"/>
        </w:rPr>
        <w:t xml:space="preserve"> lopende verzekeringen.</w:t>
      </w:r>
    </w:p>
    <w:p w14:paraId="085FACB3" w14:textId="77777777" w:rsidR="00207639" w:rsidRPr="001A5ED1" w:rsidRDefault="00207639" w:rsidP="00207639">
      <w:pPr>
        <w:rPr>
          <w:rFonts w:ascii="Arial" w:hAnsi="Arial" w:cs="Arial"/>
          <w:sz w:val="22"/>
          <w:szCs w:val="22"/>
        </w:rPr>
      </w:pPr>
    </w:p>
    <w:p w14:paraId="59710C2B" w14:textId="6F25CE54" w:rsidR="00207639" w:rsidRPr="001A5ED1" w:rsidRDefault="00231D10" w:rsidP="00207639">
      <w:pPr>
        <w:rPr>
          <w:rFonts w:ascii="Arial" w:hAnsi="Arial" w:cs="Arial"/>
          <w:b/>
          <w:bCs/>
          <w:sz w:val="22"/>
          <w:szCs w:val="22"/>
        </w:rPr>
      </w:pPr>
      <w:r>
        <w:rPr>
          <w:rFonts w:ascii="Arial" w:hAnsi="Arial" w:cs="Arial"/>
          <w:b/>
          <w:bCs/>
          <w:sz w:val="22"/>
          <w:szCs w:val="22"/>
        </w:rPr>
        <w:t>Planning</w:t>
      </w:r>
    </w:p>
    <w:p w14:paraId="303FFFED" w14:textId="77ACF4F7" w:rsidR="00207639" w:rsidRPr="001A5ED1" w:rsidRDefault="00207639" w:rsidP="002A3525">
      <w:pPr>
        <w:rPr>
          <w:rFonts w:ascii="Arial" w:hAnsi="Arial" w:cs="Arial"/>
          <w:sz w:val="22"/>
          <w:szCs w:val="22"/>
        </w:rPr>
      </w:pPr>
      <w:r w:rsidRPr="001A5ED1">
        <w:rPr>
          <w:rFonts w:ascii="Arial" w:hAnsi="Arial" w:cs="Arial"/>
          <w:sz w:val="22"/>
          <w:szCs w:val="22"/>
        </w:rPr>
        <w:t xml:space="preserve">Het plan </w:t>
      </w:r>
      <w:r w:rsidR="00231D10">
        <w:rPr>
          <w:rFonts w:ascii="Arial" w:hAnsi="Arial" w:cs="Arial"/>
          <w:sz w:val="22"/>
          <w:szCs w:val="22"/>
        </w:rPr>
        <w:t>was</w:t>
      </w:r>
      <w:r w:rsidRPr="001A5ED1">
        <w:rPr>
          <w:rFonts w:ascii="Arial" w:hAnsi="Arial" w:cs="Arial"/>
          <w:sz w:val="22"/>
          <w:szCs w:val="22"/>
        </w:rPr>
        <w:t xml:space="preserve"> opgenomen in een wetsvoorstel dat ter </w:t>
      </w:r>
      <w:hyperlink r:id="rId56" w:history="1">
        <w:r w:rsidRPr="00183941">
          <w:rPr>
            <w:rStyle w:val="Hyperlink"/>
            <w:rFonts w:ascii="Arial" w:hAnsi="Arial" w:cs="Arial"/>
            <w:sz w:val="22"/>
            <w:szCs w:val="22"/>
          </w:rPr>
          <w:t>internetconsultatie</w:t>
        </w:r>
      </w:hyperlink>
      <w:r w:rsidRPr="001A5ED1">
        <w:rPr>
          <w:rFonts w:ascii="Arial" w:hAnsi="Arial" w:cs="Arial"/>
          <w:sz w:val="22"/>
          <w:szCs w:val="22"/>
        </w:rPr>
        <w:t xml:space="preserve"> l</w:t>
      </w:r>
      <w:r w:rsidR="00231D10">
        <w:rPr>
          <w:rFonts w:ascii="Arial" w:hAnsi="Arial" w:cs="Arial"/>
          <w:sz w:val="22"/>
          <w:szCs w:val="22"/>
        </w:rPr>
        <w:t>ag.</w:t>
      </w:r>
      <w:r w:rsidRPr="001A5ED1">
        <w:rPr>
          <w:rFonts w:ascii="Arial" w:hAnsi="Arial" w:cs="Arial"/>
          <w:sz w:val="22"/>
          <w:szCs w:val="22"/>
        </w:rPr>
        <w:t xml:space="preserve"> Iedereen k</w:t>
      </w:r>
      <w:r w:rsidR="00231D10">
        <w:rPr>
          <w:rFonts w:ascii="Arial" w:hAnsi="Arial" w:cs="Arial"/>
          <w:sz w:val="22"/>
          <w:szCs w:val="22"/>
        </w:rPr>
        <w:t>o</w:t>
      </w:r>
      <w:r w:rsidRPr="001A5ED1">
        <w:rPr>
          <w:rFonts w:ascii="Arial" w:hAnsi="Arial" w:cs="Arial"/>
          <w:sz w:val="22"/>
          <w:szCs w:val="22"/>
        </w:rPr>
        <w:t>n hierop van 11 juni tot en met 23 juli 2024 reageren</w:t>
      </w:r>
      <w:r w:rsidR="00183941">
        <w:rPr>
          <w:rFonts w:ascii="Arial" w:hAnsi="Arial" w:cs="Arial"/>
          <w:sz w:val="22"/>
          <w:szCs w:val="22"/>
        </w:rPr>
        <w:t xml:space="preserve">. </w:t>
      </w:r>
      <w:r w:rsidR="00231D10">
        <w:rPr>
          <w:rFonts w:ascii="Arial" w:hAnsi="Arial" w:cs="Arial"/>
          <w:sz w:val="22"/>
          <w:szCs w:val="22"/>
        </w:rPr>
        <w:t>Dat is massaal gebeurd. E</w:t>
      </w:r>
      <w:r w:rsidR="006926F6">
        <w:rPr>
          <w:rFonts w:ascii="Arial" w:hAnsi="Arial" w:cs="Arial"/>
          <w:sz w:val="22"/>
          <w:szCs w:val="22"/>
        </w:rPr>
        <w:t>r</w:t>
      </w:r>
      <w:r w:rsidR="00231D10">
        <w:rPr>
          <w:rFonts w:ascii="Arial" w:hAnsi="Arial" w:cs="Arial"/>
          <w:sz w:val="22"/>
          <w:szCs w:val="22"/>
        </w:rPr>
        <w:t xml:space="preserve"> zijn 2.260 reacties binnengekomen. De minister van SZW bekijkt welke aanpassingen in het wetsvoorstel nodig zijn en verwacht het voorstel niet voor de zomer 2025 bij de Tweede Kamer te kunnen indienen.</w:t>
      </w:r>
      <w:r w:rsidR="00E55B64">
        <w:rPr>
          <w:rFonts w:ascii="Arial" w:hAnsi="Arial" w:cs="Arial"/>
          <w:sz w:val="22"/>
          <w:szCs w:val="22"/>
        </w:rPr>
        <w:t xml:space="preserve"> Inmiddels is het kabinet demissionair.</w:t>
      </w:r>
      <w:r w:rsidR="00231D10">
        <w:rPr>
          <w:rFonts w:ascii="Arial" w:hAnsi="Arial" w:cs="Arial"/>
          <w:sz w:val="22"/>
          <w:szCs w:val="22"/>
        </w:rPr>
        <w:t xml:space="preserve"> Invoering van de verplichte verzekering </w:t>
      </w:r>
      <w:r w:rsidR="00E55B64">
        <w:rPr>
          <w:rFonts w:ascii="Arial" w:hAnsi="Arial" w:cs="Arial"/>
          <w:sz w:val="22"/>
          <w:szCs w:val="22"/>
        </w:rPr>
        <w:t xml:space="preserve">kan dus </w:t>
      </w:r>
      <w:r w:rsidR="00231D10">
        <w:rPr>
          <w:rFonts w:ascii="Arial" w:hAnsi="Arial" w:cs="Arial"/>
          <w:sz w:val="22"/>
          <w:szCs w:val="22"/>
        </w:rPr>
        <w:t xml:space="preserve">nog wel jaren duren. </w:t>
      </w:r>
    </w:p>
    <w:p w14:paraId="1069D392" w14:textId="77777777" w:rsidR="00E86CA3" w:rsidRPr="00E86CA3" w:rsidRDefault="00E86CA3" w:rsidP="00E86CA3"/>
    <w:p w14:paraId="5A5AD377" w14:textId="0DF1DD75" w:rsidR="0093414D" w:rsidRPr="00231D10" w:rsidRDefault="00CF757C" w:rsidP="003A4DA0">
      <w:pPr>
        <w:pStyle w:val="Kop2"/>
        <w:rPr>
          <w:rFonts w:cs="Arial"/>
          <w:bCs/>
          <w:sz w:val="22"/>
        </w:rPr>
      </w:pPr>
      <w:bookmarkStart w:id="111" w:name="_Hlk169515190"/>
      <w:r w:rsidRPr="00231D10">
        <w:t>Zzp’er vrijwillig bij pensioenfonds</w:t>
      </w:r>
      <w:bookmarkEnd w:id="109"/>
    </w:p>
    <w:p w14:paraId="30EAE571" w14:textId="77777777" w:rsidR="001A5ED1" w:rsidRDefault="001A5ED1" w:rsidP="00C72605">
      <w:pPr>
        <w:rPr>
          <w:rFonts w:ascii="Arial" w:hAnsi="Arial" w:cs="Arial"/>
          <w:sz w:val="22"/>
          <w:szCs w:val="22"/>
        </w:rPr>
      </w:pPr>
    </w:p>
    <w:p w14:paraId="730D2ADB" w14:textId="3E70E8A8" w:rsidR="00CF757C" w:rsidRPr="009354EC" w:rsidRDefault="00CF757C" w:rsidP="00C72605">
      <w:pPr>
        <w:rPr>
          <w:rFonts w:cs="Arial"/>
          <w:bCs/>
          <w:sz w:val="22"/>
        </w:rPr>
      </w:pPr>
      <w:r w:rsidRPr="00C72605">
        <w:rPr>
          <w:rFonts w:ascii="Arial" w:hAnsi="Arial" w:cs="Arial"/>
          <w:sz w:val="22"/>
          <w:szCs w:val="22"/>
        </w:rPr>
        <w:t>Zzp’ers kunnen zich mogelijk vrijwillig aansluiten bij een pensioenfonds. Dit is een van de afspraken die in de nieuwe Wet toekomst pensioenen staat.</w:t>
      </w:r>
      <w:bookmarkEnd w:id="110"/>
      <w:r w:rsidRPr="009354EC">
        <w:rPr>
          <w:rFonts w:cs="Arial"/>
          <w:color w:val="000000"/>
          <w:sz w:val="22"/>
        </w:rPr>
        <w:br w:type="textWrapping" w:clear="all"/>
      </w:r>
    </w:p>
    <w:p w14:paraId="5B31FE68" w14:textId="77777777" w:rsidR="00CF757C" w:rsidRPr="0093414D" w:rsidRDefault="00CF757C" w:rsidP="0093414D">
      <w:pPr>
        <w:rPr>
          <w:rFonts w:ascii="Arial" w:hAnsi="Arial" w:cs="Arial"/>
          <w:b/>
          <w:bCs/>
          <w:sz w:val="22"/>
          <w:szCs w:val="22"/>
        </w:rPr>
      </w:pPr>
      <w:bookmarkStart w:id="112" w:name="_Toc152927387"/>
      <w:r w:rsidRPr="0093414D">
        <w:rPr>
          <w:rFonts w:ascii="Arial" w:hAnsi="Arial" w:cs="Arial"/>
          <w:b/>
          <w:bCs/>
          <w:sz w:val="22"/>
          <w:szCs w:val="22"/>
        </w:rPr>
        <w:t>Pensioenakkoord</w:t>
      </w:r>
      <w:bookmarkEnd w:id="112"/>
    </w:p>
    <w:p w14:paraId="27F9B685" w14:textId="3F1260BB" w:rsidR="00CF757C" w:rsidRPr="009354EC" w:rsidRDefault="00CF757C" w:rsidP="00CF757C">
      <w:pPr>
        <w:rPr>
          <w:rFonts w:ascii="Arial" w:hAnsi="Arial" w:cs="Arial"/>
          <w:sz w:val="22"/>
          <w:szCs w:val="22"/>
        </w:rPr>
      </w:pPr>
      <w:r w:rsidRPr="009354EC">
        <w:rPr>
          <w:rFonts w:ascii="Arial" w:hAnsi="Arial" w:cs="Arial"/>
          <w:sz w:val="22"/>
          <w:szCs w:val="22"/>
        </w:rPr>
        <w:t>In de Wet toekomst pensioenen (</w:t>
      </w:r>
      <w:proofErr w:type="spellStart"/>
      <w:r w:rsidRPr="009354EC">
        <w:rPr>
          <w:rFonts w:ascii="Arial" w:hAnsi="Arial" w:cs="Arial"/>
          <w:sz w:val="22"/>
          <w:szCs w:val="22"/>
        </w:rPr>
        <w:t>W</w:t>
      </w:r>
      <w:r w:rsidR="00A05CE5">
        <w:rPr>
          <w:rFonts w:ascii="Arial" w:hAnsi="Arial" w:cs="Arial"/>
          <w:sz w:val="22"/>
          <w:szCs w:val="22"/>
        </w:rPr>
        <w:t>tp</w:t>
      </w:r>
      <w:proofErr w:type="spellEnd"/>
      <w:r w:rsidRPr="009354EC">
        <w:rPr>
          <w:rFonts w:ascii="Arial" w:hAnsi="Arial" w:cs="Arial"/>
          <w:sz w:val="22"/>
          <w:szCs w:val="22"/>
        </w:rPr>
        <w:t>) staan de afspraken uit het Pensioenakkoord. Met de inwerkingtreding van deze wet op 1 juli 2023 is voor zzp’ers ook de mogelijkheid geïntroduceerd om zich vrijwillig aan te sluiten bij een pensioenfonds.</w:t>
      </w:r>
    </w:p>
    <w:p w14:paraId="0E834C5C" w14:textId="77777777" w:rsidR="00CF757C" w:rsidRPr="009354EC" w:rsidRDefault="00CF757C" w:rsidP="00CF757C">
      <w:pPr>
        <w:rPr>
          <w:rFonts w:ascii="Arial" w:hAnsi="Arial" w:cs="Arial"/>
          <w:sz w:val="22"/>
          <w:szCs w:val="22"/>
        </w:rPr>
      </w:pPr>
    </w:p>
    <w:p w14:paraId="31DBE4E2" w14:textId="77777777" w:rsidR="00CF757C" w:rsidRPr="009354EC" w:rsidRDefault="00CF757C" w:rsidP="0093414D">
      <w:pPr>
        <w:rPr>
          <w:rFonts w:cs="Arial"/>
          <w:sz w:val="22"/>
        </w:rPr>
      </w:pPr>
      <w:bookmarkStart w:id="113" w:name="_Toc152927388"/>
      <w:r w:rsidRPr="0093414D">
        <w:rPr>
          <w:rFonts w:ascii="Arial" w:hAnsi="Arial" w:cs="Arial"/>
          <w:b/>
          <w:bCs/>
          <w:sz w:val="22"/>
          <w:szCs w:val="22"/>
        </w:rPr>
        <w:t>Voorwaarden pensioenfonds</w:t>
      </w:r>
      <w:bookmarkEnd w:id="113"/>
    </w:p>
    <w:p w14:paraId="5BE88066" w14:textId="77777777" w:rsidR="00CF757C" w:rsidRPr="009354EC" w:rsidRDefault="00CF757C" w:rsidP="00CF757C">
      <w:pPr>
        <w:rPr>
          <w:rFonts w:ascii="Arial" w:hAnsi="Arial" w:cs="Arial"/>
          <w:sz w:val="22"/>
          <w:szCs w:val="22"/>
        </w:rPr>
      </w:pPr>
      <w:r w:rsidRPr="009354EC">
        <w:rPr>
          <w:rFonts w:ascii="Arial" w:hAnsi="Arial" w:cs="Arial"/>
          <w:sz w:val="22"/>
          <w:szCs w:val="22"/>
        </w:rPr>
        <w:t>Het moet wel gaan om een pensioenfonds in de branche waarin de zzp’er werkt. Verder moet het pensioenfonds ook de mogelijkheid bieden tot vrijwillige aansluiting. Informeer daarom bij het pensioenfonds of deze mogelijkheid bij hen bestaat.</w:t>
      </w:r>
    </w:p>
    <w:p w14:paraId="7880AE5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7BAC37D5"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40D4EF27" w14:textId="329E4E37"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Voor 1 juli 2023 konden werknemers zich bij uitdiensttreding al, onder voorwaarden, vrijwillig aansluiten bij het pensioenfonds van hun ex-werkgever. Deze mogelijkheid bestaat nog steeds.</w:t>
      </w:r>
    </w:p>
    <w:p w14:paraId="6C653CAB" w14:textId="77777777" w:rsidR="00930140" w:rsidRPr="003D7A60" w:rsidRDefault="00930140" w:rsidP="00930140">
      <w:pPr>
        <w:rPr>
          <w:rFonts w:ascii="Arial" w:hAnsi="Arial" w:cs="Arial"/>
          <w:sz w:val="22"/>
          <w:szCs w:val="22"/>
        </w:rPr>
      </w:pPr>
    </w:p>
    <w:p w14:paraId="762EA6EE" w14:textId="77777777" w:rsidR="00CF757C" w:rsidRPr="0093414D" w:rsidRDefault="00CF757C" w:rsidP="0093414D">
      <w:pPr>
        <w:rPr>
          <w:rFonts w:ascii="Arial" w:hAnsi="Arial" w:cs="Arial"/>
          <w:b/>
          <w:bCs/>
          <w:sz w:val="22"/>
          <w:szCs w:val="22"/>
        </w:rPr>
      </w:pPr>
      <w:bookmarkStart w:id="114" w:name="_Toc152927389"/>
      <w:r w:rsidRPr="0093414D">
        <w:rPr>
          <w:rFonts w:ascii="Arial" w:hAnsi="Arial" w:cs="Arial"/>
          <w:b/>
          <w:bCs/>
          <w:sz w:val="22"/>
          <w:szCs w:val="22"/>
        </w:rPr>
        <w:t>Aftrek in inkomstenbelasting</w:t>
      </w:r>
      <w:bookmarkEnd w:id="114"/>
    </w:p>
    <w:p w14:paraId="76C70014" w14:textId="77777777" w:rsidR="00CF757C" w:rsidRPr="009354EC" w:rsidRDefault="00CF757C" w:rsidP="00CF757C">
      <w:pPr>
        <w:rPr>
          <w:rFonts w:ascii="Arial" w:hAnsi="Arial" w:cs="Arial"/>
          <w:sz w:val="22"/>
          <w:szCs w:val="22"/>
        </w:rPr>
      </w:pPr>
      <w:r w:rsidRPr="009354EC">
        <w:rPr>
          <w:rFonts w:ascii="Arial" w:hAnsi="Arial" w:cs="Arial"/>
          <w:sz w:val="22"/>
          <w:szCs w:val="22"/>
        </w:rPr>
        <w:t>De zzp’ers die van deze mogelijkheid gebruikmaken, kunnen de aan het pensioenfonds betaalde premies aftrekken in de aangifte inkomstenbelasting.</w:t>
      </w:r>
    </w:p>
    <w:p w14:paraId="797B0DD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00CDCCCB"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7F7327FB" w14:textId="4DE0125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Het is goed om te weten dat het om een experiment gaat. Wordt het experiment niet voortgezet of omgezet in een definitieve regeling, dan kan de zzp’er het geld bij het pensioenfonds laten staan of opnemen en onderbrengen bij een bank of verzekeraar.</w:t>
      </w:r>
    </w:p>
    <w:p w14:paraId="4AEB7539" w14:textId="77777777" w:rsidR="00563825" w:rsidRDefault="00563825" w:rsidP="00930140">
      <w:pPr>
        <w:rPr>
          <w:rFonts w:ascii="Arial" w:hAnsi="Arial" w:cs="Arial"/>
          <w:sz w:val="22"/>
          <w:szCs w:val="22"/>
        </w:rPr>
      </w:pPr>
    </w:p>
    <w:p w14:paraId="7D6EEBAE" w14:textId="77777777" w:rsidR="00CF757C" w:rsidRPr="0093414D" w:rsidRDefault="00CF757C" w:rsidP="0093414D">
      <w:pPr>
        <w:rPr>
          <w:rFonts w:ascii="Arial" w:hAnsi="Arial" w:cs="Arial"/>
          <w:b/>
          <w:bCs/>
          <w:sz w:val="22"/>
          <w:szCs w:val="22"/>
        </w:rPr>
      </w:pPr>
      <w:bookmarkStart w:id="115" w:name="_Toc152927390"/>
      <w:r w:rsidRPr="0093414D">
        <w:rPr>
          <w:rFonts w:ascii="Arial" w:hAnsi="Arial" w:cs="Arial"/>
          <w:b/>
          <w:bCs/>
          <w:sz w:val="22"/>
          <w:szCs w:val="22"/>
        </w:rPr>
        <w:t>Verplichte pensioenregeling</w:t>
      </w:r>
      <w:bookmarkEnd w:id="115"/>
    </w:p>
    <w:p w14:paraId="23547E07" w14:textId="54675149" w:rsidR="00CF757C" w:rsidRDefault="00CF757C" w:rsidP="00CF757C">
      <w:pPr>
        <w:rPr>
          <w:rFonts w:ascii="Arial" w:hAnsi="Arial" w:cs="Arial"/>
          <w:sz w:val="22"/>
          <w:szCs w:val="22"/>
        </w:rPr>
      </w:pPr>
      <w:r w:rsidRPr="009354EC">
        <w:rPr>
          <w:rFonts w:ascii="Arial" w:hAnsi="Arial" w:cs="Arial"/>
          <w:sz w:val="22"/>
          <w:szCs w:val="22"/>
        </w:rPr>
        <w:t xml:space="preserve">Overigens geldt in bepaalde beroepsgroepen en bedrijfstakken voor ondernemers een verplichting om deel te nemen aan de pensioenregeling. Dit bestaat al langer en dus niet pas vanaf de inwerkingtreding van de </w:t>
      </w:r>
      <w:proofErr w:type="spellStart"/>
      <w:r w:rsidRPr="009354EC">
        <w:rPr>
          <w:rFonts w:ascii="Arial" w:hAnsi="Arial" w:cs="Arial"/>
          <w:sz w:val="22"/>
          <w:szCs w:val="22"/>
        </w:rPr>
        <w:t>W</w:t>
      </w:r>
      <w:r w:rsidR="00A05CE5">
        <w:rPr>
          <w:rFonts w:ascii="Arial" w:hAnsi="Arial" w:cs="Arial"/>
          <w:sz w:val="22"/>
          <w:szCs w:val="22"/>
        </w:rPr>
        <w:t>tp</w:t>
      </w:r>
      <w:proofErr w:type="spellEnd"/>
      <w:r w:rsidRPr="009354EC">
        <w:rPr>
          <w:rFonts w:ascii="Arial" w:hAnsi="Arial" w:cs="Arial"/>
          <w:sz w:val="22"/>
          <w:szCs w:val="22"/>
        </w:rPr>
        <w:t>.</w:t>
      </w:r>
    </w:p>
    <w:p w14:paraId="7B73AA48" w14:textId="091E0605" w:rsidR="00CF757C" w:rsidRPr="009354EC" w:rsidRDefault="00CF757C" w:rsidP="00CF757C">
      <w:pPr>
        <w:rPr>
          <w:rFonts w:ascii="Arial" w:hAnsi="Arial" w:cs="Arial"/>
          <w:sz w:val="22"/>
          <w:szCs w:val="22"/>
        </w:rPr>
      </w:pPr>
      <w:r w:rsidRPr="009354EC">
        <w:rPr>
          <w:rFonts w:ascii="Arial" w:hAnsi="Arial" w:cs="Arial"/>
          <w:sz w:val="22"/>
          <w:szCs w:val="22"/>
        </w:rPr>
        <w:lastRenderedPageBreak/>
        <w:t>Die verplichting geldt voor ondernemers met een schildersbedrijf, stukadoorsbedrijf, glaszetbedrijf, afwerkingsbedrijf, afbouwbedrijf, natuursteenbedrijf of een te</w:t>
      </w:r>
      <w:r w:rsidR="00EB7368">
        <w:rPr>
          <w:rFonts w:ascii="Arial" w:hAnsi="Arial" w:cs="Arial"/>
          <w:sz w:val="22"/>
          <w:szCs w:val="22"/>
        </w:rPr>
        <w:t>r</w:t>
      </w:r>
      <w:r w:rsidRPr="009354EC">
        <w:rPr>
          <w:rFonts w:ascii="Arial" w:hAnsi="Arial" w:cs="Arial"/>
          <w:sz w:val="22"/>
          <w:szCs w:val="22"/>
        </w:rPr>
        <w:t>razzo- of vloerenbedrijf. Verder geldt die verplichting voor ondernemers die het beroep uitoefenen van apotheker, fysiotherapeut, huisarts, verloskundige, medisch specialist, dierenarts, notaris of kandidaat-notaris, loods of roeier in het Rotterdamse Havengebied.</w:t>
      </w:r>
    </w:p>
    <w:bookmarkEnd w:id="111"/>
    <w:p w14:paraId="1F5880E6" w14:textId="77777777" w:rsidR="00CF757C" w:rsidRPr="009354EC" w:rsidRDefault="00CF757C" w:rsidP="00CF757C">
      <w:pPr>
        <w:rPr>
          <w:rFonts w:ascii="Arial" w:hAnsi="Arial" w:cs="Arial"/>
          <w:sz w:val="22"/>
          <w:szCs w:val="22"/>
        </w:rPr>
      </w:pPr>
    </w:p>
    <w:p w14:paraId="5BA0E6A9" w14:textId="2730C20A" w:rsidR="00D504B9" w:rsidRDefault="00D504B9" w:rsidP="0024074E">
      <w:pPr>
        <w:pStyle w:val="Kop2"/>
      </w:pPr>
      <w:bookmarkStart w:id="116" w:name="_Toc155866657"/>
      <w:r w:rsidRPr="00D67E27">
        <w:t>Betalingen aan natuurlijke</w:t>
      </w:r>
      <w:r w:rsidRPr="0024074E">
        <w:t xml:space="preserve"> personen opgeven aan Belastingdienst</w:t>
      </w:r>
      <w:bookmarkEnd w:id="116"/>
    </w:p>
    <w:p w14:paraId="2585BA8D" w14:textId="77777777" w:rsidR="00B97D09" w:rsidRPr="00B97D09" w:rsidRDefault="00B97D09" w:rsidP="00B97D09"/>
    <w:p w14:paraId="7071B4EE" w14:textId="57B536A0" w:rsidR="00D67E27" w:rsidRDefault="00D67E27" w:rsidP="00D67E27">
      <w:pPr>
        <w:rPr>
          <w:rFonts w:ascii="Arial" w:hAnsi="Arial" w:cs="Arial"/>
          <w:sz w:val="22"/>
          <w:szCs w:val="22"/>
        </w:rPr>
      </w:pPr>
      <w:r w:rsidRPr="00D67E27">
        <w:rPr>
          <w:rFonts w:ascii="Arial" w:hAnsi="Arial" w:cs="Arial"/>
          <w:sz w:val="22"/>
          <w:szCs w:val="22"/>
        </w:rPr>
        <w:t>Inhoudingsplichtigen moeten vóór 1 februari 202</w:t>
      </w:r>
      <w:r w:rsidR="00E55B64">
        <w:rPr>
          <w:rFonts w:ascii="Arial" w:hAnsi="Arial" w:cs="Arial"/>
          <w:sz w:val="22"/>
          <w:szCs w:val="22"/>
        </w:rPr>
        <w:t>6</w:t>
      </w:r>
      <w:r w:rsidRPr="00D67E27">
        <w:rPr>
          <w:rFonts w:ascii="Arial" w:hAnsi="Arial" w:cs="Arial"/>
          <w:sz w:val="22"/>
          <w:szCs w:val="22"/>
        </w:rPr>
        <w:t xml:space="preserve"> de in 202</w:t>
      </w:r>
      <w:r w:rsidR="00E55B64">
        <w:rPr>
          <w:rFonts w:ascii="Arial" w:hAnsi="Arial" w:cs="Arial"/>
          <w:sz w:val="22"/>
          <w:szCs w:val="22"/>
        </w:rPr>
        <w:t>5</w:t>
      </w:r>
      <w:r w:rsidRPr="00D67E27">
        <w:rPr>
          <w:rFonts w:ascii="Arial" w:hAnsi="Arial" w:cs="Arial"/>
          <w:sz w:val="22"/>
          <w:szCs w:val="22"/>
        </w:rPr>
        <w:t xml:space="preserve"> aan natuurlijke personen betaalde bedragen aan de Belastingdienst doorgeven. Dat geldt niet als die natuurlijke personen bij de inhoudingsplichtige in dienstbetrekking </w:t>
      </w:r>
      <w:r w:rsidR="00E55B64">
        <w:rPr>
          <w:rFonts w:ascii="Arial" w:hAnsi="Arial" w:cs="Arial"/>
          <w:sz w:val="22"/>
          <w:szCs w:val="22"/>
        </w:rPr>
        <w:t>zijn</w:t>
      </w:r>
      <w:r w:rsidRPr="00D67E27">
        <w:rPr>
          <w:rFonts w:ascii="Arial" w:hAnsi="Arial" w:cs="Arial"/>
          <w:sz w:val="22"/>
          <w:szCs w:val="22"/>
        </w:rPr>
        <w:t xml:space="preserve"> of aan hem een factuur met btw uitreike</w:t>
      </w:r>
      <w:r w:rsidR="00C106D0">
        <w:rPr>
          <w:rFonts w:ascii="Arial" w:hAnsi="Arial" w:cs="Arial"/>
          <w:sz w:val="22"/>
          <w:szCs w:val="22"/>
        </w:rPr>
        <w:t>n</w:t>
      </w:r>
      <w:r w:rsidRPr="00D67E27">
        <w:rPr>
          <w:rFonts w:ascii="Arial" w:hAnsi="Arial" w:cs="Arial"/>
          <w:sz w:val="22"/>
          <w:szCs w:val="22"/>
        </w:rPr>
        <w:t>.</w:t>
      </w:r>
    </w:p>
    <w:p w14:paraId="60F71937" w14:textId="77777777" w:rsidR="00D67E27" w:rsidRPr="00D67E27" w:rsidRDefault="00D67E27" w:rsidP="00D67E27">
      <w:pPr>
        <w:rPr>
          <w:rFonts w:ascii="Arial" w:hAnsi="Arial" w:cs="Arial"/>
          <w:sz w:val="22"/>
          <w:szCs w:val="22"/>
        </w:rPr>
      </w:pPr>
    </w:p>
    <w:p w14:paraId="55370AEA" w14:textId="1409817B" w:rsidR="00D67E27" w:rsidRDefault="00D67E27" w:rsidP="00D67E27">
      <w:pPr>
        <w:rPr>
          <w:rFonts w:ascii="Arial" w:hAnsi="Arial" w:cs="Arial"/>
          <w:sz w:val="22"/>
          <w:szCs w:val="22"/>
        </w:rPr>
      </w:pPr>
      <w:r w:rsidRPr="00D67E27">
        <w:rPr>
          <w:rFonts w:ascii="Arial" w:hAnsi="Arial" w:cs="Arial"/>
          <w:b/>
          <w:bCs/>
          <w:sz w:val="22"/>
          <w:szCs w:val="22"/>
        </w:rPr>
        <w:t>Opgaaf Uitbetaling bedragen aan derden (Opgaaf UBD)</w:t>
      </w:r>
      <w:r w:rsidRPr="00D67E27">
        <w:rPr>
          <w:rFonts w:ascii="Arial" w:hAnsi="Arial" w:cs="Arial"/>
          <w:b/>
          <w:bCs/>
          <w:sz w:val="22"/>
          <w:szCs w:val="22"/>
        </w:rPr>
        <w:br/>
      </w:r>
      <w:r w:rsidRPr="00D67E27">
        <w:rPr>
          <w:rFonts w:ascii="Arial" w:hAnsi="Arial" w:cs="Arial"/>
          <w:sz w:val="22"/>
          <w:szCs w:val="22"/>
        </w:rPr>
        <w:t xml:space="preserve">Deze verplichting staat bekend onder de naam </w:t>
      </w:r>
      <w:r w:rsidR="00F133D9">
        <w:rPr>
          <w:rFonts w:ascii="Arial" w:hAnsi="Arial" w:cs="Arial"/>
          <w:sz w:val="22"/>
          <w:szCs w:val="22"/>
        </w:rPr>
        <w:t>‘</w:t>
      </w:r>
      <w:r w:rsidRPr="00D67E27">
        <w:rPr>
          <w:rFonts w:ascii="Arial" w:hAnsi="Arial" w:cs="Arial"/>
          <w:sz w:val="22"/>
          <w:szCs w:val="22"/>
        </w:rPr>
        <w:t>Opgaaf Uitbetaling bedragen aan derden</w:t>
      </w:r>
      <w:r w:rsidR="00F133D9">
        <w:rPr>
          <w:rFonts w:ascii="Arial" w:hAnsi="Arial" w:cs="Arial"/>
          <w:sz w:val="22"/>
          <w:szCs w:val="22"/>
        </w:rPr>
        <w:t>’</w:t>
      </w:r>
      <w:r w:rsidRPr="00D67E27">
        <w:rPr>
          <w:rFonts w:ascii="Arial" w:hAnsi="Arial" w:cs="Arial"/>
          <w:sz w:val="22"/>
          <w:szCs w:val="22"/>
        </w:rPr>
        <w:t xml:space="preserve"> ofwel opgaaf UBD. Het betekent dat alle inhoudingsplichtige</w:t>
      </w:r>
      <w:r w:rsidR="003D5C39">
        <w:rPr>
          <w:rFonts w:ascii="Arial" w:hAnsi="Arial" w:cs="Arial"/>
          <w:sz w:val="22"/>
          <w:szCs w:val="22"/>
        </w:rPr>
        <w:t>n</w:t>
      </w:r>
      <w:r w:rsidRPr="00D67E27">
        <w:rPr>
          <w:rFonts w:ascii="Arial" w:hAnsi="Arial" w:cs="Arial"/>
          <w:sz w:val="22"/>
          <w:szCs w:val="22"/>
        </w:rPr>
        <w:t xml:space="preserve"> (dat zijn (rechts)personen met een loonheffingennummer) en bepaalde collectieve beheersorganisaties uit eigen beweging aan natuurlijke personen betaalde bedragen moeten doorgeven aan de Belastingdienst. Ze krijgen hier dus geen uitnodiging voor.</w:t>
      </w:r>
    </w:p>
    <w:p w14:paraId="49D404AB" w14:textId="77777777" w:rsidR="00D67E27" w:rsidRPr="00D67E27" w:rsidRDefault="00D67E27" w:rsidP="00D67E27">
      <w:pPr>
        <w:rPr>
          <w:rFonts w:ascii="Arial" w:hAnsi="Arial" w:cs="Arial"/>
          <w:sz w:val="22"/>
          <w:szCs w:val="22"/>
        </w:rPr>
      </w:pPr>
    </w:p>
    <w:p w14:paraId="0834E639" w14:textId="77777777"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0366F34D" w14:textId="4BB901B5"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De verplichting geldt ook als u geen werknemers meer in dienst he</w:t>
      </w:r>
      <w:r w:rsidR="003D5C39">
        <w:rPr>
          <w:rFonts w:ascii="Arial" w:hAnsi="Arial" w:cs="Arial"/>
          <w:sz w:val="22"/>
          <w:szCs w:val="22"/>
        </w:rPr>
        <w:t>ef</w:t>
      </w:r>
      <w:r w:rsidRPr="009302BC">
        <w:rPr>
          <w:rFonts w:ascii="Arial" w:hAnsi="Arial" w:cs="Arial"/>
          <w:sz w:val="22"/>
          <w:szCs w:val="22"/>
        </w:rPr>
        <w:t>t, maar nog wel beschikt over een loonheffingennummer.</w:t>
      </w:r>
    </w:p>
    <w:p w14:paraId="7CA3F316" w14:textId="1B561100" w:rsidR="00D67E27" w:rsidRPr="009302BC" w:rsidRDefault="00D67E27" w:rsidP="00D67E27">
      <w:pPr>
        <w:rPr>
          <w:rFonts w:ascii="Arial" w:hAnsi="Arial" w:cs="Arial"/>
          <w:sz w:val="22"/>
          <w:szCs w:val="22"/>
        </w:rPr>
      </w:pPr>
    </w:p>
    <w:p w14:paraId="1CFAC3B1" w14:textId="5B2D8714" w:rsidR="00D67E27" w:rsidRPr="00D67E27" w:rsidRDefault="00D67E27" w:rsidP="00D67E27">
      <w:pPr>
        <w:rPr>
          <w:rFonts w:ascii="Arial" w:hAnsi="Arial" w:cs="Arial"/>
          <w:sz w:val="22"/>
          <w:szCs w:val="22"/>
        </w:rPr>
      </w:pPr>
      <w:r w:rsidRPr="00D67E27">
        <w:rPr>
          <w:rFonts w:ascii="Arial" w:hAnsi="Arial" w:cs="Arial"/>
          <w:b/>
          <w:bCs/>
          <w:sz w:val="22"/>
          <w:szCs w:val="22"/>
        </w:rPr>
        <w:t>Uitzonderingen</w:t>
      </w:r>
      <w:r w:rsidRPr="00D67E27">
        <w:rPr>
          <w:rFonts w:ascii="Arial" w:hAnsi="Arial" w:cs="Arial"/>
          <w:b/>
          <w:bCs/>
          <w:sz w:val="22"/>
          <w:szCs w:val="22"/>
        </w:rPr>
        <w:br/>
      </w:r>
      <w:r w:rsidRPr="00D67E27">
        <w:rPr>
          <w:rFonts w:ascii="Arial" w:hAnsi="Arial" w:cs="Arial"/>
          <w:sz w:val="22"/>
          <w:szCs w:val="22"/>
        </w:rPr>
        <w:t>De opgaaf UBD voor betalingen aan natuurlijke personen geldt alleen als die betaling betrekking heeft op door hen verrichte werkzaamheden en diensten. Er zijn uitzonderingen:</w:t>
      </w:r>
    </w:p>
    <w:p w14:paraId="5B3214AC" w14:textId="413EB2CC" w:rsidR="00D67E27" w:rsidRPr="00D67E27" w:rsidRDefault="00D67E27" w:rsidP="00C17F02">
      <w:pPr>
        <w:numPr>
          <w:ilvl w:val="0"/>
          <w:numId w:val="24"/>
        </w:numPr>
        <w:rPr>
          <w:rFonts w:ascii="Arial" w:hAnsi="Arial" w:cs="Arial"/>
          <w:sz w:val="22"/>
          <w:szCs w:val="22"/>
        </w:rPr>
      </w:pPr>
      <w:r w:rsidRPr="00D67E27">
        <w:rPr>
          <w:rFonts w:ascii="Arial" w:hAnsi="Arial" w:cs="Arial"/>
          <w:sz w:val="22"/>
          <w:szCs w:val="22"/>
        </w:rPr>
        <w:t>Betalingen die u doet aan een natuurlijke persoon die werknemer bij u</w:t>
      </w:r>
      <w:r w:rsidR="001C27A7">
        <w:rPr>
          <w:rFonts w:ascii="Arial" w:hAnsi="Arial" w:cs="Arial"/>
          <w:sz w:val="22"/>
          <w:szCs w:val="22"/>
        </w:rPr>
        <w:t xml:space="preserve"> is</w:t>
      </w:r>
      <w:r w:rsidRPr="00D67E27">
        <w:rPr>
          <w:rFonts w:ascii="Arial" w:hAnsi="Arial" w:cs="Arial"/>
          <w:sz w:val="22"/>
          <w:szCs w:val="22"/>
        </w:rPr>
        <w:t>, hoeft u niet door te geven.</w:t>
      </w:r>
    </w:p>
    <w:p w14:paraId="2B4FED3E" w14:textId="5DFD6C0B" w:rsidR="00D67E27" w:rsidRPr="00D67E27" w:rsidRDefault="00D67E27" w:rsidP="00C17F02">
      <w:pPr>
        <w:numPr>
          <w:ilvl w:val="0"/>
          <w:numId w:val="24"/>
        </w:numPr>
        <w:rPr>
          <w:rFonts w:ascii="Arial" w:hAnsi="Arial" w:cs="Arial"/>
          <w:sz w:val="22"/>
          <w:szCs w:val="22"/>
        </w:rPr>
      </w:pPr>
      <w:r w:rsidRPr="00D67E27">
        <w:rPr>
          <w:rFonts w:ascii="Arial" w:hAnsi="Arial" w:cs="Arial"/>
          <w:sz w:val="22"/>
          <w:szCs w:val="22"/>
        </w:rPr>
        <w:t>Dat geldt ook voor betalingen die u doet aan een natuurlijke persoon die onder de zogenaamde vrijwilligersregeling valt (dat wil onder meer zeggen dat de betaling maximaal € 210 per maand en € 2.100 per jaar is in 202</w:t>
      </w:r>
      <w:r w:rsidR="00E55B64">
        <w:rPr>
          <w:rFonts w:ascii="Arial" w:hAnsi="Arial" w:cs="Arial"/>
          <w:sz w:val="22"/>
          <w:szCs w:val="22"/>
        </w:rPr>
        <w:t>5</w:t>
      </w:r>
      <w:r w:rsidRPr="00D67E27">
        <w:rPr>
          <w:rFonts w:ascii="Arial" w:hAnsi="Arial" w:cs="Arial"/>
          <w:sz w:val="22"/>
          <w:szCs w:val="22"/>
        </w:rPr>
        <w:t>).</w:t>
      </w:r>
    </w:p>
    <w:p w14:paraId="344D266F" w14:textId="77777777" w:rsidR="00D67E27" w:rsidRPr="00D67E27" w:rsidRDefault="00D67E27" w:rsidP="00C17F02">
      <w:pPr>
        <w:numPr>
          <w:ilvl w:val="0"/>
          <w:numId w:val="24"/>
        </w:numPr>
        <w:rPr>
          <w:rFonts w:ascii="Arial" w:hAnsi="Arial" w:cs="Arial"/>
          <w:sz w:val="22"/>
          <w:szCs w:val="22"/>
        </w:rPr>
      </w:pPr>
      <w:r w:rsidRPr="00D67E27">
        <w:rPr>
          <w:rFonts w:ascii="Arial" w:hAnsi="Arial" w:cs="Arial"/>
          <w:sz w:val="22"/>
          <w:szCs w:val="22"/>
        </w:rPr>
        <w:t>Reikt de natuurlijke persoon voor de werkzaamheden een factuur met btw uit, dan hoeft u ook geen opgaaf UBD te doen.</w:t>
      </w:r>
    </w:p>
    <w:p w14:paraId="10124F5C" w14:textId="77777777" w:rsidR="00D67E27" w:rsidRDefault="00D67E27" w:rsidP="00D67E27">
      <w:pPr>
        <w:rPr>
          <w:rFonts w:ascii="Arial" w:hAnsi="Arial" w:cs="Arial"/>
          <w:b/>
          <w:bCs/>
          <w:sz w:val="22"/>
          <w:szCs w:val="22"/>
        </w:rPr>
      </w:pPr>
    </w:p>
    <w:p w14:paraId="0EC85209" w14:textId="1383552C" w:rsidR="00D67E27" w:rsidRPr="00D67E27" w:rsidRDefault="00D67E27" w:rsidP="00D67E27">
      <w:pPr>
        <w:rPr>
          <w:rFonts w:ascii="Arial" w:hAnsi="Arial" w:cs="Arial"/>
          <w:sz w:val="22"/>
          <w:szCs w:val="22"/>
        </w:rPr>
      </w:pPr>
      <w:r w:rsidRPr="00D67E27">
        <w:rPr>
          <w:rFonts w:ascii="Arial" w:hAnsi="Arial" w:cs="Arial"/>
          <w:b/>
          <w:bCs/>
          <w:sz w:val="22"/>
          <w:szCs w:val="22"/>
        </w:rPr>
        <w:t>Wel opgaaf UBD bij btw-vrijstelling, btw</w:t>
      </w:r>
      <w:r w:rsidR="00971062">
        <w:rPr>
          <w:rFonts w:ascii="Arial" w:hAnsi="Arial" w:cs="Arial"/>
          <w:b/>
          <w:bCs/>
          <w:sz w:val="22"/>
          <w:szCs w:val="22"/>
        </w:rPr>
        <w:t xml:space="preserve"> </w:t>
      </w:r>
      <w:r w:rsidRPr="00D67E27">
        <w:rPr>
          <w:rFonts w:ascii="Arial" w:hAnsi="Arial" w:cs="Arial"/>
          <w:b/>
          <w:bCs/>
          <w:sz w:val="22"/>
          <w:szCs w:val="22"/>
        </w:rPr>
        <w:t>verlegd en KOR</w:t>
      </w:r>
      <w:r w:rsidRPr="00D67E27">
        <w:rPr>
          <w:rFonts w:ascii="Arial" w:hAnsi="Arial" w:cs="Arial"/>
          <w:b/>
          <w:bCs/>
          <w:sz w:val="22"/>
          <w:szCs w:val="22"/>
        </w:rPr>
        <w:br/>
      </w:r>
      <w:r w:rsidRPr="00D67E27">
        <w:rPr>
          <w:rFonts w:ascii="Arial" w:hAnsi="Arial" w:cs="Arial"/>
          <w:sz w:val="22"/>
          <w:szCs w:val="22"/>
        </w:rPr>
        <w:t>Een ondernemer, een natuurlijke persoon, die btw-vrijgestelde werkzaamheden verricht voor u, is niet uitgezonderd van de opgaaf UBD. Hoewel deze ondernemer misschien een factuur uitreikt, is op deze factuur geen btw vermeld. Hetzelfde geldt voor een natuurlijke persoon die de KOR toepast of de btw naar u verlegt. Ook voor betalingen aan deze natuurlijke personen moet u een opgaaf UBD doen.</w:t>
      </w:r>
    </w:p>
    <w:p w14:paraId="6FC377DD" w14:textId="77777777" w:rsidR="00563825" w:rsidRDefault="00563825" w:rsidP="00D67E27">
      <w:pPr>
        <w:rPr>
          <w:rFonts w:ascii="Arial" w:hAnsi="Arial" w:cs="Arial"/>
          <w:b/>
          <w:bCs/>
          <w:sz w:val="22"/>
          <w:szCs w:val="22"/>
        </w:rPr>
      </w:pPr>
    </w:p>
    <w:p w14:paraId="35FFD15A" w14:textId="297B306C" w:rsidR="00D67E27" w:rsidRPr="00D67E27" w:rsidRDefault="00D67E27" w:rsidP="00D67E27">
      <w:pPr>
        <w:rPr>
          <w:rFonts w:ascii="Arial" w:hAnsi="Arial" w:cs="Arial"/>
          <w:sz w:val="22"/>
          <w:szCs w:val="22"/>
        </w:rPr>
      </w:pPr>
      <w:r w:rsidRPr="00D67E27">
        <w:rPr>
          <w:rFonts w:ascii="Arial" w:hAnsi="Arial" w:cs="Arial"/>
          <w:b/>
          <w:bCs/>
          <w:sz w:val="22"/>
          <w:szCs w:val="22"/>
        </w:rPr>
        <w:t>Wat geeft u door?</w:t>
      </w:r>
      <w:r w:rsidRPr="00D67E27">
        <w:rPr>
          <w:rFonts w:ascii="Arial" w:hAnsi="Arial" w:cs="Arial"/>
          <w:b/>
          <w:bCs/>
          <w:sz w:val="22"/>
          <w:szCs w:val="22"/>
        </w:rPr>
        <w:br/>
      </w:r>
      <w:r w:rsidRPr="00D67E27">
        <w:rPr>
          <w:rFonts w:ascii="Arial" w:hAnsi="Arial" w:cs="Arial"/>
          <w:sz w:val="22"/>
          <w:szCs w:val="22"/>
        </w:rPr>
        <w:t>U doet de opgaaf UBD digitaal. U vermeldt hierbij:</w:t>
      </w:r>
    </w:p>
    <w:p w14:paraId="320F385F" w14:textId="30673959" w:rsidR="00D67E27" w:rsidRPr="00D67E27" w:rsidRDefault="00D67E27" w:rsidP="00C17F02">
      <w:pPr>
        <w:numPr>
          <w:ilvl w:val="0"/>
          <w:numId w:val="25"/>
        </w:numPr>
        <w:tabs>
          <w:tab w:val="num" w:pos="720"/>
        </w:tabs>
        <w:rPr>
          <w:rFonts w:ascii="Arial" w:hAnsi="Arial" w:cs="Arial"/>
          <w:sz w:val="22"/>
          <w:szCs w:val="22"/>
        </w:rPr>
      </w:pPr>
      <w:r w:rsidRPr="00D67E27">
        <w:rPr>
          <w:rFonts w:ascii="Arial" w:hAnsi="Arial" w:cs="Arial"/>
          <w:sz w:val="22"/>
          <w:szCs w:val="22"/>
        </w:rPr>
        <w:t>naam, adres, bsn en geboortedatum van de natuurlijke persoon</w:t>
      </w:r>
      <w:r w:rsidR="00A329F2">
        <w:rPr>
          <w:rFonts w:ascii="Arial" w:hAnsi="Arial" w:cs="Arial"/>
          <w:sz w:val="22"/>
          <w:szCs w:val="22"/>
        </w:rPr>
        <w:t>;</w:t>
      </w:r>
    </w:p>
    <w:p w14:paraId="0CF263B7" w14:textId="5E26CC9E" w:rsidR="00D67E27" w:rsidRPr="00D67E27" w:rsidRDefault="00D67E27" w:rsidP="00C17F02">
      <w:pPr>
        <w:numPr>
          <w:ilvl w:val="0"/>
          <w:numId w:val="25"/>
        </w:numPr>
        <w:tabs>
          <w:tab w:val="num" w:pos="720"/>
        </w:tabs>
        <w:rPr>
          <w:rFonts w:ascii="Arial" w:hAnsi="Arial" w:cs="Arial"/>
          <w:sz w:val="22"/>
          <w:szCs w:val="22"/>
        </w:rPr>
      </w:pPr>
      <w:r w:rsidRPr="00D67E27">
        <w:rPr>
          <w:rFonts w:ascii="Arial" w:hAnsi="Arial" w:cs="Arial"/>
          <w:sz w:val="22"/>
          <w:szCs w:val="22"/>
        </w:rPr>
        <w:t>de in 202</w:t>
      </w:r>
      <w:r w:rsidR="00E55B64">
        <w:rPr>
          <w:rFonts w:ascii="Arial" w:hAnsi="Arial" w:cs="Arial"/>
          <w:sz w:val="22"/>
          <w:szCs w:val="22"/>
        </w:rPr>
        <w:t>5</w:t>
      </w:r>
      <w:r w:rsidRPr="00D67E27">
        <w:rPr>
          <w:rFonts w:ascii="Arial" w:hAnsi="Arial" w:cs="Arial"/>
          <w:sz w:val="22"/>
          <w:szCs w:val="22"/>
        </w:rPr>
        <w:t xml:space="preserve"> betaalde bedragen</w:t>
      </w:r>
      <w:r w:rsidR="00A329F2">
        <w:rPr>
          <w:rFonts w:ascii="Arial" w:hAnsi="Arial" w:cs="Arial"/>
          <w:sz w:val="22"/>
          <w:szCs w:val="22"/>
        </w:rPr>
        <w:t>,</w:t>
      </w:r>
      <w:r w:rsidRPr="00D67E27">
        <w:rPr>
          <w:rFonts w:ascii="Arial" w:hAnsi="Arial" w:cs="Arial"/>
          <w:sz w:val="22"/>
          <w:szCs w:val="22"/>
        </w:rPr>
        <w:t xml:space="preserve"> inclusief eventuele kostenvergoedingen aan de natuurlijke persoon</w:t>
      </w:r>
      <w:r w:rsidR="00A329F2">
        <w:rPr>
          <w:rFonts w:ascii="Arial" w:hAnsi="Arial" w:cs="Arial"/>
          <w:sz w:val="22"/>
          <w:szCs w:val="22"/>
        </w:rPr>
        <w:t>;</w:t>
      </w:r>
    </w:p>
    <w:p w14:paraId="49E816BB" w14:textId="1870DBB2" w:rsidR="00D67E27" w:rsidRPr="00D67E27" w:rsidRDefault="00D67E27" w:rsidP="00C17F02">
      <w:pPr>
        <w:numPr>
          <w:ilvl w:val="0"/>
          <w:numId w:val="25"/>
        </w:numPr>
        <w:tabs>
          <w:tab w:val="num" w:pos="720"/>
        </w:tabs>
        <w:rPr>
          <w:rFonts w:ascii="Arial" w:hAnsi="Arial" w:cs="Arial"/>
          <w:sz w:val="22"/>
          <w:szCs w:val="22"/>
        </w:rPr>
      </w:pPr>
      <w:r w:rsidRPr="00D67E27">
        <w:rPr>
          <w:rFonts w:ascii="Arial" w:hAnsi="Arial" w:cs="Arial"/>
          <w:sz w:val="22"/>
          <w:szCs w:val="22"/>
        </w:rPr>
        <w:t>de datum waarop u de betaling deed.</w:t>
      </w:r>
    </w:p>
    <w:p w14:paraId="011EF98B" w14:textId="7E24DEAA" w:rsidR="00B35218" w:rsidRDefault="00B35218">
      <w:pPr>
        <w:rPr>
          <w:rFonts w:ascii="Arial" w:hAnsi="Arial" w:cs="Arial"/>
          <w:b/>
          <w:bCs/>
          <w:sz w:val="22"/>
          <w:szCs w:val="22"/>
          <w:highlight w:val="lightGray"/>
        </w:rPr>
      </w:pPr>
      <w:r>
        <w:rPr>
          <w:rFonts w:ascii="Arial" w:hAnsi="Arial" w:cs="Arial"/>
          <w:b/>
          <w:bCs/>
          <w:sz w:val="22"/>
          <w:szCs w:val="22"/>
          <w:highlight w:val="lightGray"/>
        </w:rPr>
        <w:br w:type="page"/>
      </w:r>
    </w:p>
    <w:p w14:paraId="6C748140" w14:textId="33C62E45"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lastRenderedPageBreak/>
        <w:t>Ti</w:t>
      </w:r>
      <w:r w:rsidRPr="00B41B78">
        <w:rPr>
          <w:rFonts w:ascii="Arial" w:hAnsi="Arial" w:cs="Arial"/>
          <w:b/>
          <w:bCs/>
          <w:sz w:val="22"/>
          <w:szCs w:val="22"/>
        </w:rPr>
        <w:t>p!</w:t>
      </w:r>
    </w:p>
    <w:p w14:paraId="6DD47160" w14:textId="2BD64433"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D</w:t>
      </w:r>
      <w:r w:rsidR="00E55B64">
        <w:rPr>
          <w:rFonts w:ascii="Arial" w:hAnsi="Arial" w:cs="Arial"/>
          <w:sz w:val="22"/>
          <w:szCs w:val="22"/>
        </w:rPr>
        <w:t>oet</w:t>
      </w:r>
      <w:r w:rsidRPr="009302BC">
        <w:rPr>
          <w:rFonts w:ascii="Arial" w:hAnsi="Arial" w:cs="Arial"/>
          <w:sz w:val="22"/>
          <w:szCs w:val="22"/>
        </w:rPr>
        <w:t xml:space="preserve"> u meerdere betalingen in 202</w:t>
      </w:r>
      <w:r w:rsidR="00E55B64">
        <w:rPr>
          <w:rFonts w:ascii="Arial" w:hAnsi="Arial" w:cs="Arial"/>
          <w:sz w:val="22"/>
          <w:szCs w:val="22"/>
        </w:rPr>
        <w:t>5</w:t>
      </w:r>
      <w:r w:rsidRPr="009302BC">
        <w:rPr>
          <w:rFonts w:ascii="Arial" w:hAnsi="Arial" w:cs="Arial"/>
          <w:sz w:val="22"/>
          <w:szCs w:val="22"/>
        </w:rPr>
        <w:t xml:space="preserve"> aan één natuurlijke persoon, dan mag u die betalingen ook bij elkaar optellen. Als datum geeft u dan op de datum van de laatste uitbetaling in 202</w:t>
      </w:r>
      <w:r w:rsidR="00E55B64">
        <w:rPr>
          <w:rFonts w:ascii="Arial" w:hAnsi="Arial" w:cs="Arial"/>
          <w:sz w:val="22"/>
          <w:szCs w:val="22"/>
        </w:rPr>
        <w:t>5</w:t>
      </w:r>
      <w:r w:rsidRPr="009302BC">
        <w:rPr>
          <w:rFonts w:ascii="Arial" w:hAnsi="Arial" w:cs="Arial"/>
          <w:sz w:val="22"/>
          <w:szCs w:val="22"/>
        </w:rPr>
        <w:t>.</w:t>
      </w:r>
    </w:p>
    <w:p w14:paraId="6F2A93D9" w14:textId="77777777" w:rsidR="00712008" w:rsidRPr="009302BC" w:rsidRDefault="00712008" w:rsidP="00D67E27">
      <w:pPr>
        <w:rPr>
          <w:rFonts w:ascii="Arial" w:hAnsi="Arial" w:cs="Arial"/>
          <w:sz w:val="22"/>
          <w:szCs w:val="22"/>
        </w:rPr>
      </w:pPr>
    </w:p>
    <w:p w14:paraId="24A07CCA" w14:textId="4765B40A"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Let o</w:t>
      </w:r>
      <w:r w:rsidRPr="00B41B78">
        <w:rPr>
          <w:rFonts w:ascii="Arial" w:hAnsi="Arial" w:cs="Arial"/>
          <w:b/>
          <w:bCs/>
          <w:sz w:val="22"/>
          <w:szCs w:val="22"/>
        </w:rPr>
        <w:t>p!</w:t>
      </w:r>
    </w:p>
    <w:p w14:paraId="3BE00A2E" w14:textId="4D065583"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Niet alleen betalingen in geld, maar ook betalingen in natura moet u doorgeven</w:t>
      </w:r>
      <w:r w:rsidR="00BF6DA0">
        <w:rPr>
          <w:rFonts w:ascii="Arial" w:hAnsi="Arial" w:cs="Arial"/>
          <w:sz w:val="22"/>
          <w:szCs w:val="22"/>
        </w:rPr>
        <w:t xml:space="preserve">. </w:t>
      </w:r>
    </w:p>
    <w:p w14:paraId="18A4D90D" w14:textId="77777777" w:rsidR="00712008" w:rsidRPr="00712008" w:rsidRDefault="00712008" w:rsidP="00D67E27">
      <w:pPr>
        <w:rPr>
          <w:rFonts w:ascii="Arial" w:hAnsi="Arial" w:cs="Arial"/>
          <w:sz w:val="22"/>
          <w:szCs w:val="22"/>
        </w:rPr>
      </w:pPr>
    </w:p>
    <w:p w14:paraId="77AF25C6" w14:textId="5B9288B9" w:rsidR="00D67E27" w:rsidRPr="00D67E27" w:rsidRDefault="00D67E27" w:rsidP="00D67E27">
      <w:pPr>
        <w:rPr>
          <w:rFonts w:ascii="Arial" w:hAnsi="Arial" w:cs="Arial"/>
          <w:sz w:val="22"/>
          <w:szCs w:val="22"/>
        </w:rPr>
      </w:pPr>
      <w:r w:rsidRPr="00D67E27">
        <w:rPr>
          <w:rFonts w:ascii="Arial" w:hAnsi="Arial" w:cs="Arial"/>
          <w:b/>
          <w:bCs/>
          <w:sz w:val="22"/>
          <w:szCs w:val="22"/>
        </w:rPr>
        <w:t>Uiterlijk 31 januari 202</w:t>
      </w:r>
      <w:r w:rsidR="00E55B64">
        <w:rPr>
          <w:rFonts w:ascii="Arial" w:hAnsi="Arial" w:cs="Arial"/>
          <w:b/>
          <w:bCs/>
          <w:sz w:val="22"/>
          <w:szCs w:val="22"/>
        </w:rPr>
        <w:t>6</w:t>
      </w:r>
      <w:r w:rsidRPr="00D67E27">
        <w:rPr>
          <w:rFonts w:ascii="Arial" w:hAnsi="Arial" w:cs="Arial"/>
          <w:b/>
          <w:bCs/>
          <w:sz w:val="22"/>
          <w:szCs w:val="22"/>
        </w:rPr>
        <w:br/>
      </w:r>
      <w:r w:rsidRPr="00D67E27">
        <w:rPr>
          <w:rFonts w:ascii="Arial" w:hAnsi="Arial" w:cs="Arial"/>
          <w:sz w:val="22"/>
          <w:szCs w:val="22"/>
        </w:rPr>
        <w:t>De opgaaf UBD 202</w:t>
      </w:r>
      <w:r w:rsidR="00E55B64">
        <w:rPr>
          <w:rFonts w:ascii="Arial" w:hAnsi="Arial" w:cs="Arial"/>
          <w:sz w:val="22"/>
          <w:szCs w:val="22"/>
        </w:rPr>
        <w:t>5</w:t>
      </w:r>
      <w:r w:rsidRPr="00D67E27">
        <w:rPr>
          <w:rFonts w:ascii="Arial" w:hAnsi="Arial" w:cs="Arial"/>
          <w:sz w:val="22"/>
          <w:szCs w:val="22"/>
        </w:rPr>
        <w:t xml:space="preserve"> moet u uiterlijk 31 januari 202</w:t>
      </w:r>
      <w:r w:rsidR="00E55B64">
        <w:rPr>
          <w:rFonts w:ascii="Arial" w:hAnsi="Arial" w:cs="Arial"/>
          <w:sz w:val="22"/>
          <w:szCs w:val="22"/>
        </w:rPr>
        <w:t>6</w:t>
      </w:r>
      <w:r w:rsidRPr="00D67E27">
        <w:rPr>
          <w:rFonts w:ascii="Arial" w:hAnsi="Arial" w:cs="Arial"/>
          <w:sz w:val="22"/>
          <w:szCs w:val="22"/>
        </w:rPr>
        <w:t xml:space="preserve"> doen. Bent u geen inhoudingsplichtige voor de loonheffingen of een collectieve beheersorganisatie, dan hoeft u dit alleen te doen als de Belastingdienst daar specifiek om vraagt.</w:t>
      </w:r>
    </w:p>
    <w:p w14:paraId="511EE8B4" w14:textId="77777777" w:rsidR="00D67E27" w:rsidRDefault="00D67E27" w:rsidP="00D67E27">
      <w:pPr>
        <w:rPr>
          <w:rFonts w:ascii="Arial" w:hAnsi="Arial" w:cs="Arial"/>
          <w:b/>
          <w:bCs/>
          <w:sz w:val="22"/>
          <w:szCs w:val="22"/>
        </w:rPr>
      </w:pPr>
    </w:p>
    <w:p w14:paraId="66D6B767" w14:textId="77777777"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Let o</w:t>
      </w:r>
      <w:r w:rsidRPr="00B41B78">
        <w:rPr>
          <w:rFonts w:ascii="Arial" w:hAnsi="Arial" w:cs="Arial"/>
          <w:b/>
          <w:bCs/>
          <w:sz w:val="22"/>
          <w:szCs w:val="22"/>
        </w:rPr>
        <w:t>p!</w:t>
      </w:r>
    </w:p>
    <w:p w14:paraId="7958408C" w14:textId="0A4B1244" w:rsidR="009302BC" w:rsidRDefault="009302BC" w:rsidP="009302B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2BC">
        <w:rPr>
          <w:rFonts w:ascii="Arial" w:hAnsi="Arial" w:cs="Arial"/>
          <w:sz w:val="22"/>
          <w:szCs w:val="22"/>
        </w:rPr>
        <w:t>Betaalt u een natuurlijke persoon begin 202</w:t>
      </w:r>
      <w:r w:rsidR="00E55B64">
        <w:rPr>
          <w:rFonts w:ascii="Arial" w:hAnsi="Arial" w:cs="Arial"/>
          <w:sz w:val="22"/>
          <w:szCs w:val="22"/>
        </w:rPr>
        <w:t>6</w:t>
      </w:r>
      <w:r w:rsidRPr="009302BC">
        <w:rPr>
          <w:rFonts w:ascii="Arial" w:hAnsi="Arial" w:cs="Arial"/>
          <w:sz w:val="22"/>
          <w:szCs w:val="22"/>
        </w:rPr>
        <w:t xml:space="preserve"> voor in 202</w:t>
      </w:r>
      <w:r w:rsidR="00E55B64">
        <w:rPr>
          <w:rFonts w:ascii="Arial" w:hAnsi="Arial" w:cs="Arial"/>
          <w:sz w:val="22"/>
          <w:szCs w:val="22"/>
        </w:rPr>
        <w:t>5</w:t>
      </w:r>
      <w:r w:rsidRPr="009302BC">
        <w:rPr>
          <w:rFonts w:ascii="Arial" w:hAnsi="Arial" w:cs="Arial"/>
          <w:sz w:val="22"/>
          <w:szCs w:val="22"/>
        </w:rPr>
        <w:t xml:space="preserve"> verrichte werkzaamheden en diensten, dan neemt u deze betaling mee in de opgaaf UBD 202</w:t>
      </w:r>
      <w:r w:rsidR="00E55B64">
        <w:rPr>
          <w:rFonts w:ascii="Arial" w:hAnsi="Arial" w:cs="Arial"/>
          <w:sz w:val="22"/>
          <w:szCs w:val="22"/>
        </w:rPr>
        <w:t>6</w:t>
      </w:r>
      <w:r w:rsidR="005F555D">
        <w:rPr>
          <w:rFonts w:ascii="Arial" w:hAnsi="Arial" w:cs="Arial"/>
          <w:sz w:val="22"/>
          <w:szCs w:val="22"/>
        </w:rPr>
        <w:t>,</w:t>
      </w:r>
      <w:r w:rsidRPr="009302BC">
        <w:rPr>
          <w:rFonts w:ascii="Arial" w:hAnsi="Arial" w:cs="Arial"/>
          <w:sz w:val="22"/>
          <w:szCs w:val="22"/>
        </w:rPr>
        <w:t xml:space="preserve"> die u uiterlijk 31 januari 202</w:t>
      </w:r>
      <w:r w:rsidR="00E55B64">
        <w:rPr>
          <w:rFonts w:ascii="Arial" w:hAnsi="Arial" w:cs="Arial"/>
          <w:sz w:val="22"/>
          <w:szCs w:val="22"/>
        </w:rPr>
        <w:t>7</w:t>
      </w:r>
      <w:r w:rsidRPr="009302BC">
        <w:rPr>
          <w:rFonts w:ascii="Arial" w:hAnsi="Arial" w:cs="Arial"/>
          <w:sz w:val="22"/>
          <w:szCs w:val="22"/>
        </w:rPr>
        <w:t xml:space="preserve"> moet indienen.</w:t>
      </w:r>
    </w:p>
    <w:p w14:paraId="0FAEFD95" w14:textId="79EDDE0F" w:rsidR="0050352E" w:rsidRDefault="0050352E" w:rsidP="0050352E">
      <w:pPr>
        <w:rPr>
          <w:rFonts w:ascii="Arial" w:hAnsi="Arial"/>
          <w:b/>
          <w:bCs/>
          <w:sz w:val="28"/>
        </w:rPr>
      </w:pPr>
      <w:r>
        <w:br w:type="page"/>
      </w:r>
    </w:p>
    <w:p w14:paraId="573BD37A" w14:textId="59217E8B" w:rsidR="004955E7" w:rsidRDefault="004955E7" w:rsidP="00D82958">
      <w:pPr>
        <w:pStyle w:val="Kop1"/>
        <w:ind w:hanging="3976"/>
      </w:pPr>
      <w:bookmarkStart w:id="117" w:name="_Toc152927391"/>
      <w:bookmarkStart w:id="118" w:name="_Toc155866658"/>
      <w:r>
        <w:lastRenderedPageBreak/>
        <w:t>Pensioenen</w:t>
      </w:r>
      <w:bookmarkEnd w:id="117"/>
      <w:bookmarkEnd w:id="118"/>
    </w:p>
    <w:p w14:paraId="77A79A07" w14:textId="77777777" w:rsidR="004955E7" w:rsidRPr="00A40168" w:rsidRDefault="004955E7" w:rsidP="00A40168">
      <w:pPr>
        <w:rPr>
          <w:rFonts w:eastAsia="Arial"/>
        </w:rPr>
      </w:pPr>
    </w:p>
    <w:p w14:paraId="692D529B" w14:textId="6FD52FB1" w:rsidR="004955E7" w:rsidRDefault="004955E7" w:rsidP="004955E7">
      <w:pPr>
        <w:pStyle w:val="Kop2"/>
        <w:rPr>
          <w:rFonts w:eastAsia="Arial"/>
        </w:rPr>
      </w:pPr>
      <w:bookmarkStart w:id="119" w:name="_Toc152927392"/>
      <w:bookmarkStart w:id="120" w:name="_Toc155866659"/>
      <w:bookmarkStart w:id="121" w:name="_Hlk169515233"/>
      <w:r>
        <w:rPr>
          <w:rFonts w:eastAsia="Arial"/>
        </w:rPr>
        <w:t>Wet toekomst pensioen</w:t>
      </w:r>
      <w:r w:rsidR="00A05CE5">
        <w:rPr>
          <w:rFonts w:eastAsia="Arial"/>
        </w:rPr>
        <w:t>en</w:t>
      </w:r>
      <w:bookmarkEnd w:id="119"/>
      <w:bookmarkEnd w:id="120"/>
    </w:p>
    <w:p w14:paraId="660C979F" w14:textId="77777777" w:rsidR="0093414D" w:rsidRPr="0093414D" w:rsidRDefault="0093414D" w:rsidP="0093414D">
      <w:pPr>
        <w:rPr>
          <w:rFonts w:eastAsia="Arial"/>
        </w:rPr>
      </w:pPr>
    </w:p>
    <w:p w14:paraId="0AC70244" w14:textId="1EDC1057" w:rsidR="004955E7" w:rsidRPr="006F3886" w:rsidRDefault="004955E7" w:rsidP="004955E7">
      <w:pPr>
        <w:rPr>
          <w:rFonts w:ascii="Arial" w:hAnsi="Arial" w:cs="Arial"/>
          <w:sz w:val="22"/>
          <w:szCs w:val="22"/>
        </w:rPr>
      </w:pPr>
      <w:r w:rsidRPr="006F3886">
        <w:rPr>
          <w:rFonts w:ascii="Arial" w:hAnsi="Arial" w:cs="Arial"/>
          <w:sz w:val="22"/>
          <w:szCs w:val="22"/>
        </w:rPr>
        <w:t>De Wet toekomst pensioenen is per 1 juli 2023 in</w:t>
      </w:r>
      <w:r w:rsidR="005746BA">
        <w:rPr>
          <w:rFonts w:ascii="Arial" w:hAnsi="Arial" w:cs="Arial"/>
          <w:sz w:val="22"/>
          <w:szCs w:val="22"/>
        </w:rPr>
        <w:t>gegaan</w:t>
      </w:r>
      <w:r w:rsidRPr="006F3886">
        <w:rPr>
          <w:rFonts w:ascii="Arial" w:hAnsi="Arial" w:cs="Arial"/>
          <w:sz w:val="22"/>
          <w:szCs w:val="22"/>
        </w:rPr>
        <w:t>, maar er geldt wel een overgangsregime voor bestaande pensioenregelingen tot 2028.</w:t>
      </w:r>
    </w:p>
    <w:p w14:paraId="0FAEAB25" w14:textId="77777777" w:rsidR="004955E7" w:rsidRPr="006F3886" w:rsidRDefault="004955E7" w:rsidP="004955E7">
      <w:pPr>
        <w:rPr>
          <w:rFonts w:ascii="Arial" w:hAnsi="Arial" w:cs="Arial"/>
          <w:sz w:val="22"/>
          <w:szCs w:val="22"/>
        </w:rPr>
      </w:pPr>
    </w:p>
    <w:p w14:paraId="3AE86603" w14:textId="51381339" w:rsidR="004955E7" w:rsidRPr="006F3886" w:rsidRDefault="004955E7" w:rsidP="004955E7">
      <w:pPr>
        <w:rPr>
          <w:rFonts w:ascii="Arial" w:hAnsi="Arial" w:cs="Arial"/>
          <w:sz w:val="22"/>
          <w:szCs w:val="22"/>
        </w:rPr>
      </w:pPr>
      <w:r w:rsidRPr="006F3886">
        <w:rPr>
          <w:rFonts w:ascii="Arial" w:hAnsi="Arial" w:cs="Arial"/>
          <w:sz w:val="22"/>
          <w:szCs w:val="22"/>
        </w:rPr>
        <w:t xml:space="preserve">De belangrijkste wijzigingen ten opzichte van het </w:t>
      </w:r>
      <w:r w:rsidR="005746BA">
        <w:rPr>
          <w:rFonts w:ascii="Arial" w:hAnsi="Arial" w:cs="Arial"/>
          <w:sz w:val="22"/>
          <w:szCs w:val="22"/>
        </w:rPr>
        <w:t xml:space="preserve">huidige </w:t>
      </w:r>
      <w:r w:rsidRPr="006F3886">
        <w:rPr>
          <w:rFonts w:ascii="Arial" w:hAnsi="Arial" w:cs="Arial"/>
          <w:sz w:val="22"/>
          <w:szCs w:val="22"/>
        </w:rPr>
        <w:t>pensioenstelsel:</w:t>
      </w:r>
    </w:p>
    <w:p w14:paraId="009E4414" w14:textId="1D5E1ABF"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Alle pensioenregelingen worden premieovereenkomsten, met een flatratepremie </w:t>
      </w:r>
      <w:r w:rsidR="00CB3D96">
        <w:rPr>
          <w:rFonts w:ascii="Arial" w:hAnsi="Arial" w:cs="Arial"/>
          <w:sz w:val="22"/>
          <w:szCs w:val="22"/>
        </w:rPr>
        <w:br/>
      </w:r>
      <w:r w:rsidRPr="006F3886">
        <w:rPr>
          <w:rFonts w:ascii="Arial" w:hAnsi="Arial" w:cs="Arial"/>
          <w:sz w:val="22"/>
          <w:szCs w:val="22"/>
        </w:rPr>
        <w:t>(= eenzelfde premie voor iedere werknemer, ongeacht de leeftijd) van maximaal 30%. Uiterlijk per 2028, eerder mag. </w:t>
      </w:r>
    </w:p>
    <w:p w14:paraId="52A67594" w14:textId="48738F89"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Bestaande beschikbare premieregelingen met een stijgende staffel mogen in stand blijven voor alle werknemer</w:t>
      </w:r>
      <w:r>
        <w:rPr>
          <w:rFonts w:ascii="Arial" w:hAnsi="Arial" w:cs="Arial"/>
          <w:sz w:val="22"/>
          <w:szCs w:val="22"/>
        </w:rPr>
        <w:t>s</w:t>
      </w:r>
      <w:r w:rsidRPr="006F3886">
        <w:rPr>
          <w:rFonts w:ascii="Arial" w:hAnsi="Arial" w:cs="Arial"/>
          <w:sz w:val="22"/>
          <w:szCs w:val="22"/>
        </w:rPr>
        <w:t xml:space="preserve"> die per </w:t>
      </w:r>
      <w:r w:rsidR="005746BA">
        <w:rPr>
          <w:rFonts w:ascii="Arial" w:hAnsi="Arial" w:cs="Arial"/>
          <w:sz w:val="22"/>
          <w:szCs w:val="22"/>
        </w:rPr>
        <w:t xml:space="preserve">de datum van overgang (uiterlijk </w:t>
      </w:r>
      <w:r w:rsidRPr="006F3886">
        <w:rPr>
          <w:rFonts w:ascii="Arial" w:hAnsi="Arial" w:cs="Arial"/>
          <w:sz w:val="22"/>
          <w:szCs w:val="22"/>
        </w:rPr>
        <w:t>1 januari 2028</w:t>
      </w:r>
      <w:r w:rsidR="005746BA">
        <w:rPr>
          <w:rFonts w:ascii="Arial" w:hAnsi="Arial" w:cs="Arial"/>
          <w:sz w:val="22"/>
          <w:szCs w:val="22"/>
        </w:rPr>
        <w:t>)</w:t>
      </w:r>
      <w:r w:rsidRPr="006F3886">
        <w:rPr>
          <w:rFonts w:ascii="Arial" w:hAnsi="Arial" w:cs="Arial"/>
          <w:sz w:val="22"/>
          <w:szCs w:val="22"/>
        </w:rPr>
        <w:t xml:space="preserve"> al in dienst zijn. Nieuwe werknemers krijgen vanaf die datum wel een flatratepremie.</w:t>
      </w:r>
    </w:p>
    <w:p w14:paraId="56F97F17" w14:textId="3E34D4AC"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Er moet adequaat gecompenseerd worden voor werknemers die er mogelijk op achteruitgaan. Dit is globaal de groep </w:t>
      </w:r>
      <w:r w:rsidR="00D32279">
        <w:rPr>
          <w:rFonts w:ascii="Arial" w:hAnsi="Arial" w:cs="Arial"/>
          <w:sz w:val="22"/>
          <w:szCs w:val="22"/>
        </w:rPr>
        <w:t xml:space="preserve">van </w:t>
      </w:r>
      <w:r w:rsidRPr="006F3886">
        <w:rPr>
          <w:rFonts w:ascii="Arial" w:hAnsi="Arial" w:cs="Arial"/>
          <w:sz w:val="22"/>
          <w:szCs w:val="22"/>
        </w:rPr>
        <w:t xml:space="preserve">45-68 jaar. Wat precies adequaat is, is niet vastgelegd en zal derhalve </w:t>
      </w:r>
      <w:proofErr w:type="spellStart"/>
      <w:r w:rsidRPr="006F3886">
        <w:rPr>
          <w:rFonts w:ascii="Arial" w:hAnsi="Arial" w:cs="Arial"/>
          <w:sz w:val="22"/>
          <w:szCs w:val="22"/>
        </w:rPr>
        <w:t>uitonderhandeld</w:t>
      </w:r>
      <w:proofErr w:type="spellEnd"/>
      <w:r w:rsidRPr="006F3886">
        <w:rPr>
          <w:rFonts w:ascii="Arial" w:hAnsi="Arial" w:cs="Arial"/>
          <w:sz w:val="22"/>
          <w:szCs w:val="22"/>
        </w:rPr>
        <w:t xml:space="preserve"> moeten worden per werkgever. De compensatie mag in extra pensioen (de flatrate wordt daartoe 33% tot 2037) of via extra salaris. In geval van extra pensioen geldt dat ook voor nieuwe werknemers gedurende de compensatieperiode.</w:t>
      </w:r>
    </w:p>
    <w:p w14:paraId="3C8D6FDF" w14:textId="5236242A" w:rsidR="004955E7" w:rsidRPr="006F3886" w:rsidRDefault="005746BA" w:rsidP="00C17F02">
      <w:pPr>
        <w:numPr>
          <w:ilvl w:val="0"/>
          <w:numId w:val="10"/>
        </w:numPr>
        <w:spacing w:before="100" w:beforeAutospacing="1" w:after="100" w:afterAutospacing="1"/>
        <w:rPr>
          <w:rFonts w:ascii="Arial" w:hAnsi="Arial" w:cs="Arial"/>
          <w:sz w:val="22"/>
          <w:szCs w:val="22"/>
        </w:rPr>
      </w:pPr>
      <w:r>
        <w:rPr>
          <w:rFonts w:ascii="Arial" w:hAnsi="Arial" w:cs="Arial"/>
          <w:sz w:val="22"/>
          <w:szCs w:val="22"/>
        </w:rPr>
        <w:t xml:space="preserve">Er komen twee soorten pensioenregelingen, waarbij partijen kunnen </w:t>
      </w:r>
      <w:r w:rsidR="004955E7" w:rsidRPr="006F3886">
        <w:rPr>
          <w:rFonts w:ascii="Arial" w:hAnsi="Arial" w:cs="Arial"/>
          <w:sz w:val="22"/>
          <w:szCs w:val="22"/>
        </w:rPr>
        <w:t xml:space="preserve">kiezen tussen de solidaire premieovereenkomst of de flexibele premieovereenkomst. De eerste voorziet onder andere in beschermingsrendement voor gepensioneerden en mag een buffer kennen van </w:t>
      </w:r>
      <w:r>
        <w:rPr>
          <w:rFonts w:ascii="Arial" w:hAnsi="Arial" w:cs="Arial"/>
          <w:sz w:val="22"/>
          <w:szCs w:val="22"/>
        </w:rPr>
        <w:t xml:space="preserve">maximaal </w:t>
      </w:r>
      <w:r w:rsidR="004955E7" w:rsidRPr="006F3886">
        <w:rPr>
          <w:rFonts w:ascii="Arial" w:hAnsi="Arial" w:cs="Arial"/>
          <w:sz w:val="22"/>
          <w:szCs w:val="22"/>
        </w:rPr>
        <w:t xml:space="preserve">15% van het pensioenvermogen om mogelijke verlagingen van ingegane </w:t>
      </w:r>
      <w:r w:rsidR="00946439">
        <w:rPr>
          <w:rFonts w:ascii="Arial" w:hAnsi="Arial" w:cs="Arial"/>
          <w:sz w:val="22"/>
          <w:szCs w:val="22"/>
        </w:rPr>
        <w:t xml:space="preserve">en nog niet-ingegane </w:t>
      </w:r>
      <w:r w:rsidR="004955E7" w:rsidRPr="006F3886">
        <w:rPr>
          <w:rFonts w:ascii="Arial" w:hAnsi="Arial" w:cs="Arial"/>
          <w:sz w:val="22"/>
          <w:szCs w:val="22"/>
        </w:rPr>
        <w:t>pensioenen op te vangen.</w:t>
      </w:r>
    </w:p>
    <w:p w14:paraId="190981AD" w14:textId="11C0B73A"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Opgebouwde (middel- of </w:t>
      </w:r>
      <w:r w:rsidR="00250681" w:rsidRPr="006F3886">
        <w:rPr>
          <w:rFonts w:ascii="Arial" w:hAnsi="Arial" w:cs="Arial"/>
          <w:sz w:val="22"/>
          <w:szCs w:val="22"/>
        </w:rPr>
        <w:t>eindloon) pensioenen</w:t>
      </w:r>
      <w:r w:rsidRPr="006F3886">
        <w:rPr>
          <w:rFonts w:ascii="Arial" w:hAnsi="Arial" w:cs="Arial"/>
          <w:sz w:val="22"/>
          <w:szCs w:val="22"/>
        </w:rPr>
        <w:t xml:space="preserve"> bij een verzekeraar mogen gewoon in stand blijven. Lopende middelloonregelingen mogen nog tot 2028 omgezet worden in een stijgende beschikbare premiestaffel (die dan weer voortgezet mag worden voor zittende werknemers).</w:t>
      </w:r>
    </w:p>
    <w:p w14:paraId="1CC07E26" w14:textId="145D74D7"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Het partnerpensioen wordt gestandaardiseerd en mag maximaal 50% van het salaris bedragen en wordt </w:t>
      </w:r>
      <w:r w:rsidR="005746BA">
        <w:rPr>
          <w:rFonts w:ascii="Arial" w:hAnsi="Arial" w:cs="Arial"/>
          <w:sz w:val="22"/>
          <w:szCs w:val="22"/>
        </w:rPr>
        <w:t>altijd</w:t>
      </w:r>
      <w:r w:rsidRPr="006F3886">
        <w:rPr>
          <w:rFonts w:ascii="Arial" w:hAnsi="Arial" w:cs="Arial"/>
          <w:sz w:val="22"/>
          <w:szCs w:val="22"/>
        </w:rPr>
        <w:t xml:space="preserve"> op risicobasis verzekerd.</w:t>
      </w:r>
    </w:p>
    <w:p w14:paraId="6270C6D6" w14:textId="72F8DF52"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De lijfrenteaftrek gaat ook naar 30% (</w:t>
      </w:r>
      <w:r w:rsidR="005746BA">
        <w:rPr>
          <w:rFonts w:ascii="Arial" w:hAnsi="Arial" w:cs="Arial"/>
          <w:sz w:val="22"/>
          <w:szCs w:val="22"/>
        </w:rPr>
        <w:t>was</w:t>
      </w:r>
      <w:r w:rsidRPr="006F3886">
        <w:rPr>
          <w:rFonts w:ascii="Arial" w:hAnsi="Arial" w:cs="Arial"/>
          <w:sz w:val="22"/>
          <w:szCs w:val="22"/>
        </w:rPr>
        <w:t xml:space="preserve"> 13,3%) en de tijdelijke oudedagslijfrente blijft bestaan.</w:t>
      </w:r>
    </w:p>
    <w:p w14:paraId="1B88F874" w14:textId="1A05CCC9"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Het pensioen mag nog maar vanaf </w:t>
      </w:r>
      <w:r w:rsidR="009E0AE3">
        <w:rPr>
          <w:rFonts w:ascii="Arial" w:hAnsi="Arial" w:cs="Arial"/>
          <w:sz w:val="22"/>
          <w:szCs w:val="22"/>
        </w:rPr>
        <w:t>tien</w:t>
      </w:r>
      <w:r w:rsidR="009E0AE3" w:rsidRPr="006F3886">
        <w:rPr>
          <w:rFonts w:ascii="Arial" w:hAnsi="Arial" w:cs="Arial"/>
          <w:sz w:val="22"/>
          <w:szCs w:val="22"/>
        </w:rPr>
        <w:t xml:space="preserve"> </w:t>
      </w:r>
      <w:r w:rsidRPr="006F3886">
        <w:rPr>
          <w:rFonts w:ascii="Arial" w:hAnsi="Arial" w:cs="Arial"/>
          <w:sz w:val="22"/>
          <w:szCs w:val="22"/>
        </w:rPr>
        <w:t xml:space="preserve">jaar voor AOW-datum ingaan. Er hoeft dan geen verklaring meer te worden overgelegd dat uit het arbeidsproces wordt gestapt. Nu is de ingangsdatum nog helemaal vrij, maar er moet bij meer dan </w:t>
      </w:r>
      <w:r w:rsidR="009E0AE3">
        <w:rPr>
          <w:rFonts w:ascii="Arial" w:hAnsi="Arial" w:cs="Arial"/>
          <w:sz w:val="22"/>
          <w:szCs w:val="22"/>
        </w:rPr>
        <w:t>vijf</w:t>
      </w:r>
      <w:r w:rsidRPr="006F3886">
        <w:rPr>
          <w:rFonts w:ascii="Arial" w:hAnsi="Arial" w:cs="Arial"/>
          <w:sz w:val="22"/>
          <w:szCs w:val="22"/>
        </w:rPr>
        <w:t xml:space="preserve"> jaar voor AOW-datum wel een verklaring overgelegd worden dat gestopt wordt met werken.</w:t>
      </w:r>
    </w:p>
    <w:p w14:paraId="70B04584" w14:textId="6B8DEE58" w:rsidR="004955E7" w:rsidRPr="006F3886" w:rsidRDefault="004955E7" w:rsidP="00C17F02">
      <w:pPr>
        <w:numPr>
          <w:ilvl w:val="0"/>
          <w:numId w:val="10"/>
        </w:numPr>
        <w:spacing w:before="100" w:beforeAutospacing="1" w:after="100" w:afterAutospacing="1"/>
        <w:rPr>
          <w:rFonts w:ascii="Arial" w:hAnsi="Arial" w:cs="Arial"/>
          <w:sz w:val="22"/>
          <w:szCs w:val="22"/>
        </w:rPr>
      </w:pPr>
      <w:r w:rsidRPr="006F3886">
        <w:rPr>
          <w:rFonts w:ascii="Arial" w:hAnsi="Arial" w:cs="Arial"/>
          <w:sz w:val="22"/>
          <w:szCs w:val="22"/>
        </w:rPr>
        <w:t xml:space="preserve">Tot slot mogen sociale partners verder praten over een regeling voor zware beroepen. Het huidige boetevrije Recht op Vervroegde Uittreding (vanaf </w:t>
      </w:r>
      <w:r w:rsidR="009E0AE3">
        <w:rPr>
          <w:rFonts w:ascii="Arial" w:hAnsi="Arial" w:cs="Arial"/>
          <w:sz w:val="22"/>
          <w:szCs w:val="22"/>
        </w:rPr>
        <w:t>drie</w:t>
      </w:r>
      <w:r w:rsidRPr="006F3886">
        <w:rPr>
          <w:rFonts w:ascii="Arial" w:hAnsi="Arial" w:cs="Arial"/>
          <w:sz w:val="22"/>
          <w:szCs w:val="22"/>
        </w:rPr>
        <w:t xml:space="preserve"> jaar voor AOW-datum) loopt per 2025 af. </w:t>
      </w:r>
    </w:p>
    <w:p w14:paraId="3567CED1" w14:textId="798E950D" w:rsidR="004955E7" w:rsidRDefault="004955E7" w:rsidP="004955E7">
      <w:pPr>
        <w:rPr>
          <w:rFonts w:ascii="Arial" w:hAnsi="Arial" w:cs="Arial"/>
          <w:sz w:val="22"/>
          <w:szCs w:val="22"/>
        </w:rPr>
      </w:pPr>
      <w:r w:rsidRPr="006F3886">
        <w:rPr>
          <w:rFonts w:ascii="Arial" w:hAnsi="Arial" w:cs="Arial"/>
          <w:sz w:val="22"/>
          <w:szCs w:val="22"/>
        </w:rPr>
        <w:t>Uiteraard moet de hele pensioentransitie goed vastgelegd worden door middel van een transitieplan (waarin alle keuzes en gevolgen worden uitgelegd)</w:t>
      </w:r>
      <w:r w:rsidR="005746BA">
        <w:rPr>
          <w:rFonts w:ascii="Arial" w:hAnsi="Arial" w:cs="Arial"/>
          <w:sz w:val="22"/>
          <w:szCs w:val="22"/>
        </w:rPr>
        <w:t xml:space="preserve"> en </w:t>
      </w:r>
      <w:r w:rsidRPr="006F3886">
        <w:rPr>
          <w:rFonts w:ascii="Arial" w:hAnsi="Arial" w:cs="Arial"/>
          <w:sz w:val="22"/>
          <w:szCs w:val="22"/>
        </w:rPr>
        <w:t>een communicatieplan. Daarmee moeten zowel interne als externe toezichthouders instemmen. Het individuele bezwaarrecht van artikel 85 Pensioenwet is tijdelijk buiten werking gesteld. Nu kan een individuele werknemer bezwaar maken bij een collectieve waardeoverdracht. Om te bewerkstelligen dat iedereen overgaat naar het nieuwe systeem</w:t>
      </w:r>
      <w:r w:rsidR="006F2264">
        <w:rPr>
          <w:rFonts w:ascii="Arial" w:hAnsi="Arial" w:cs="Arial"/>
          <w:sz w:val="22"/>
          <w:szCs w:val="22"/>
        </w:rPr>
        <w:t>,</w:t>
      </w:r>
      <w:r w:rsidRPr="006F3886">
        <w:rPr>
          <w:rFonts w:ascii="Arial" w:hAnsi="Arial" w:cs="Arial"/>
          <w:sz w:val="22"/>
          <w:szCs w:val="22"/>
        </w:rPr>
        <w:t xml:space="preserve"> is besloten dat hiertegen geen bezwaar mogelijk is.</w:t>
      </w:r>
      <w:r w:rsidR="00946439">
        <w:rPr>
          <w:rFonts w:ascii="Arial" w:hAnsi="Arial" w:cs="Arial"/>
          <w:sz w:val="22"/>
          <w:szCs w:val="22"/>
        </w:rPr>
        <w:t xml:space="preserve"> </w:t>
      </w:r>
      <w:r w:rsidR="00946439" w:rsidRPr="00946439">
        <w:rPr>
          <w:rFonts w:ascii="Arial" w:hAnsi="Arial" w:cs="Arial"/>
          <w:sz w:val="22"/>
          <w:szCs w:val="22"/>
        </w:rPr>
        <w:t xml:space="preserve">Alleen als de werkgever niet invaart of gebruikmaakt van het overgangsregime is formeel geen transitieplan nodig. Dat laat onverlet dat alle keuzes goed </w:t>
      </w:r>
      <w:r w:rsidR="00946439" w:rsidRPr="00946439">
        <w:rPr>
          <w:rFonts w:ascii="Arial" w:hAnsi="Arial" w:cs="Arial"/>
          <w:sz w:val="22"/>
          <w:szCs w:val="22"/>
        </w:rPr>
        <w:lastRenderedPageBreak/>
        <w:t>moeten worden vastgesteld en besproken moeten worden met de ondernemingsraad en werknemers.</w:t>
      </w:r>
    </w:p>
    <w:p w14:paraId="6A75F71F" w14:textId="77777777" w:rsidR="004955E7" w:rsidRDefault="004955E7" w:rsidP="004955E7">
      <w:pPr>
        <w:pStyle w:val="Normaalweb"/>
        <w:spacing w:before="0" w:beforeAutospacing="0" w:after="0" w:afterAutospacing="0"/>
        <w:rPr>
          <w:rFonts w:ascii="Arial" w:hAnsi="Arial" w:cs="Arial"/>
          <w:sz w:val="22"/>
          <w:szCs w:val="22"/>
          <w:lang w:val="nl-NL"/>
        </w:rPr>
      </w:pPr>
    </w:p>
    <w:p w14:paraId="4A96603D" w14:textId="77777777" w:rsidR="004955E7"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05F6E74B" w14:textId="48EF02D9" w:rsidR="004955E7" w:rsidRPr="006F3886"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F3886">
        <w:rPr>
          <w:rFonts w:ascii="Arial" w:hAnsi="Arial" w:cs="Arial"/>
          <w:sz w:val="22"/>
          <w:szCs w:val="22"/>
        </w:rPr>
        <w:t>Als blijkt dat de transitie niet per 2028 lukt, kan de termijn</w:t>
      </w:r>
      <w:r w:rsidR="00946439">
        <w:rPr>
          <w:rFonts w:ascii="Arial" w:hAnsi="Arial" w:cs="Arial"/>
          <w:sz w:val="22"/>
          <w:szCs w:val="22"/>
        </w:rPr>
        <w:t xml:space="preserve"> (die formeel nog op 2027 staat</w:t>
      </w:r>
      <w:r w:rsidR="009968D5">
        <w:rPr>
          <w:rFonts w:ascii="Arial" w:hAnsi="Arial" w:cs="Arial"/>
          <w:sz w:val="22"/>
          <w:szCs w:val="22"/>
        </w:rPr>
        <w:t>, maar waarvoor de verlenging naar 2028 wel al is opgenomen in een wetsvoorstel</w:t>
      </w:r>
      <w:r w:rsidR="008A044A">
        <w:rPr>
          <w:rFonts w:ascii="Arial" w:hAnsi="Arial" w:cs="Arial"/>
          <w:sz w:val="22"/>
          <w:szCs w:val="22"/>
        </w:rPr>
        <w:t xml:space="preserve"> dat inmiddels op 20 mei 2025 door de Tweede Kamer is aangenomen</w:t>
      </w:r>
      <w:r w:rsidR="00946439">
        <w:rPr>
          <w:rFonts w:ascii="Arial" w:hAnsi="Arial" w:cs="Arial"/>
          <w:sz w:val="22"/>
          <w:szCs w:val="22"/>
        </w:rPr>
        <w:t>)</w:t>
      </w:r>
      <w:r w:rsidRPr="006F3886">
        <w:rPr>
          <w:rFonts w:ascii="Arial" w:hAnsi="Arial" w:cs="Arial"/>
          <w:sz w:val="22"/>
          <w:szCs w:val="22"/>
        </w:rPr>
        <w:t xml:space="preserve"> verlengd worden met een jaar voor individuele pensioenfondsen. De Nederlandsche Bank als toezichthouder geef</w:t>
      </w:r>
      <w:r w:rsidR="00946439">
        <w:rPr>
          <w:rFonts w:ascii="Arial" w:hAnsi="Arial" w:cs="Arial"/>
          <w:sz w:val="22"/>
          <w:szCs w:val="22"/>
        </w:rPr>
        <w:t>t</w:t>
      </w:r>
      <w:r w:rsidRPr="006F3886">
        <w:rPr>
          <w:rFonts w:ascii="Arial" w:hAnsi="Arial" w:cs="Arial"/>
          <w:sz w:val="22"/>
          <w:szCs w:val="22"/>
        </w:rPr>
        <w:t xml:space="preserve"> hiervoor dan toestemming. Mocht blijken dat het voor heel veel uitvoerders geldt, dan kan er uiteraard een generaal pardon komen vanuit de wetgever.</w:t>
      </w:r>
      <w:r w:rsidR="008A2B9C">
        <w:rPr>
          <w:rFonts w:ascii="Arial" w:hAnsi="Arial" w:cs="Arial"/>
          <w:sz w:val="22"/>
          <w:szCs w:val="22"/>
        </w:rPr>
        <w:t xml:space="preserve"> Volgens het </w:t>
      </w:r>
      <w:r w:rsidR="006059CE">
        <w:rPr>
          <w:rFonts w:ascii="Arial" w:hAnsi="Arial" w:cs="Arial"/>
          <w:sz w:val="22"/>
          <w:szCs w:val="22"/>
        </w:rPr>
        <w:t xml:space="preserve">eerste </w:t>
      </w:r>
      <w:r w:rsidR="008A2B9C">
        <w:rPr>
          <w:rFonts w:ascii="Arial" w:hAnsi="Arial" w:cs="Arial"/>
          <w:sz w:val="22"/>
          <w:szCs w:val="22"/>
        </w:rPr>
        <w:t>advies van de regeringscommissaris, dat op 19 juni 2024 bekend werd, is verdere verlenging van de uiterste transitietermijn overigens niet nodig.</w:t>
      </w:r>
    </w:p>
    <w:bookmarkEnd w:id="121"/>
    <w:p w14:paraId="6C13E7A2" w14:textId="77777777" w:rsidR="004955E7" w:rsidRDefault="004955E7" w:rsidP="004955E7">
      <w:pPr>
        <w:rPr>
          <w:b/>
          <w:bCs/>
        </w:rPr>
      </w:pPr>
    </w:p>
    <w:p w14:paraId="42B68D15" w14:textId="363AD0A5" w:rsidR="00250681" w:rsidRDefault="004955E7" w:rsidP="004955E7">
      <w:pPr>
        <w:pStyle w:val="Kop2"/>
      </w:pPr>
      <w:bookmarkStart w:id="122" w:name="_Toc155866660"/>
      <w:bookmarkStart w:id="123" w:name="_Toc152927393"/>
      <w:bookmarkStart w:id="124" w:name="_Hlk169515414"/>
      <w:r w:rsidRPr="00E737D9">
        <w:t>Opname ineens van 10% pensioen</w:t>
      </w:r>
      <w:r w:rsidR="00F22BB3">
        <w:t xml:space="preserve"> vanaf 1 juli 202</w:t>
      </w:r>
      <w:r w:rsidR="008023C9">
        <w:t>6</w:t>
      </w:r>
      <w:bookmarkEnd w:id="122"/>
    </w:p>
    <w:p w14:paraId="0173403A" w14:textId="2F7E8B93" w:rsidR="0093414D" w:rsidRDefault="0093414D" w:rsidP="0093414D"/>
    <w:p w14:paraId="715C4D1E" w14:textId="133D7B65" w:rsidR="00946439" w:rsidRDefault="004955E7" w:rsidP="0093414D">
      <w:pPr>
        <w:rPr>
          <w:rFonts w:ascii="Arial" w:hAnsi="Arial" w:cs="Arial"/>
          <w:sz w:val="22"/>
          <w:szCs w:val="22"/>
        </w:rPr>
      </w:pPr>
      <w:r w:rsidRPr="0093414D">
        <w:rPr>
          <w:rFonts w:ascii="Arial" w:hAnsi="Arial" w:cs="Arial"/>
          <w:sz w:val="22"/>
          <w:szCs w:val="22"/>
        </w:rPr>
        <w:t xml:space="preserve">De mogelijkheid voor werknemers om 10% van hun pensioen ineens op te nemen, </w:t>
      </w:r>
      <w:r w:rsidR="00F22BB3">
        <w:rPr>
          <w:rFonts w:ascii="Arial" w:hAnsi="Arial" w:cs="Arial"/>
          <w:sz w:val="22"/>
          <w:szCs w:val="22"/>
        </w:rPr>
        <w:t>is</w:t>
      </w:r>
      <w:r w:rsidR="00E86CA3">
        <w:rPr>
          <w:rFonts w:ascii="Arial" w:hAnsi="Arial" w:cs="Arial"/>
          <w:sz w:val="22"/>
          <w:szCs w:val="22"/>
        </w:rPr>
        <w:t xml:space="preserve"> </w:t>
      </w:r>
      <w:r w:rsidRPr="0093414D">
        <w:rPr>
          <w:rFonts w:ascii="Arial" w:hAnsi="Arial" w:cs="Arial"/>
          <w:sz w:val="22"/>
          <w:szCs w:val="22"/>
        </w:rPr>
        <w:t xml:space="preserve">opnieuw uitgesteld. </w:t>
      </w:r>
      <w:r w:rsidR="00F22BB3">
        <w:rPr>
          <w:rFonts w:ascii="Arial" w:hAnsi="Arial" w:cs="Arial"/>
          <w:sz w:val="22"/>
          <w:szCs w:val="22"/>
        </w:rPr>
        <w:t>De beoogde ingangsdatum is inmiddels 1 juli 202</w:t>
      </w:r>
      <w:r w:rsidR="008023C9">
        <w:rPr>
          <w:rFonts w:ascii="Arial" w:hAnsi="Arial" w:cs="Arial"/>
          <w:sz w:val="22"/>
          <w:szCs w:val="22"/>
        </w:rPr>
        <w:t>6</w:t>
      </w:r>
      <w:r w:rsidRPr="0093414D">
        <w:rPr>
          <w:rFonts w:ascii="Arial" w:hAnsi="Arial" w:cs="Arial"/>
          <w:sz w:val="22"/>
          <w:szCs w:val="22"/>
        </w:rPr>
        <w:t>.</w:t>
      </w:r>
      <w:bookmarkEnd w:id="123"/>
    </w:p>
    <w:p w14:paraId="52AA2551" w14:textId="7D0772DA" w:rsidR="004955E7" w:rsidRPr="00117BE7" w:rsidRDefault="004955E7" w:rsidP="0093414D">
      <w:pPr>
        <w:rPr>
          <w:rFonts w:cs="Arial"/>
          <w:bCs/>
          <w:sz w:val="22"/>
        </w:rPr>
      </w:pPr>
    </w:p>
    <w:p w14:paraId="64666AD1" w14:textId="77777777" w:rsidR="004955E7" w:rsidRPr="0093414D" w:rsidRDefault="004955E7" w:rsidP="0093414D">
      <w:pPr>
        <w:rPr>
          <w:rFonts w:ascii="Arial" w:hAnsi="Arial" w:cs="Arial"/>
          <w:b/>
          <w:bCs/>
          <w:sz w:val="22"/>
          <w:szCs w:val="22"/>
        </w:rPr>
      </w:pPr>
      <w:bookmarkStart w:id="125" w:name="_Toc152927394"/>
      <w:r w:rsidRPr="0093414D">
        <w:rPr>
          <w:rFonts w:ascii="Arial" w:hAnsi="Arial" w:cs="Arial"/>
          <w:b/>
          <w:bCs/>
          <w:sz w:val="22"/>
          <w:szCs w:val="22"/>
        </w:rPr>
        <w:t>Voorwaarden uitbetalen</w:t>
      </w:r>
      <w:bookmarkEnd w:id="125"/>
    </w:p>
    <w:p w14:paraId="50664FF5" w14:textId="6BC7A444" w:rsidR="00BB0435" w:rsidRDefault="004955E7" w:rsidP="004955E7">
      <w:pPr>
        <w:rPr>
          <w:rFonts w:ascii="Arial" w:hAnsi="Arial" w:cs="Arial"/>
          <w:sz w:val="22"/>
          <w:szCs w:val="22"/>
        </w:rPr>
      </w:pPr>
      <w:r w:rsidRPr="00117BE7">
        <w:rPr>
          <w:rFonts w:ascii="Arial" w:hAnsi="Arial" w:cs="Arial"/>
          <w:sz w:val="22"/>
          <w:szCs w:val="22"/>
        </w:rPr>
        <w:t>In het wetsvoorstel waar dit geregeld wordt, is opgenomen dat u op de dag dat het pensioen ingaat</w:t>
      </w:r>
      <w:r w:rsidR="00C60A03">
        <w:rPr>
          <w:rFonts w:ascii="Arial" w:hAnsi="Arial" w:cs="Arial"/>
          <w:sz w:val="22"/>
          <w:szCs w:val="22"/>
        </w:rPr>
        <w:t>,</w:t>
      </w:r>
      <w:r w:rsidRPr="00117BE7">
        <w:rPr>
          <w:rFonts w:ascii="Arial" w:hAnsi="Arial" w:cs="Arial"/>
          <w:sz w:val="22"/>
          <w:szCs w:val="22"/>
        </w:rPr>
        <w:t xml:space="preserve"> ineens een bedrag van maximaal 10% van het pensioen kunt opnemen. Dit bedrag mag u vrijelijk besteden.</w:t>
      </w:r>
    </w:p>
    <w:p w14:paraId="5D1B560A" w14:textId="77777777" w:rsidR="00BB0435" w:rsidRDefault="00BB0435" w:rsidP="004955E7">
      <w:pPr>
        <w:rPr>
          <w:rFonts w:ascii="Arial" w:hAnsi="Arial" w:cs="Arial"/>
          <w:sz w:val="22"/>
          <w:szCs w:val="22"/>
        </w:rPr>
      </w:pPr>
    </w:p>
    <w:p w14:paraId="481CBE53" w14:textId="2FD9D96F" w:rsidR="004955E7" w:rsidRPr="00117BE7" w:rsidRDefault="004955E7" w:rsidP="004955E7">
      <w:pPr>
        <w:rPr>
          <w:rFonts w:ascii="Arial" w:hAnsi="Arial" w:cs="Arial"/>
          <w:sz w:val="22"/>
          <w:szCs w:val="22"/>
        </w:rPr>
      </w:pPr>
      <w:r w:rsidRPr="00117BE7">
        <w:rPr>
          <w:rFonts w:ascii="Arial" w:hAnsi="Arial" w:cs="Arial"/>
          <w:sz w:val="22"/>
          <w:szCs w:val="22"/>
        </w:rPr>
        <w:t>U kunt er echter ook voor kiezen om de 10% pensioen op een later moment uit te laten betalen. Echter, dit kan alleen als uw pensioeningangsdatum in de maand ligt</w:t>
      </w:r>
      <w:r w:rsidRPr="00981551">
        <w:rPr>
          <w:rFonts w:ascii="Arial" w:hAnsi="Arial" w:cs="Arial"/>
        </w:rPr>
        <w:t xml:space="preserve"> </w:t>
      </w:r>
      <w:r w:rsidRPr="00B33232">
        <w:rPr>
          <w:rFonts w:ascii="Arial" w:hAnsi="Arial" w:cs="Arial"/>
          <w:sz w:val="22"/>
          <w:szCs w:val="22"/>
        </w:rPr>
        <w:t>waarin u de</w:t>
      </w:r>
      <w:r w:rsidRPr="00981551">
        <w:rPr>
          <w:rFonts w:ascii="Arial" w:hAnsi="Arial" w:cs="Arial"/>
        </w:rPr>
        <w:t xml:space="preserve"> </w:t>
      </w:r>
      <w:r w:rsidRPr="00117BE7">
        <w:rPr>
          <w:rFonts w:ascii="Arial" w:hAnsi="Arial" w:cs="Arial"/>
          <w:sz w:val="22"/>
          <w:szCs w:val="22"/>
        </w:rPr>
        <w:t xml:space="preserve">AOW-leeftijd bereikt of als de pensioeningangsdatum op de eerste dag </w:t>
      </w:r>
      <w:r w:rsidR="007B473C">
        <w:rPr>
          <w:rFonts w:ascii="Arial" w:hAnsi="Arial" w:cs="Arial"/>
          <w:sz w:val="22"/>
          <w:szCs w:val="22"/>
        </w:rPr>
        <w:t xml:space="preserve">ligt, </w:t>
      </w:r>
      <w:r w:rsidRPr="00117BE7">
        <w:rPr>
          <w:rFonts w:ascii="Arial" w:hAnsi="Arial" w:cs="Arial"/>
          <w:sz w:val="22"/>
          <w:szCs w:val="22"/>
        </w:rPr>
        <w:t>volgend op die maand.</w:t>
      </w:r>
    </w:p>
    <w:p w14:paraId="11BE4D4C" w14:textId="77777777" w:rsidR="004955E7" w:rsidRPr="00117BE7" w:rsidRDefault="004955E7" w:rsidP="004955E7">
      <w:pPr>
        <w:rPr>
          <w:rFonts w:ascii="Arial" w:hAnsi="Arial" w:cs="Arial"/>
          <w:sz w:val="22"/>
          <w:szCs w:val="22"/>
        </w:rPr>
      </w:pPr>
    </w:p>
    <w:p w14:paraId="4CA8199A" w14:textId="77777777" w:rsidR="004955E7" w:rsidRPr="0093414D" w:rsidRDefault="004955E7" w:rsidP="0093414D">
      <w:pPr>
        <w:rPr>
          <w:rFonts w:ascii="Arial" w:hAnsi="Arial" w:cs="Arial"/>
          <w:b/>
          <w:bCs/>
          <w:sz w:val="22"/>
          <w:szCs w:val="22"/>
        </w:rPr>
      </w:pPr>
      <w:bookmarkStart w:id="126" w:name="_Toc152927395"/>
      <w:r w:rsidRPr="0093414D">
        <w:rPr>
          <w:rFonts w:ascii="Arial" w:hAnsi="Arial" w:cs="Arial"/>
          <w:b/>
          <w:bCs/>
          <w:sz w:val="22"/>
          <w:szCs w:val="22"/>
        </w:rPr>
        <w:t>Weer uitstel</w:t>
      </w:r>
      <w:bookmarkEnd w:id="126"/>
    </w:p>
    <w:p w14:paraId="3D5FDD8C" w14:textId="19248F78" w:rsidR="00F22BB3" w:rsidRDefault="004955E7" w:rsidP="004955E7">
      <w:pPr>
        <w:rPr>
          <w:rFonts w:ascii="Arial" w:hAnsi="Arial" w:cs="Arial"/>
          <w:sz w:val="22"/>
          <w:szCs w:val="22"/>
        </w:rPr>
      </w:pPr>
      <w:r w:rsidRPr="00117BE7">
        <w:rPr>
          <w:rFonts w:ascii="Arial" w:hAnsi="Arial" w:cs="Arial"/>
          <w:sz w:val="22"/>
          <w:szCs w:val="22"/>
        </w:rPr>
        <w:t>De mogelijkheid om 10% van het pensioen ineens op te nemen, zou oorspronkelijk op 1</w:t>
      </w:r>
      <w:r w:rsidR="002A68C1">
        <w:rPr>
          <w:rFonts w:ascii="Arial" w:hAnsi="Arial" w:cs="Arial"/>
          <w:sz w:val="22"/>
          <w:szCs w:val="22"/>
        </w:rPr>
        <w:t> </w:t>
      </w:r>
      <w:r w:rsidRPr="00117BE7">
        <w:rPr>
          <w:rFonts w:ascii="Arial" w:hAnsi="Arial" w:cs="Arial"/>
          <w:sz w:val="22"/>
          <w:szCs w:val="22"/>
        </w:rPr>
        <w:t>januari 2023 ingaan. Deze ingangsdatum is al diverse keren uitgesteld</w:t>
      </w:r>
      <w:r w:rsidR="00F22BB3">
        <w:rPr>
          <w:rFonts w:ascii="Arial" w:hAnsi="Arial" w:cs="Arial"/>
          <w:sz w:val="22"/>
          <w:szCs w:val="22"/>
        </w:rPr>
        <w:t>, inmiddels dus naar 1 juli 202</w:t>
      </w:r>
      <w:r w:rsidR="008023C9">
        <w:rPr>
          <w:rFonts w:ascii="Arial" w:hAnsi="Arial" w:cs="Arial"/>
          <w:sz w:val="22"/>
          <w:szCs w:val="22"/>
        </w:rPr>
        <w:t>6</w:t>
      </w:r>
      <w:r w:rsidR="00F22BB3">
        <w:rPr>
          <w:rFonts w:ascii="Arial" w:hAnsi="Arial" w:cs="Arial"/>
          <w:sz w:val="22"/>
          <w:szCs w:val="22"/>
        </w:rPr>
        <w:t xml:space="preserve">. Het wetsvoorstel is op 8 oktober 2024 aangenomen in de Tweede Kamer en ligt nu </w:t>
      </w:r>
      <w:r w:rsidR="008023C9">
        <w:rPr>
          <w:rFonts w:ascii="Arial" w:hAnsi="Arial" w:cs="Arial"/>
          <w:sz w:val="22"/>
          <w:szCs w:val="22"/>
        </w:rPr>
        <w:t xml:space="preserve">nog </w:t>
      </w:r>
      <w:r w:rsidR="00F22BB3">
        <w:rPr>
          <w:rFonts w:ascii="Arial" w:hAnsi="Arial" w:cs="Arial"/>
          <w:sz w:val="22"/>
          <w:szCs w:val="22"/>
        </w:rPr>
        <w:t>ter goedkeuring bij de Eerste Kamer.</w:t>
      </w:r>
    </w:p>
    <w:p w14:paraId="68B936EC" w14:textId="77777777" w:rsidR="00F22BB3" w:rsidRDefault="00F22BB3" w:rsidP="0093414D">
      <w:pPr>
        <w:rPr>
          <w:rFonts w:ascii="Arial" w:hAnsi="Arial" w:cs="Arial"/>
          <w:b/>
          <w:bCs/>
          <w:sz w:val="22"/>
          <w:szCs w:val="22"/>
        </w:rPr>
      </w:pPr>
      <w:bookmarkStart w:id="127" w:name="_Toc152927396"/>
    </w:p>
    <w:p w14:paraId="0F0485C9" w14:textId="6DF8FE91" w:rsidR="004955E7" w:rsidRPr="0093414D" w:rsidRDefault="004955E7" w:rsidP="0093414D">
      <w:pPr>
        <w:rPr>
          <w:rFonts w:ascii="Arial" w:hAnsi="Arial" w:cs="Arial"/>
          <w:b/>
          <w:bCs/>
          <w:sz w:val="22"/>
          <w:szCs w:val="22"/>
        </w:rPr>
      </w:pPr>
      <w:r w:rsidRPr="0093414D">
        <w:rPr>
          <w:rFonts w:ascii="Arial" w:hAnsi="Arial" w:cs="Arial"/>
          <w:b/>
          <w:bCs/>
          <w:sz w:val="22"/>
          <w:szCs w:val="22"/>
        </w:rPr>
        <w:t>Geen combinatie hoog-laagpensioen</w:t>
      </w:r>
      <w:bookmarkEnd w:id="127"/>
      <w:r w:rsidR="00946439">
        <w:rPr>
          <w:rFonts w:ascii="Arial" w:hAnsi="Arial" w:cs="Arial"/>
          <w:b/>
          <w:bCs/>
          <w:sz w:val="22"/>
          <w:szCs w:val="22"/>
        </w:rPr>
        <w:t xml:space="preserve"> en overbruggingspensioen</w:t>
      </w:r>
    </w:p>
    <w:p w14:paraId="3B8D2286" w14:textId="6A938462" w:rsidR="004955E7" w:rsidRDefault="004955E7" w:rsidP="004955E7">
      <w:pPr>
        <w:rPr>
          <w:rFonts w:ascii="Arial" w:hAnsi="Arial" w:cs="Arial"/>
          <w:sz w:val="22"/>
          <w:szCs w:val="22"/>
        </w:rPr>
      </w:pPr>
      <w:r w:rsidRPr="00117BE7">
        <w:rPr>
          <w:rFonts w:ascii="Arial" w:hAnsi="Arial" w:cs="Arial"/>
          <w:sz w:val="22"/>
          <w:szCs w:val="22"/>
        </w:rPr>
        <w:t xml:space="preserve">Veel pensioenregelingen bieden nu al de mogelijkheid om eerst een hoger pensioen te ontvangen en daarna een lager, of omgekeerd. De pensioenuitkeringen mogen onderling dan maximaal 25% in omvang verschillen. </w:t>
      </w:r>
      <w:r w:rsidR="00946439" w:rsidRPr="00946439">
        <w:rPr>
          <w:rFonts w:ascii="Arial" w:hAnsi="Arial" w:cs="Arial"/>
          <w:sz w:val="22"/>
          <w:szCs w:val="22"/>
        </w:rPr>
        <w:t xml:space="preserve">Ook bieden veel pensioenregelingen de mogelijkheid om te kiezen voor een overbruggingspensioen dat uitkeert tot de AOW-datum. </w:t>
      </w:r>
      <w:r w:rsidRPr="00117BE7">
        <w:rPr>
          <w:rFonts w:ascii="Arial" w:hAnsi="Arial" w:cs="Arial"/>
          <w:sz w:val="22"/>
          <w:szCs w:val="22"/>
        </w:rPr>
        <w:t>Het is echter niet mogelijk dit te combineren met het ineens opnemen van 10% op de pensioendatum.</w:t>
      </w:r>
    </w:p>
    <w:p w14:paraId="253D65E1" w14:textId="77777777" w:rsidR="00930140" w:rsidRDefault="00930140" w:rsidP="00930140">
      <w:pPr>
        <w:pStyle w:val="Normaalweb"/>
        <w:spacing w:before="0" w:beforeAutospacing="0" w:after="0" w:afterAutospacing="0"/>
        <w:rPr>
          <w:rFonts w:ascii="Arial" w:hAnsi="Arial" w:cs="Arial"/>
          <w:sz w:val="22"/>
          <w:szCs w:val="22"/>
          <w:lang w:val="nl-NL"/>
        </w:rPr>
      </w:pPr>
    </w:p>
    <w:p w14:paraId="3F7A2295" w14:textId="6ADCB32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Tip</w:t>
      </w:r>
      <w:r w:rsidRPr="00180DAF">
        <w:rPr>
          <w:rFonts w:ascii="Arial" w:hAnsi="Arial" w:cs="Arial"/>
          <w:b/>
          <w:bCs/>
          <w:sz w:val="22"/>
          <w:szCs w:val="22"/>
        </w:rPr>
        <w:t>!</w:t>
      </w:r>
    </w:p>
    <w:p w14:paraId="334E3505" w14:textId="1B03DC40" w:rsidR="005C5BDA" w:rsidRPr="005746BA" w:rsidRDefault="00930140" w:rsidP="005746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 xml:space="preserve">Overweegt </w:t>
      </w:r>
      <w:r w:rsidR="00E4442C">
        <w:rPr>
          <w:rFonts w:ascii="Arial" w:hAnsi="Arial" w:cs="Arial"/>
          <w:sz w:val="22"/>
          <w:szCs w:val="22"/>
        </w:rPr>
        <w:t>uw medewerker</w:t>
      </w:r>
      <w:r w:rsidRPr="00930140">
        <w:rPr>
          <w:rFonts w:ascii="Arial" w:hAnsi="Arial" w:cs="Arial"/>
          <w:sz w:val="22"/>
          <w:szCs w:val="22"/>
        </w:rPr>
        <w:t xml:space="preserve"> om in </w:t>
      </w:r>
      <w:r w:rsidR="00726295">
        <w:rPr>
          <w:rFonts w:ascii="Arial" w:hAnsi="Arial" w:cs="Arial"/>
          <w:sz w:val="22"/>
          <w:szCs w:val="22"/>
        </w:rPr>
        <w:t>de toekomst</w:t>
      </w:r>
      <w:r w:rsidRPr="00930140">
        <w:rPr>
          <w:rFonts w:ascii="Arial" w:hAnsi="Arial" w:cs="Arial"/>
          <w:sz w:val="22"/>
          <w:szCs w:val="22"/>
        </w:rPr>
        <w:t xml:space="preserve"> gebruik te maken van de mogelijkheid om </w:t>
      </w:r>
      <w:r w:rsidR="002955D6" w:rsidRPr="001B4C15">
        <w:rPr>
          <w:rFonts w:ascii="Arial" w:hAnsi="Arial" w:cs="Arial"/>
          <w:sz w:val="22"/>
          <w:szCs w:val="22"/>
          <w:highlight w:val="lightGray"/>
        </w:rPr>
        <w:t>10% van</w:t>
      </w:r>
      <w:r w:rsidR="002955D6">
        <w:rPr>
          <w:rFonts w:ascii="Arial" w:hAnsi="Arial" w:cs="Arial"/>
          <w:sz w:val="22"/>
          <w:szCs w:val="22"/>
        </w:rPr>
        <w:t xml:space="preserve"> </w:t>
      </w:r>
      <w:r w:rsidR="00E4442C">
        <w:rPr>
          <w:rFonts w:ascii="Arial" w:hAnsi="Arial" w:cs="Arial"/>
          <w:sz w:val="22"/>
          <w:szCs w:val="22"/>
        </w:rPr>
        <w:t>het</w:t>
      </w:r>
      <w:r w:rsidRPr="00930140">
        <w:rPr>
          <w:rFonts w:ascii="Arial" w:hAnsi="Arial" w:cs="Arial"/>
          <w:sz w:val="22"/>
          <w:szCs w:val="22"/>
        </w:rPr>
        <w:t xml:space="preserve"> pensioen ineens uit te laten betalen? Overleg dan met een van onze adviseurs wat de eventuele (fiscale) gevolgen zijn in </w:t>
      </w:r>
      <w:r w:rsidR="00E4442C">
        <w:rPr>
          <w:rFonts w:ascii="Arial" w:hAnsi="Arial" w:cs="Arial"/>
          <w:sz w:val="22"/>
          <w:szCs w:val="22"/>
        </w:rPr>
        <w:t>de</w:t>
      </w:r>
      <w:r w:rsidRPr="00930140">
        <w:rPr>
          <w:rFonts w:ascii="Arial" w:hAnsi="Arial" w:cs="Arial"/>
          <w:sz w:val="22"/>
          <w:szCs w:val="22"/>
        </w:rPr>
        <w:t xml:space="preserve"> specifieke situatie</w:t>
      </w:r>
      <w:r w:rsidR="00E4442C">
        <w:rPr>
          <w:rFonts w:ascii="Arial" w:hAnsi="Arial" w:cs="Arial"/>
          <w:sz w:val="22"/>
          <w:szCs w:val="22"/>
        </w:rPr>
        <w:t xml:space="preserve"> van uw medewerker</w:t>
      </w:r>
      <w:r w:rsidRPr="00930140">
        <w:rPr>
          <w:rFonts w:ascii="Arial" w:hAnsi="Arial" w:cs="Arial"/>
          <w:sz w:val="22"/>
          <w:szCs w:val="22"/>
        </w:rPr>
        <w:t>.</w:t>
      </w:r>
      <w:bookmarkEnd w:id="124"/>
    </w:p>
    <w:p w14:paraId="6CC924B2" w14:textId="77777777" w:rsidR="005746BA" w:rsidRDefault="005746BA" w:rsidP="005746BA"/>
    <w:p w14:paraId="193AC7C9" w14:textId="77777777" w:rsidR="00563825" w:rsidRDefault="00563825" w:rsidP="005746BA"/>
    <w:p w14:paraId="0158C969" w14:textId="77777777" w:rsidR="00563825" w:rsidRPr="005746BA" w:rsidRDefault="00563825" w:rsidP="005746BA"/>
    <w:p w14:paraId="23A53D9B" w14:textId="4DDF203D" w:rsidR="00E61326" w:rsidRDefault="008023C9" w:rsidP="00D67E27">
      <w:pPr>
        <w:pStyle w:val="Kop2"/>
      </w:pPr>
      <w:r>
        <w:lastRenderedPageBreak/>
        <w:t>Versoepeling pseudo-eindheffing RVU verlengd tot en met 2028</w:t>
      </w:r>
    </w:p>
    <w:p w14:paraId="0EE06B88" w14:textId="77777777" w:rsidR="00B97D09" w:rsidRPr="00B97D09" w:rsidRDefault="00B97D09" w:rsidP="00B97D09"/>
    <w:p w14:paraId="3B73C3B6" w14:textId="03E4A652" w:rsidR="00E61326" w:rsidRDefault="00E61326" w:rsidP="00E61326">
      <w:pPr>
        <w:rPr>
          <w:rFonts w:ascii="Arial" w:hAnsi="Arial" w:cs="Arial"/>
          <w:sz w:val="22"/>
          <w:szCs w:val="22"/>
        </w:rPr>
      </w:pPr>
      <w:r w:rsidRPr="00E61326">
        <w:rPr>
          <w:rFonts w:ascii="Arial" w:hAnsi="Arial" w:cs="Arial"/>
          <w:sz w:val="22"/>
          <w:szCs w:val="22"/>
        </w:rPr>
        <w:t xml:space="preserve">De huidige RVU-regeling, de regeling vervroegde uittreding, stopt op 31 december 2025. Na die datum is het niet meer mogelijk om er gebruik van te maken. </w:t>
      </w:r>
      <w:r w:rsidR="008023C9" w:rsidRPr="008023C9">
        <w:rPr>
          <w:rFonts w:ascii="Arial" w:hAnsi="Arial" w:cs="Arial"/>
          <w:sz w:val="22"/>
          <w:szCs w:val="22"/>
        </w:rPr>
        <w:t>In oktober 2024 was al een akkoord gesloten voor een verlenging van de versoepeling van de regeling voor mensen met zwaar werk. In de Voorjaarsnota 2025 is nu ook een verlenging van de versoepeling en een verhoging van de drempelvrijstelling opgenomen.</w:t>
      </w:r>
    </w:p>
    <w:p w14:paraId="6F1BEF26" w14:textId="77777777" w:rsidR="008023C9" w:rsidRDefault="008023C9" w:rsidP="00E61326">
      <w:pPr>
        <w:rPr>
          <w:rFonts w:ascii="Arial" w:hAnsi="Arial" w:cs="Arial"/>
          <w:sz w:val="22"/>
          <w:szCs w:val="22"/>
        </w:rPr>
      </w:pPr>
    </w:p>
    <w:p w14:paraId="2BF1D7C0" w14:textId="77777777" w:rsidR="008023C9" w:rsidRPr="00D32FDD" w:rsidRDefault="008023C9" w:rsidP="008023C9">
      <w:pPr>
        <w:rPr>
          <w:rFonts w:ascii="Arial" w:hAnsi="Arial" w:cs="Arial"/>
          <w:b/>
          <w:bCs/>
          <w:sz w:val="22"/>
          <w:szCs w:val="22"/>
        </w:rPr>
      </w:pPr>
      <w:r w:rsidRPr="00D32FDD">
        <w:rPr>
          <w:rFonts w:ascii="Arial" w:hAnsi="Arial" w:cs="Arial"/>
          <w:b/>
          <w:bCs/>
          <w:sz w:val="22"/>
          <w:szCs w:val="22"/>
        </w:rPr>
        <w:t>Pseudo-eindheffing RVU</w:t>
      </w:r>
    </w:p>
    <w:p w14:paraId="77EEA049" w14:textId="044B01C8" w:rsidR="008023C9" w:rsidRPr="008023C9" w:rsidRDefault="008023C9" w:rsidP="008023C9">
      <w:pPr>
        <w:rPr>
          <w:rFonts w:ascii="Arial" w:hAnsi="Arial" w:cs="Arial"/>
          <w:sz w:val="22"/>
          <w:szCs w:val="22"/>
        </w:rPr>
      </w:pPr>
      <w:r w:rsidRPr="008023C9">
        <w:rPr>
          <w:rFonts w:ascii="Arial" w:hAnsi="Arial" w:cs="Arial"/>
          <w:sz w:val="22"/>
          <w:szCs w:val="22"/>
        </w:rPr>
        <w:t xml:space="preserve">Als een werkgever een uitkering doet zodat een oudere werknemer eerder kan stoppen met werken, is de werkgever hierover een pseudo-eindheffing verschuldigd van 52%. Van een dergelijke regeling voor vervroegde uittreding is sprake als de regeling het effect heeft dat een periode wordt overbrugd tot een pensioenregeling of </w:t>
      </w:r>
      <w:r w:rsidR="00223EF5">
        <w:rPr>
          <w:rFonts w:ascii="Arial" w:hAnsi="Arial" w:cs="Arial"/>
          <w:sz w:val="22"/>
          <w:szCs w:val="22"/>
        </w:rPr>
        <w:t xml:space="preserve">totdat </w:t>
      </w:r>
      <w:r w:rsidRPr="008023C9">
        <w:rPr>
          <w:rFonts w:ascii="Arial" w:hAnsi="Arial" w:cs="Arial"/>
          <w:sz w:val="22"/>
          <w:szCs w:val="22"/>
        </w:rPr>
        <w:t>de AOW start. Ook uitkeringen die een pensioenregeling aanvullen, worden als zodanig aangemerkt.</w:t>
      </w:r>
    </w:p>
    <w:p w14:paraId="188811EC" w14:textId="77777777" w:rsidR="008023C9" w:rsidRPr="008023C9" w:rsidRDefault="008023C9" w:rsidP="008023C9">
      <w:pPr>
        <w:rPr>
          <w:rFonts w:ascii="Arial" w:hAnsi="Arial" w:cs="Arial"/>
          <w:sz w:val="22"/>
          <w:szCs w:val="22"/>
        </w:rPr>
      </w:pPr>
    </w:p>
    <w:p w14:paraId="372458E3" w14:textId="77777777" w:rsidR="008023C9" w:rsidRPr="00DF3887" w:rsidRDefault="008023C9"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DF3887">
        <w:rPr>
          <w:rFonts w:ascii="Arial" w:hAnsi="Arial" w:cs="Arial"/>
          <w:b/>
          <w:bCs/>
          <w:sz w:val="22"/>
          <w:szCs w:val="22"/>
        </w:rPr>
        <w:t>Let op!</w:t>
      </w:r>
    </w:p>
    <w:p w14:paraId="3F6CBC1D" w14:textId="0872C141" w:rsidR="008023C9" w:rsidRPr="00DF3887" w:rsidRDefault="008023C9"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F3887">
        <w:rPr>
          <w:rFonts w:ascii="Arial" w:hAnsi="Arial" w:cs="Arial"/>
          <w:sz w:val="22"/>
          <w:szCs w:val="22"/>
        </w:rPr>
        <w:t>In handreikingen en in de jurisprudentie zijn verduidelijkingen gegeven over de vraag of sprake is van een RVU of niet. Neem voor meer informatie hierover contact op met een van onze adviseurs.</w:t>
      </w:r>
    </w:p>
    <w:p w14:paraId="1B5C2C94" w14:textId="77777777" w:rsidR="008023C9" w:rsidRDefault="008023C9" w:rsidP="008023C9">
      <w:pPr>
        <w:rPr>
          <w:rFonts w:ascii="Arial" w:hAnsi="Arial" w:cs="Arial"/>
          <w:sz w:val="22"/>
          <w:szCs w:val="22"/>
        </w:rPr>
      </w:pPr>
    </w:p>
    <w:p w14:paraId="1E9C2A74" w14:textId="77777777" w:rsidR="008023C9" w:rsidRPr="00D32FDD" w:rsidRDefault="008023C9" w:rsidP="008023C9">
      <w:pPr>
        <w:rPr>
          <w:rFonts w:ascii="Arial" w:hAnsi="Arial" w:cs="Arial"/>
          <w:b/>
          <w:bCs/>
          <w:sz w:val="22"/>
          <w:szCs w:val="22"/>
        </w:rPr>
      </w:pPr>
      <w:r w:rsidRPr="00D32FDD">
        <w:rPr>
          <w:rFonts w:ascii="Arial" w:hAnsi="Arial" w:cs="Arial"/>
          <w:b/>
          <w:bCs/>
          <w:sz w:val="22"/>
          <w:szCs w:val="22"/>
        </w:rPr>
        <w:t>Tijdelijke versoepeling pseudo-eindheffing RVU</w:t>
      </w:r>
    </w:p>
    <w:p w14:paraId="68156746" w14:textId="77777777" w:rsidR="008023C9" w:rsidRPr="008023C9" w:rsidRDefault="008023C9" w:rsidP="008023C9">
      <w:pPr>
        <w:rPr>
          <w:rFonts w:ascii="Arial" w:hAnsi="Arial" w:cs="Arial"/>
          <w:sz w:val="22"/>
          <w:szCs w:val="22"/>
        </w:rPr>
      </w:pPr>
      <w:r w:rsidRPr="008023C9">
        <w:rPr>
          <w:rFonts w:ascii="Arial" w:hAnsi="Arial" w:cs="Arial"/>
          <w:sz w:val="22"/>
          <w:szCs w:val="22"/>
        </w:rPr>
        <w:t>Vanaf 1 januari 2021 geldt een tijdelijke versoepeling van de pseudo-eindheffing RVU. Hierdoor kunnen werkgevers maximaal drie jaar voor de AOW-leeftijd van een werknemer een bedrag meegeven aan de werknemer, zonder dat hierover de pseudo-eindheffing verschuldigd is. Dit bedrag is gelijk aan de drempelvrijstelling die jaarlijks opnieuw vastgesteld wordt. Is de RVU-uitkering hoger dan de drempelvrijstelling, dan is over het meerdere wel 52% pseudo-eindheffing verschuldigd.</w:t>
      </w:r>
    </w:p>
    <w:p w14:paraId="1827DF0B" w14:textId="77777777" w:rsidR="008023C9" w:rsidRDefault="008023C9" w:rsidP="008023C9">
      <w:pPr>
        <w:rPr>
          <w:rFonts w:ascii="Arial" w:hAnsi="Arial" w:cs="Arial"/>
          <w:sz w:val="22"/>
          <w:szCs w:val="22"/>
        </w:rPr>
      </w:pPr>
    </w:p>
    <w:tbl>
      <w:tblPr>
        <w:tblStyle w:val="Tabelraster"/>
        <w:tblW w:w="0" w:type="auto"/>
        <w:tblLook w:val="04A0" w:firstRow="1" w:lastRow="0" w:firstColumn="1" w:lastColumn="0" w:noHBand="0" w:noVBand="1"/>
      </w:tblPr>
      <w:tblGrid>
        <w:gridCol w:w="4531"/>
        <w:gridCol w:w="4531"/>
      </w:tblGrid>
      <w:tr w:rsidR="008023C9" w14:paraId="6ED3567C" w14:textId="77777777">
        <w:tc>
          <w:tcPr>
            <w:tcW w:w="4531" w:type="dxa"/>
          </w:tcPr>
          <w:p w14:paraId="1266CAF8" w14:textId="07F51F82" w:rsidR="008023C9" w:rsidRPr="00D32FDD" w:rsidRDefault="008023C9" w:rsidP="008023C9">
            <w:pPr>
              <w:rPr>
                <w:rFonts w:ascii="Arial" w:hAnsi="Arial" w:cs="Arial"/>
                <w:b/>
                <w:bCs/>
                <w:sz w:val="22"/>
                <w:szCs w:val="22"/>
              </w:rPr>
            </w:pPr>
            <w:r w:rsidRPr="00D32FDD">
              <w:rPr>
                <w:rFonts w:ascii="Arial" w:hAnsi="Arial" w:cs="Arial"/>
                <w:b/>
                <w:bCs/>
                <w:sz w:val="22"/>
                <w:szCs w:val="22"/>
              </w:rPr>
              <w:t>Jaar</w:t>
            </w:r>
          </w:p>
        </w:tc>
        <w:tc>
          <w:tcPr>
            <w:tcW w:w="4531" w:type="dxa"/>
          </w:tcPr>
          <w:p w14:paraId="0C853F20" w14:textId="47A87F31" w:rsidR="008023C9" w:rsidRPr="00D32FDD" w:rsidRDefault="00AF293D" w:rsidP="008023C9">
            <w:pPr>
              <w:rPr>
                <w:rFonts w:ascii="Arial" w:hAnsi="Arial" w:cs="Arial"/>
                <w:b/>
                <w:bCs/>
                <w:sz w:val="22"/>
                <w:szCs w:val="22"/>
              </w:rPr>
            </w:pPr>
            <w:r w:rsidRPr="00D32FDD">
              <w:rPr>
                <w:rFonts w:ascii="Arial" w:hAnsi="Arial" w:cs="Arial"/>
                <w:b/>
                <w:bCs/>
                <w:sz w:val="22"/>
                <w:szCs w:val="22"/>
              </w:rPr>
              <w:t>Drempelvrijstelling bruto per maand</w:t>
            </w:r>
          </w:p>
        </w:tc>
      </w:tr>
      <w:tr w:rsidR="008023C9" w14:paraId="392EC68D" w14:textId="77777777">
        <w:tc>
          <w:tcPr>
            <w:tcW w:w="4531" w:type="dxa"/>
          </w:tcPr>
          <w:p w14:paraId="3CA9C52A" w14:textId="429586CC" w:rsidR="008023C9" w:rsidRDefault="00AF293D" w:rsidP="008023C9">
            <w:pPr>
              <w:rPr>
                <w:rFonts w:ascii="Arial" w:hAnsi="Arial" w:cs="Arial"/>
                <w:sz w:val="22"/>
                <w:szCs w:val="22"/>
              </w:rPr>
            </w:pPr>
            <w:r>
              <w:rPr>
                <w:rFonts w:ascii="Arial" w:hAnsi="Arial" w:cs="Arial"/>
                <w:sz w:val="22"/>
                <w:szCs w:val="22"/>
              </w:rPr>
              <w:t>2021</w:t>
            </w:r>
          </w:p>
        </w:tc>
        <w:tc>
          <w:tcPr>
            <w:tcW w:w="4531" w:type="dxa"/>
          </w:tcPr>
          <w:p w14:paraId="57FDA84F" w14:textId="31C97405" w:rsidR="008023C9" w:rsidRDefault="00AF293D" w:rsidP="008023C9">
            <w:pPr>
              <w:rPr>
                <w:rFonts w:ascii="Arial" w:hAnsi="Arial" w:cs="Arial"/>
                <w:sz w:val="22"/>
                <w:szCs w:val="22"/>
              </w:rPr>
            </w:pPr>
            <w:r>
              <w:rPr>
                <w:rFonts w:ascii="Arial" w:hAnsi="Arial" w:cs="Arial"/>
                <w:sz w:val="22"/>
                <w:szCs w:val="22"/>
              </w:rPr>
              <w:t>€ 1.847</w:t>
            </w:r>
          </w:p>
        </w:tc>
      </w:tr>
      <w:tr w:rsidR="008023C9" w14:paraId="6EBF3C36" w14:textId="77777777">
        <w:tc>
          <w:tcPr>
            <w:tcW w:w="4531" w:type="dxa"/>
          </w:tcPr>
          <w:p w14:paraId="5283DF9F" w14:textId="5BA0B537" w:rsidR="008023C9" w:rsidRDefault="00AF293D" w:rsidP="008023C9">
            <w:pPr>
              <w:rPr>
                <w:rFonts w:ascii="Arial" w:hAnsi="Arial" w:cs="Arial"/>
                <w:sz w:val="22"/>
                <w:szCs w:val="22"/>
              </w:rPr>
            </w:pPr>
            <w:r>
              <w:rPr>
                <w:rFonts w:ascii="Arial" w:hAnsi="Arial" w:cs="Arial"/>
                <w:sz w:val="22"/>
                <w:szCs w:val="22"/>
              </w:rPr>
              <w:t>2022</w:t>
            </w:r>
          </w:p>
        </w:tc>
        <w:tc>
          <w:tcPr>
            <w:tcW w:w="4531" w:type="dxa"/>
          </w:tcPr>
          <w:p w14:paraId="2826ACC8" w14:textId="3FF86418" w:rsidR="008023C9" w:rsidRDefault="00AF293D" w:rsidP="008023C9">
            <w:pPr>
              <w:rPr>
                <w:rFonts w:ascii="Arial" w:hAnsi="Arial" w:cs="Arial"/>
                <w:sz w:val="22"/>
                <w:szCs w:val="22"/>
              </w:rPr>
            </w:pPr>
            <w:r>
              <w:rPr>
                <w:rFonts w:ascii="Arial" w:hAnsi="Arial" w:cs="Arial"/>
                <w:sz w:val="22"/>
                <w:szCs w:val="22"/>
              </w:rPr>
              <w:t>€ 1.874</w:t>
            </w:r>
          </w:p>
        </w:tc>
      </w:tr>
      <w:tr w:rsidR="008023C9" w14:paraId="77334A58" w14:textId="77777777">
        <w:tc>
          <w:tcPr>
            <w:tcW w:w="4531" w:type="dxa"/>
          </w:tcPr>
          <w:p w14:paraId="3975CF5D" w14:textId="5B3E883C" w:rsidR="008023C9" w:rsidRDefault="00AF293D" w:rsidP="008023C9">
            <w:pPr>
              <w:rPr>
                <w:rFonts w:ascii="Arial" w:hAnsi="Arial" w:cs="Arial"/>
                <w:sz w:val="22"/>
                <w:szCs w:val="22"/>
              </w:rPr>
            </w:pPr>
            <w:r>
              <w:rPr>
                <w:rFonts w:ascii="Arial" w:hAnsi="Arial" w:cs="Arial"/>
                <w:sz w:val="22"/>
                <w:szCs w:val="22"/>
              </w:rPr>
              <w:t>2023</w:t>
            </w:r>
          </w:p>
        </w:tc>
        <w:tc>
          <w:tcPr>
            <w:tcW w:w="4531" w:type="dxa"/>
          </w:tcPr>
          <w:p w14:paraId="77A1046A" w14:textId="10AD81E0" w:rsidR="008023C9" w:rsidRDefault="00AF293D" w:rsidP="008023C9">
            <w:pPr>
              <w:rPr>
                <w:rFonts w:ascii="Arial" w:hAnsi="Arial" w:cs="Arial"/>
                <w:sz w:val="22"/>
                <w:szCs w:val="22"/>
              </w:rPr>
            </w:pPr>
            <w:r>
              <w:rPr>
                <w:rFonts w:ascii="Arial" w:hAnsi="Arial" w:cs="Arial"/>
                <w:sz w:val="22"/>
                <w:szCs w:val="22"/>
              </w:rPr>
              <w:t>€ 2.037</w:t>
            </w:r>
          </w:p>
        </w:tc>
      </w:tr>
      <w:tr w:rsidR="008023C9" w14:paraId="024E1F5B" w14:textId="77777777">
        <w:tc>
          <w:tcPr>
            <w:tcW w:w="4531" w:type="dxa"/>
          </w:tcPr>
          <w:p w14:paraId="05B80B48" w14:textId="1C0B53D8" w:rsidR="008023C9" w:rsidRDefault="00AF293D" w:rsidP="008023C9">
            <w:pPr>
              <w:rPr>
                <w:rFonts w:ascii="Arial" w:hAnsi="Arial" w:cs="Arial"/>
                <w:sz w:val="22"/>
                <w:szCs w:val="22"/>
              </w:rPr>
            </w:pPr>
            <w:r>
              <w:rPr>
                <w:rFonts w:ascii="Arial" w:hAnsi="Arial" w:cs="Arial"/>
                <w:sz w:val="22"/>
                <w:szCs w:val="22"/>
              </w:rPr>
              <w:t>2024</w:t>
            </w:r>
          </w:p>
        </w:tc>
        <w:tc>
          <w:tcPr>
            <w:tcW w:w="4531" w:type="dxa"/>
          </w:tcPr>
          <w:p w14:paraId="00957FA2" w14:textId="014F2D78" w:rsidR="008023C9" w:rsidRDefault="00AF293D" w:rsidP="008023C9">
            <w:pPr>
              <w:rPr>
                <w:rFonts w:ascii="Arial" w:hAnsi="Arial" w:cs="Arial"/>
                <w:sz w:val="22"/>
                <w:szCs w:val="22"/>
              </w:rPr>
            </w:pPr>
            <w:r>
              <w:rPr>
                <w:rFonts w:ascii="Arial" w:hAnsi="Arial" w:cs="Arial"/>
                <w:sz w:val="22"/>
                <w:szCs w:val="22"/>
              </w:rPr>
              <w:t>€ 2.182</w:t>
            </w:r>
          </w:p>
        </w:tc>
      </w:tr>
      <w:tr w:rsidR="008023C9" w14:paraId="5F9F08DE" w14:textId="77777777">
        <w:tc>
          <w:tcPr>
            <w:tcW w:w="4531" w:type="dxa"/>
          </w:tcPr>
          <w:p w14:paraId="0A158DB3" w14:textId="1A0D148B" w:rsidR="008023C9" w:rsidRDefault="00AF293D" w:rsidP="008023C9">
            <w:pPr>
              <w:rPr>
                <w:rFonts w:ascii="Arial" w:hAnsi="Arial" w:cs="Arial"/>
                <w:sz w:val="22"/>
                <w:szCs w:val="22"/>
              </w:rPr>
            </w:pPr>
            <w:r>
              <w:rPr>
                <w:rFonts w:ascii="Arial" w:hAnsi="Arial" w:cs="Arial"/>
                <w:sz w:val="22"/>
                <w:szCs w:val="22"/>
              </w:rPr>
              <w:t>2025</w:t>
            </w:r>
          </w:p>
        </w:tc>
        <w:tc>
          <w:tcPr>
            <w:tcW w:w="4531" w:type="dxa"/>
          </w:tcPr>
          <w:p w14:paraId="77E9CE5F" w14:textId="0412351D" w:rsidR="008023C9" w:rsidRDefault="00AF293D" w:rsidP="008023C9">
            <w:pPr>
              <w:rPr>
                <w:rFonts w:ascii="Arial" w:hAnsi="Arial" w:cs="Arial"/>
                <w:sz w:val="22"/>
                <w:szCs w:val="22"/>
              </w:rPr>
            </w:pPr>
            <w:r>
              <w:rPr>
                <w:rFonts w:ascii="Arial" w:hAnsi="Arial" w:cs="Arial"/>
                <w:sz w:val="22"/>
                <w:szCs w:val="22"/>
              </w:rPr>
              <w:t>€ 2.273</w:t>
            </w:r>
          </w:p>
        </w:tc>
      </w:tr>
    </w:tbl>
    <w:p w14:paraId="5EB372B3" w14:textId="77777777" w:rsidR="008023C9" w:rsidRPr="008023C9" w:rsidRDefault="008023C9" w:rsidP="008023C9">
      <w:pPr>
        <w:rPr>
          <w:rFonts w:ascii="Arial" w:hAnsi="Arial" w:cs="Arial"/>
          <w:sz w:val="22"/>
          <w:szCs w:val="22"/>
        </w:rPr>
      </w:pPr>
    </w:p>
    <w:p w14:paraId="484ADEED" w14:textId="77777777" w:rsidR="008023C9" w:rsidRPr="00DF3887" w:rsidRDefault="008023C9"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DF3887">
        <w:rPr>
          <w:rFonts w:ascii="Arial" w:hAnsi="Arial" w:cs="Arial"/>
          <w:b/>
          <w:bCs/>
          <w:sz w:val="22"/>
          <w:szCs w:val="22"/>
        </w:rPr>
        <w:t>Let op!</w:t>
      </w:r>
    </w:p>
    <w:p w14:paraId="10E68CF0" w14:textId="7B56FA7E" w:rsidR="008023C9" w:rsidRPr="00DF3887" w:rsidRDefault="008023C9" w:rsidP="00DF388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F3887">
        <w:rPr>
          <w:rFonts w:ascii="Arial" w:hAnsi="Arial" w:cs="Arial"/>
          <w:sz w:val="22"/>
          <w:szCs w:val="22"/>
        </w:rPr>
        <w:t>De tijdelijke versoepeling eindigt eind 2025. Er geldt wel overgangsrecht, waardoor er voor een uiterlijk op 31 december 2025 overeengekomen RVU, in de jaren 2026 tot en met 2028 nog gebruik kan worden gemaakt van de drempelvrijstelling.</w:t>
      </w:r>
    </w:p>
    <w:p w14:paraId="0C4E4991" w14:textId="77777777" w:rsidR="00AF293D" w:rsidRDefault="00AF293D" w:rsidP="008023C9">
      <w:pPr>
        <w:rPr>
          <w:rFonts w:ascii="Arial" w:hAnsi="Arial" w:cs="Arial"/>
          <w:sz w:val="22"/>
          <w:szCs w:val="22"/>
        </w:rPr>
      </w:pPr>
    </w:p>
    <w:p w14:paraId="6A76BF51" w14:textId="77777777" w:rsidR="00AF293D" w:rsidRPr="00D32FDD" w:rsidRDefault="00AF293D" w:rsidP="00AF293D">
      <w:pPr>
        <w:rPr>
          <w:rFonts w:ascii="Arial" w:hAnsi="Arial" w:cs="Arial"/>
          <w:b/>
          <w:bCs/>
          <w:sz w:val="22"/>
          <w:szCs w:val="22"/>
        </w:rPr>
      </w:pPr>
      <w:r w:rsidRPr="00D32FDD">
        <w:rPr>
          <w:rFonts w:ascii="Arial" w:hAnsi="Arial" w:cs="Arial"/>
          <w:b/>
          <w:bCs/>
          <w:sz w:val="22"/>
          <w:szCs w:val="22"/>
        </w:rPr>
        <w:t>Verlenging versoepeling en verhoging drempelvrijstelling</w:t>
      </w:r>
    </w:p>
    <w:p w14:paraId="4F78A77A" w14:textId="66979C6C" w:rsidR="008C546B" w:rsidRDefault="00AF293D" w:rsidP="00AF293D">
      <w:pPr>
        <w:rPr>
          <w:rFonts w:ascii="Arial" w:hAnsi="Arial" w:cs="Arial"/>
          <w:sz w:val="22"/>
          <w:szCs w:val="22"/>
        </w:rPr>
      </w:pPr>
      <w:r w:rsidRPr="00AF293D">
        <w:rPr>
          <w:rFonts w:ascii="Arial" w:hAnsi="Arial" w:cs="Arial"/>
          <w:sz w:val="22"/>
          <w:szCs w:val="22"/>
        </w:rPr>
        <w:t>In de Voorjaarsnota 2025 is opgenomen dat de versoepeling van de pseudo-eindheffing RVU met drie jaar wordt verlengd, tot en met 2028.</w:t>
      </w:r>
      <w:r w:rsidR="008C546B">
        <w:rPr>
          <w:rFonts w:ascii="Arial" w:hAnsi="Arial" w:cs="Arial"/>
          <w:sz w:val="22"/>
          <w:szCs w:val="22"/>
        </w:rPr>
        <w:t xml:space="preserve"> Voorwaarde is dat de </w:t>
      </w:r>
      <w:proofErr w:type="spellStart"/>
      <w:r w:rsidR="008C546B">
        <w:rPr>
          <w:rFonts w:ascii="Arial" w:hAnsi="Arial" w:cs="Arial"/>
          <w:sz w:val="22"/>
          <w:szCs w:val="22"/>
        </w:rPr>
        <w:t>RVU’s</w:t>
      </w:r>
      <w:proofErr w:type="spellEnd"/>
      <w:r w:rsidR="008C546B">
        <w:rPr>
          <w:rFonts w:ascii="Arial" w:hAnsi="Arial" w:cs="Arial"/>
          <w:sz w:val="22"/>
          <w:szCs w:val="22"/>
        </w:rPr>
        <w:t xml:space="preserve"> beheerst en meer gericht worden ingezet voor werknemers die door de zwaarte van hun werk niet gezond kunnen doorwerken tot de AOW-leeftijd. Hiervoor is binnen TNO na de zomer </w:t>
      </w:r>
      <w:r w:rsidR="007C620E">
        <w:rPr>
          <w:rFonts w:ascii="Arial" w:hAnsi="Arial" w:cs="Arial"/>
          <w:sz w:val="22"/>
          <w:szCs w:val="22"/>
        </w:rPr>
        <w:t xml:space="preserve">van </w:t>
      </w:r>
      <w:r w:rsidR="008C546B">
        <w:rPr>
          <w:rFonts w:ascii="Arial" w:hAnsi="Arial" w:cs="Arial"/>
          <w:sz w:val="22"/>
          <w:szCs w:val="22"/>
        </w:rPr>
        <w:t xml:space="preserve">2025 een expertisecentrum </w:t>
      </w:r>
      <w:r w:rsidR="007C620E">
        <w:rPr>
          <w:rFonts w:ascii="Arial" w:hAnsi="Arial" w:cs="Arial"/>
          <w:sz w:val="22"/>
          <w:szCs w:val="22"/>
        </w:rPr>
        <w:t>Z</w:t>
      </w:r>
      <w:r w:rsidR="008C546B">
        <w:rPr>
          <w:rFonts w:ascii="Arial" w:hAnsi="Arial" w:cs="Arial"/>
          <w:sz w:val="22"/>
          <w:szCs w:val="22"/>
        </w:rPr>
        <w:t xml:space="preserve">waar werk operationeel, </w:t>
      </w:r>
      <w:r w:rsidR="007C620E">
        <w:rPr>
          <w:rFonts w:ascii="Arial" w:hAnsi="Arial" w:cs="Arial"/>
          <w:sz w:val="22"/>
          <w:szCs w:val="22"/>
        </w:rPr>
        <w:t xml:space="preserve">dat </w:t>
      </w:r>
      <w:r w:rsidR="008C546B">
        <w:rPr>
          <w:rFonts w:ascii="Arial" w:hAnsi="Arial" w:cs="Arial"/>
          <w:sz w:val="22"/>
          <w:szCs w:val="22"/>
        </w:rPr>
        <w:t xml:space="preserve">als taak heeft de afbakening van de RVU-doelgroep in cao’s te valideren. TNO heeft een </w:t>
      </w:r>
      <w:hyperlink r:id="rId57" w:history="1">
        <w:r w:rsidR="008C546B" w:rsidRPr="00150666">
          <w:rPr>
            <w:rStyle w:val="Hyperlink"/>
            <w:rFonts w:ascii="Arial" w:hAnsi="Arial" w:cs="Arial"/>
            <w:sz w:val="22"/>
            <w:szCs w:val="22"/>
          </w:rPr>
          <w:t>kader</w:t>
        </w:r>
      </w:hyperlink>
      <w:r w:rsidR="008C546B">
        <w:rPr>
          <w:rFonts w:ascii="Arial" w:hAnsi="Arial" w:cs="Arial"/>
          <w:sz w:val="22"/>
          <w:szCs w:val="22"/>
        </w:rPr>
        <w:t xml:space="preserve"> ontwikkeld van de belastende werkelementen waar TNO naar kijkt bij deze validering. Ook is de </w:t>
      </w:r>
      <w:hyperlink r:id="rId58" w:history="1">
        <w:r w:rsidR="008C546B" w:rsidRPr="00150666">
          <w:rPr>
            <w:rStyle w:val="Hyperlink"/>
            <w:rFonts w:ascii="Arial" w:hAnsi="Arial" w:cs="Arial"/>
            <w:sz w:val="22"/>
            <w:szCs w:val="22"/>
          </w:rPr>
          <w:t>handreiking RVU</w:t>
        </w:r>
      </w:hyperlink>
      <w:r w:rsidR="008C546B">
        <w:rPr>
          <w:rFonts w:ascii="Arial" w:hAnsi="Arial" w:cs="Arial"/>
          <w:sz w:val="22"/>
          <w:szCs w:val="22"/>
        </w:rPr>
        <w:t xml:space="preserve"> geactualiseerd met de RVU-regeling vanaf 2026.</w:t>
      </w:r>
    </w:p>
    <w:p w14:paraId="48159219" w14:textId="77777777" w:rsidR="008C546B" w:rsidRDefault="008C546B" w:rsidP="00AF293D">
      <w:pPr>
        <w:rPr>
          <w:rFonts w:ascii="Arial" w:hAnsi="Arial" w:cs="Arial"/>
          <w:sz w:val="22"/>
          <w:szCs w:val="22"/>
        </w:rPr>
      </w:pPr>
    </w:p>
    <w:p w14:paraId="68966728" w14:textId="0676222B" w:rsidR="00AF293D" w:rsidRPr="00AF293D" w:rsidRDefault="00AF293D" w:rsidP="00AF293D">
      <w:pPr>
        <w:rPr>
          <w:rFonts w:ascii="Arial" w:hAnsi="Arial" w:cs="Arial"/>
          <w:sz w:val="22"/>
          <w:szCs w:val="22"/>
        </w:rPr>
      </w:pPr>
      <w:r w:rsidRPr="00AF293D">
        <w:rPr>
          <w:rFonts w:ascii="Arial" w:hAnsi="Arial" w:cs="Arial"/>
          <w:sz w:val="22"/>
          <w:szCs w:val="22"/>
        </w:rPr>
        <w:lastRenderedPageBreak/>
        <w:t>Er is ook budget opgenomen voor verhoging van de drempelvrijstelling</w:t>
      </w:r>
      <w:r w:rsidR="008C546B">
        <w:rPr>
          <w:rFonts w:ascii="Arial" w:hAnsi="Arial" w:cs="Arial"/>
          <w:sz w:val="22"/>
          <w:szCs w:val="22"/>
        </w:rPr>
        <w:t xml:space="preserve"> met €</w:t>
      </w:r>
      <w:r w:rsidR="00FA7972">
        <w:rPr>
          <w:rFonts w:ascii="Arial" w:hAnsi="Arial" w:cs="Arial"/>
          <w:sz w:val="22"/>
          <w:szCs w:val="22"/>
        </w:rPr>
        <w:t> </w:t>
      </w:r>
      <w:r w:rsidR="008C546B">
        <w:rPr>
          <w:rFonts w:ascii="Arial" w:hAnsi="Arial" w:cs="Arial"/>
          <w:sz w:val="22"/>
          <w:szCs w:val="22"/>
        </w:rPr>
        <w:t>300 per maand.</w:t>
      </w:r>
      <w:r w:rsidRPr="00AF293D">
        <w:rPr>
          <w:rFonts w:ascii="Arial" w:hAnsi="Arial" w:cs="Arial"/>
          <w:sz w:val="22"/>
          <w:szCs w:val="22"/>
        </w:rPr>
        <w:t xml:space="preserve"> Daarnaast is er budget gereserveerd voor een mogelijke verlenging van de versoepeling vanaf 2029.</w:t>
      </w:r>
    </w:p>
    <w:p w14:paraId="6D005679" w14:textId="77777777" w:rsidR="00AF293D" w:rsidRPr="00AF293D" w:rsidRDefault="00AF293D" w:rsidP="00AF293D">
      <w:pPr>
        <w:rPr>
          <w:rFonts w:ascii="Arial" w:hAnsi="Arial" w:cs="Arial"/>
          <w:sz w:val="22"/>
          <w:szCs w:val="22"/>
        </w:rPr>
      </w:pPr>
    </w:p>
    <w:p w14:paraId="41026435" w14:textId="77777777" w:rsidR="00AF293D" w:rsidRPr="00D32FDD" w:rsidRDefault="00AF293D" w:rsidP="00AF293D">
      <w:pPr>
        <w:rPr>
          <w:rFonts w:ascii="Arial" w:hAnsi="Arial" w:cs="Arial"/>
          <w:b/>
          <w:bCs/>
          <w:sz w:val="22"/>
          <w:szCs w:val="22"/>
        </w:rPr>
      </w:pPr>
      <w:r w:rsidRPr="00D32FDD">
        <w:rPr>
          <w:rFonts w:ascii="Arial" w:hAnsi="Arial" w:cs="Arial"/>
          <w:b/>
          <w:bCs/>
          <w:sz w:val="22"/>
          <w:szCs w:val="22"/>
        </w:rPr>
        <w:t>Verhogen pseudo-eindheffing tot maximaal 65%</w:t>
      </w:r>
    </w:p>
    <w:p w14:paraId="13CB0FA9" w14:textId="77777777" w:rsidR="00AF293D" w:rsidRPr="00AF293D" w:rsidRDefault="00AF293D" w:rsidP="00AF293D">
      <w:pPr>
        <w:rPr>
          <w:rFonts w:ascii="Arial" w:hAnsi="Arial" w:cs="Arial"/>
          <w:sz w:val="22"/>
          <w:szCs w:val="22"/>
        </w:rPr>
      </w:pPr>
      <w:r w:rsidRPr="00AF293D">
        <w:rPr>
          <w:rFonts w:ascii="Arial" w:hAnsi="Arial" w:cs="Arial"/>
          <w:sz w:val="22"/>
          <w:szCs w:val="22"/>
        </w:rPr>
        <w:t>Ter dekking van de verlenging van de versoepeling en verhoging van de drempelvrijstelling is in de Voorjaarsnota 2025 opgenomen dat de pseudo-eindheffing vanaf 2026 in stappen wordt verhoogd tot deze in 2028 65% bedraagt. Ook voor 2029 en 2030 lijkt de heffing op 65% te blijven.</w:t>
      </w:r>
    </w:p>
    <w:p w14:paraId="70248807" w14:textId="77777777" w:rsidR="00AF293D" w:rsidRPr="00AF293D" w:rsidRDefault="00AF293D" w:rsidP="00AF293D">
      <w:pPr>
        <w:rPr>
          <w:rFonts w:ascii="Arial" w:hAnsi="Arial" w:cs="Arial"/>
          <w:sz w:val="22"/>
          <w:szCs w:val="22"/>
        </w:rPr>
      </w:pPr>
    </w:p>
    <w:p w14:paraId="4483793E" w14:textId="77777777" w:rsidR="00AF293D" w:rsidRPr="00D32FDD" w:rsidRDefault="00AF293D" w:rsidP="00AF293D">
      <w:pPr>
        <w:rPr>
          <w:rFonts w:ascii="Arial" w:hAnsi="Arial" w:cs="Arial"/>
          <w:b/>
          <w:bCs/>
          <w:sz w:val="22"/>
          <w:szCs w:val="22"/>
        </w:rPr>
      </w:pPr>
      <w:r w:rsidRPr="00D32FDD">
        <w:rPr>
          <w:rFonts w:ascii="Arial" w:hAnsi="Arial" w:cs="Arial"/>
          <w:b/>
          <w:bCs/>
          <w:sz w:val="22"/>
          <w:szCs w:val="22"/>
        </w:rPr>
        <w:t>Belastingplan 2026</w:t>
      </w:r>
    </w:p>
    <w:p w14:paraId="7E4EAE2E" w14:textId="757E8FA1" w:rsidR="00AF293D" w:rsidRPr="00E61326" w:rsidRDefault="00AF293D" w:rsidP="00AF293D">
      <w:pPr>
        <w:rPr>
          <w:rFonts w:ascii="Arial" w:hAnsi="Arial" w:cs="Arial"/>
          <w:sz w:val="22"/>
          <w:szCs w:val="22"/>
        </w:rPr>
      </w:pPr>
      <w:r w:rsidRPr="00AF293D">
        <w:rPr>
          <w:rFonts w:ascii="Arial" w:hAnsi="Arial" w:cs="Arial"/>
          <w:sz w:val="22"/>
          <w:szCs w:val="22"/>
        </w:rPr>
        <w:t>De verlenging en verhogingen zijn nog niet definitief. Het plan is om de verlenging en verhogingen op te nemen in het Belastingplanpakket 2026</w:t>
      </w:r>
      <w:r w:rsidR="008B6EEB">
        <w:rPr>
          <w:rFonts w:ascii="Arial" w:hAnsi="Arial" w:cs="Arial"/>
          <w:sz w:val="22"/>
          <w:szCs w:val="22"/>
        </w:rPr>
        <w:t>,</w:t>
      </w:r>
      <w:r w:rsidRPr="00AF293D">
        <w:rPr>
          <w:rFonts w:ascii="Arial" w:hAnsi="Arial" w:cs="Arial"/>
          <w:sz w:val="22"/>
          <w:szCs w:val="22"/>
        </w:rPr>
        <w:t xml:space="preserve"> dat op Prinsjesdag 2025 aan de Tweede Kamer wordt aangeboden. Daarna moet zowel de Tweede als de Eerste Kamer nog instemmen</w:t>
      </w:r>
      <w:r>
        <w:rPr>
          <w:rFonts w:ascii="Arial" w:hAnsi="Arial" w:cs="Arial"/>
          <w:sz w:val="22"/>
          <w:szCs w:val="22"/>
        </w:rPr>
        <w:t>. Nu het kabinet inmiddels demissionair is, is onduidelijk of deze plannen doorgaan.</w:t>
      </w:r>
    </w:p>
    <w:p w14:paraId="1F169527" w14:textId="77777777" w:rsidR="002148AA" w:rsidRDefault="002148AA">
      <w:pPr>
        <w:rPr>
          <w:rFonts w:ascii="Arial" w:hAnsi="Arial" w:cs="Arial"/>
          <w:sz w:val="22"/>
          <w:szCs w:val="22"/>
        </w:rPr>
      </w:pPr>
    </w:p>
    <w:p w14:paraId="0C57E979" w14:textId="77777777" w:rsidR="00B35218" w:rsidRDefault="00B35218">
      <w:pPr>
        <w:rPr>
          <w:rFonts w:ascii="Arial" w:hAnsi="Arial" w:cs="Arial"/>
          <w:sz w:val="22"/>
          <w:szCs w:val="22"/>
        </w:rPr>
      </w:pPr>
    </w:p>
    <w:p w14:paraId="773C0E87" w14:textId="77777777" w:rsidR="00B35218" w:rsidRDefault="00B35218">
      <w:pPr>
        <w:rPr>
          <w:rFonts w:ascii="Arial" w:hAnsi="Arial" w:cs="Arial"/>
          <w:sz w:val="22"/>
          <w:szCs w:val="22"/>
        </w:rPr>
      </w:pPr>
    </w:p>
    <w:p w14:paraId="4BDAAA76" w14:textId="77777777" w:rsidR="00B35218" w:rsidRDefault="00B35218">
      <w:pPr>
        <w:rPr>
          <w:rFonts w:ascii="Arial" w:hAnsi="Arial" w:cs="Arial"/>
          <w:sz w:val="22"/>
          <w:szCs w:val="22"/>
        </w:rPr>
      </w:pPr>
    </w:p>
    <w:p w14:paraId="50E5FBD5" w14:textId="77777777" w:rsidR="00B35218" w:rsidRDefault="00B35218">
      <w:pPr>
        <w:rPr>
          <w:rFonts w:ascii="Arial" w:hAnsi="Arial" w:cs="Arial"/>
          <w:sz w:val="22"/>
          <w:szCs w:val="22"/>
        </w:rPr>
      </w:pPr>
    </w:p>
    <w:p w14:paraId="334CBBF5" w14:textId="77777777" w:rsidR="00B35218" w:rsidRDefault="00B35218">
      <w:pPr>
        <w:rPr>
          <w:rFonts w:ascii="Arial" w:hAnsi="Arial" w:cs="Arial"/>
          <w:sz w:val="22"/>
          <w:szCs w:val="22"/>
        </w:rPr>
      </w:pPr>
    </w:p>
    <w:p w14:paraId="478F0DA7" w14:textId="77777777" w:rsidR="00B35218" w:rsidRDefault="00B35218">
      <w:pPr>
        <w:rPr>
          <w:rFonts w:ascii="Arial" w:hAnsi="Arial" w:cs="Arial"/>
          <w:sz w:val="22"/>
          <w:szCs w:val="22"/>
        </w:rPr>
      </w:pPr>
    </w:p>
    <w:p w14:paraId="161B4141" w14:textId="77777777" w:rsidR="00B35218" w:rsidRDefault="00B35218">
      <w:pPr>
        <w:rPr>
          <w:rFonts w:ascii="Arial" w:hAnsi="Arial" w:cs="Arial"/>
          <w:sz w:val="22"/>
          <w:szCs w:val="22"/>
        </w:rPr>
      </w:pPr>
    </w:p>
    <w:p w14:paraId="42F85C27" w14:textId="77777777" w:rsidR="00B35218" w:rsidRDefault="00B35218">
      <w:pPr>
        <w:rPr>
          <w:rFonts w:ascii="Arial" w:hAnsi="Arial" w:cs="Arial"/>
          <w:sz w:val="22"/>
          <w:szCs w:val="22"/>
        </w:rPr>
      </w:pPr>
    </w:p>
    <w:p w14:paraId="4D2FD8E3" w14:textId="77777777" w:rsidR="00B35218" w:rsidRDefault="00B35218">
      <w:pPr>
        <w:rPr>
          <w:rFonts w:ascii="Arial" w:hAnsi="Arial" w:cs="Arial"/>
          <w:sz w:val="22"/>
          <w:szCs w:val="22"/>
        </w:rPr>
      </w:pPr>
    </w:p>
    <w:p w14:paraId="079143B0" w14:textId="77777777" w:rsidR="00B35218" w:rsidRDefault="00B35218">
      <w:pPr>
        <w:rPr>
          <w:rFonts w:ascii="Arial" w:hAnsi="Arial" w:cs="Arial"/>
          <w:sz w:val="22"/>
          <w:szCs w:val="22"/>
        </w:rPr>
      </w:pPr>
    </w:p>
    <w:p w14:paraId="744E7787" w14:textId="77777777" w:rsidR="00B35218" w:rsidRDefault="00B35218">
      <w:pPr>
        <w:rPr>
          <w:rFonts w:ascii="Arial" w:hAnsi="Arial" w:cs="Arial"/>
          <w:sz w:val="22"/>
          <w:szCs w:val="22"/>
        </w:rPr>
      </w:pPr>
    </w:p>
    <w:p w14:paraId="6AAF3FAB" w14:textId="77777777" w:rsidR="00B35218" w:rsidRDefault="00B35218">
      <w:pPr>
        <w:rPr>
          <w:rFonts w:ascii="Arial" w:hAnsi="Arial" w:cs="Arial"/>
          <w:sz w:val="22"/>
          <w:szCs w:val="22"/>
        </w:rPr>
      </w:pPr>
    </w:p>
    <w:p w14:paraId="59B50785" w14:textId="77777777" w:rsidR="00B35218" w:rsidRDefault="00B35218">
      <w:pPr>
        <w:rPr>
          <w:rFonts w:ascii="Arial" w:hAnsi="Arial" w:cs="Arial"/>
          <w:sz w:val="22"/>
          <w:szCs w:val="22"/>
        </w:rPr>
      </w:pPr>
    </w:p>
    <w:p w14:paraId="24A5186D" w14:textId="77777777" w:rsidR="00B35218" w:rsidRDefault="00B35218">
      <w:pPr>
        <w:rPr>
          <w:rFonts w:ascii="Arial" w:hAnsi="Arial" w:cs="Arial"/>
          <w:sz w:val="22"/>
          <w:szCs w:val="22"/>
        </w:rPr>
      </w:pPr>
    </w:p>
    <w:p w14:paraId="56B6ABA4" w14:textId="77777777" w:rsidR="00B35218" w:rsidRDefault="00B35218">
      <w:pPr>
        <w:rPr>
          <w:rFonts w:ascii="Arial" w:hAnsi="Arial" w:cs="Arial"/>
          <w:sz w:val="22"/>
          <w:szCs w:val="22"/>
        </w:rPr>
      </w:pPr>
    </w:p>
    <w:p w14:paraId="0B584483" w14:textId="77777777" w:rsidR="00B35218" w:rsidRDefault="00B35218">
      <w:pPr>
        <w:rPr>
          <w:rFonts w:ascii="Arial" w:hAnsi="Arial" w:cs="Arial"/>
          <w:sz w:val="22"/>
          <w:szCs w:val="22"/>
        </w:rPr>
      </w:pPr>
    </w:p>
    <w:p w14:paraId="1451BBCB" w14:textId="77777777" w:rsidR="00B35218" w:rsidRDefault="00B35218">
      <w:pPr>
        <w:rPr>
          <w:rFonts w:ascii="Arial" w:hAnsi="Arial" w:cs="Arial"/>
          <w:sz w:val="22"/>
          <w:szCs w:val="22"/>
        </w:rPr>
      </w:pPr>
    </w:p>
    <w:p w14:paraId="33B94E2B" w14:textId="77777777" w:rsidR="00B35218" w:rsidRDefault="00B35218">
      <w:pPr>
        <w:rPr>
          <w:rFonts w:ascii="Arial" w:hAnsi="Arial" w:cs="Arial"/>
          <w:sz w:val="22"/>
          <w:szCs w:val="22"/>
        </w:rPr>
      </w:pPr>
    </w:p>
    <w:p w14:paraId="6AD2C37C" w14:textId="77777777" w:rsidR="00B35218" w:rsidRDefault="00B35218">
      <w:pPr>
        <w:rPr>
          <w:rFonts w:ascii="Arial" w:hAnsi="Arial" w:cs="Arial"/>
          <w:sz w:val="22"/>
          <w:szCs w:val="22"/>
        </w:rPr>
      </w:pPr>
    </w:p>
    <w:p w14:paraId="1BB829A8" w14:textId="77777777" w:rsidR="00B35218" w:rsidRDefault="00B35218">
      <w:pPr>
        <w:rPr>
          <w:rFonts w:ascii="Arial" w:hAnsi="Arial" w:cs="Arial"/>
          <w:sz w:val="22"/>
          <w:szCs w:val="22"/>
        </w:rPr>
      </w:pPr>
    </w:p>
    <w:p w14:paraId="68367B70" w14:textId="77777777" w:rsidR="00B35218" w:rsidRDefault="00B35218">
      <w:pPr>
        <w:rPr>
          <w:rFonts w:ascii="Arial" w:hAnsi="Arial" w:cs="Arial"/>
          <w:sz w:val="22"/>
          <w:szCs w:val="22"/>
        </w:rPr>
      </w:pPr>
    </w:p>
    <w:p w14:paraId="30F8B1FF" w14:textId="77777777" w:rsidR="00B35218" w:rsidRDefault="00B35218">
      <w:pPr>
        <w:rPr>
          <w:rFonts w:ascii="Arial" w:hAnsi="Arial" w:cs="Arial"/>
          <w:sz w:val="22"/>
          <w:szCs w:val="22"/>
        </w:rPr>
      </w:pPr>
    </w:p>
    <w:p w14:paraId="2BFC3A04" w14:textId="77777777" w:rsidR="00B35218" w:rsidRDefault="00B35218">
      <w:pPr>
        <w:rPr>
          <w:rFonts w:ascii="Arial" w:hAnsi="Arial" w:cs="Arial"/>
          <w:sz w:val="22"/>
          <w:szCs w:val="22"/>
        </w:rPr>
      </w:pPr>
    </w:p>
    <w:p w14:paraId="6EC99AE3" w14:textId="77777777" w:rsidR="00B35218" w:rsidRDefault="00B35218">
      <w:pPr>
        <w:rPr>
          <w:rFonts w:ascii="Arial" w:hAnsi="Arial" w:cs="Arial"/>
          <w:sz w:val="22"/>
          <w:szCs w:val="22"/>
        </w:rPr>
      </w:pPr>
    </w:p>
    <w:p w14:paraId="2EA691AE" w14:textId="77777777" w:rsidR="00B35218" w:rsidRDefault="00B35218">
      <w:pPr>
        <w:rPr>
          <w:rFonts w:ascii="Arial" w:hAnsi="Arial" w:cs="Arial"/>
          <w:sz w:val="22"/>
          <w:szCs w:val="22"/>
        </w:rPr>
      </w:pPr>
    </w:p>
    <w:p w14:paraId="0655ABFF" w14:textId="77777777" w:rsidR="00B35218" w:rsidRDefault="00B35218">
      <w:pPr>
        <w:rPr>
          <w:rFonts w:ascii="Arial" w:hAnsi="Arial" w:cs="Arial"/>
          <w:sz w:val="22"/>
          <w:szCs w:val="22"/>
        </w:rPr>
      </w:pPr>
    </w:p>
    <w:p w14:paraId="72D77E19" w14:textId="77777777" w:rsidR="00347F3A" w:rsidRPr="00347F3A" w:rsidRDefault="00347F3A" w:rsidP="00347F3A">
      <w:pPr>
        <w:rPr>
          <w:rFonts w:ascii="Arial" w:hAnsi="Arial" w:cs="Arial"/>
          <w:i/>
          <w:iCs/>
          <w:sz w:val="22"/>
          <w:szCs w:val="22"/>
        </w:rPr>
      </w:pPr>
      <w:r w:rsidRPr="00347F3A">
        <w:rPr>
          <w:rFonts w:ascii="Arial" w:hAnsi="Arial" w:cs="Arial"/>
          <w:i/>
          <w:iCs/>
          <w:sz w:val="22"/>
          <w:szCs w:val="22"/>
        </w:rPr>
        <w:t>Disclaimer</w:t>
      </w:r>
    </w:p>
    <w:p w14:paraId="500D76BF" w14:textId="7D0975CD" w:rsidR="00347F3A" w:rsidRPr="00347F3A" w:rsidRDefault="00347F3A" w:rsidP="00347F3A">
      <w:pPr>
        <w:rPr>
          <w:rFonts w:ascii="Arial" w:hAnsi="Arial" w:cs="Arial"/>
          <w:i/>
          <w:iCs/>
          <w:sz w:val="22"/>
          <w:szCs w:val="22"/>
        </w:rPr>
      </w:pPr>
      <w:r w:rsidRPr="00347F3A">
        <w:rPr>
          <w:rFonts w:ascii="Arial" w:hAnsi="Arial" w:cs="Arial"/>
          <w:i/>
          <w:iCs/>
          <w:sz w:val="22"/>
          <w:szCs w:val="22"/>
        </w:rPr>
        <w:t xml:space="preserve">Hoewel bij de samenstelling van deze </w:t>
      </w:r>
      <w:r w:rsidR="008023C9">
        <w:rPr>
          <w:rFonts w:ascii="Arial" w:hAnsi="Arial" w:cs="Arial"/>
          <w:i/>
          <w:iCs/>
          <w:sz w:val="22"/>
          <w:szCs w:val="22"/>
        </w:rPr>
        <w:t xml:space="preserve">(update) </w:t>
      </w:r>
      <w:r w:rsidRPr="00347F3A">
        <w:rPr>
          <w:rFonts w:ascii="Arial" w:hAnsi="Arial" w:cs="Arial"/>
          <w:i/>
          <w:iCs/>
          <w:sz w:val="22"/>
          <w:szCs w:val="22"/>
        </w:rPr>
        <w:t xml:space="preserve">Special de uiterste zorg is nagestreefd, wordt geen aansprakelijkheid aanvaard voor onvolledigheden of onjuistheden. Vanwege het brede en algemene karakter van de Special is deze niet bedoeld om alle informatie te verschaffen die noodzakelijk is voor het nemen van financiële beslissingen. </w:t>
      </w:r>
    </w:p>
    <w:p w14:paraId="2F916C5B" w14:textId="77777777" w:rsidR="00347F3A" w:rsidRPr="00347F3A" w:rsidRDefault="00347F3A" w:rsidP="00347F3A">
      <w:pPr>
        <w:rPr>
          <w:rFonts w:ascii="Arial" w:hAnsi="Arial" w:cs="Arial"/>
          <w:i/>
          <w:iCs/>
          <w:sz w:val="22"/>
          <w:szCs w:val="22"/>
        </w:rPr>
      </w:pPr>
    </w:p>
    <w:p w14:paraId="4501AB85" w14:textId="4633603D" w:rsidR="00D37C03" w:rsidRDefault="00347F3A" w:rsidP="00347F3A">
      <w:pPr>
        <w:rPr>
          <w:rFonts w:ascii="Arial" w:hAnsi="Arial" w:cs="Arial"/>
          <w:sz w:val="22"/>
          <w:szCs w:val="22"/>
        </w:rPr>
      </w:pPr>
      <w:r w:rsidRPr="00347F3A">
        <w:rPr>
          <w:rFonts w:ascii="Arial" w:hAnsi="Arial" w:cs="Arial"/>
          <w:i/>
          <w:iCs/>
          <w:sz w:val="22"/>
          <w:szCs w:val="22"/>
        </w:rPr>
        <w:t xml:space="preserve">Verschijningsdatum: </w:t>
      </w:r>
      <w:r w:rsidR="003C3875">
        <w:rPr>
          <w:rFonts w:ascii="Arial" w:hAnsi="Arial" w:cs="Arial"/>
          <w:i/>
          <w:iCs/>
          <w:sz w:val="22"/>
          <w:szCs w:val="22"/>
        </w:rPr>
        <w:t>14</w:t>
      </w:r>
      <w:r w:rsidRPr="00347F3A">
        <w:rPr>
          <w:rFonts w:ascii="Arial" w:hAnsi="Arial" w:cs="Arial"/>
          <w:i/>
          <w:iCs/>
          <w:sz w:val="22"/>
          <w:szCs w:val="22"/>
        </w:rPr>
        <w:t xml:space="preserve"> januari 2025</w:t>
      </w:r>
      <w:r w:rsidR="008023C9">
        <w:rPr>
          <w:rFonts w:ascii="Arial" w:hAnsi="Arial" w:cs="Arial"/>
          <w:i/>
          <w:iCs/>
          <w:sz w:val="22"/>
          <w:szCs w:val="22"/>
        </w:rPr>
        <w:t xml:space="preserve"> – laatste update </w:t>
      </w:r>
      <w:r w:rsidR="00142A8D">
        <w:rPr>
          <w:rFonts w:ascii="Arial" w:hAnsi="Arial" w:cs="Arial"/>
          <w:i/>
          <w:iCs/>
          <w:sz w:val="22"/>
          <w:szCs w:val="22"/>
        </w:rPr>
        <w:t>16</w:t>
      </w:r>
      <w:r w:rsidR="008023C9">
        <w:rPr>
          <w:rFonts w:ascii="Arial" w:hAnsi="Arial" w:cs="Arial"/>
          <w:i/>
          <w:iCs/>
          <w:sz w:val="22"/>
          <w:szCs w:val="22"/>
        </w:rPr>
        <w:t xml:space="preserve"> juni 2025</w:t>
      </w:r>
      <w:r w:rsidR="00D37C03">
        <w:rPr>
          <w:rFonts w:ascii="Arial" w:hAnsi="Arial" w:cs="Arial"/>
          <w:sz w:val="22"/>
          <w:szCs w:val="22"/>
        </w:rPr>
        <w:br w:type="page"/>
      </w:r>
    </w:p>
    <w:p w14:paraId="0EA11120" w14:textId="708CAA46" w:rsidR="00D37C03" w:rsidRPr="00D37C03" w:rsidRDefault="00D37C03" w:rsidP="00D37C03">
      <w:pPr>
        <w:pStyle w:val="Kop1"/>
        <w:ind w:hanging="3976"/>
        <w:rPr>
          <w:szCs w:val="22"/>
        </w:rPr>
      </w:pPr>
      <w:bookmarkStart w:id="128" w:name="_Toc155866662"/>
      <w:bookmarkStart w:id="129" w:name="_Hlk185028472"/>
      <w:r w:rsidRPr="00D37C03">
        <w:rPr>
          <w:szCs w:val="22"/>
        </w:rPr>
        <w:lastRenderedPageBreak/>
        <w:t>B</w:t>
      </w:r>
      <w:r w:rsidR="000056F7">
        <w:rPr>
          <w:szCs w:val="22"/>
        </w:rPr>
        <w:t>ijlagen</w:t>
      </w:r>
      <w:r w:rsidR="009D2AE3">
        <w:rPr>
          <w:szCs w:val="22"/>
        </w:rPr>
        <w:t xml:space="preserve"> </w:t>
      </w:r>
      <w:r w:rsidRPr="00D37C03">
        <w:rPr>
          <w:szCs w:val="22"/>
        </w:rPr>
        <w:t>S</w:t>
      </w:r>
      <w:r w:rsidR="000056F7">
        <w:rPr>
          <w:szCs w:val="22"/>
        </w:rPr>
        <w:t>pecial</w:t>
      </w:r>
      <w:r w:rsidRPr="00D37C03">
        <w:rPr>
          <w:szCs w:val="22"/>
        </w:rPr>
        <w:t xml:space="preserve"> L</w:t>
      </w:r>
      <w:r w:rsidR="000056F7">
        <w:rPr>
          <w:szCs w:val="22"/>
        </w:rPr>
        <w:t xml:space="preserve">onen </w:t>
      </w:r>
      <w:r w:rsidRPr="00D37C03">
        <w:rPr>
          <w:szCs w:val="22"/>
        </w:rPr>
        <w:t>202</w:t>
      </w:r>
      <w:bookmarkEnd w:id="128"/>
      <w:r w:rsidR="00D723D4">
        <w:rPr>
          <w:szCs w:val="22"/>
        </w:rPr>
        <w:t>5</w:t>
      </w:r>
    </w:p>
    <w:p w14:paraId="33A3EDFE" w14:textId="77777777" w:rsidR="0067531E" w:rsidRDefault="0067531E" w:rsidP="00250681">
      <w:pPr>
        <w:rPr>
          <w:rFonts w:ascii="Arial" w:hAnsi="Arial" w:cs="Arial"/>
          <w:sz w:val="22"/>
          <w:szCs w:val="22"/>
        </w:rPr>
      </w:pPr>
    </w:p>
    <w:p w14:paraId="7B0F0F5D" w14:textId="77777777" w:rsidR="00D37C03" w:rsidRPr="00AA7EF5" w:rsidRDefault="00D37C03" w:rsidP="00AA7EF5">
      <w:pPr>
        <w:rPr>
          <w:rFonts w:ascii="Arial" w:hAnsi="Arial" w:cs="Arial"/>
          <w:sz w:val="22"/>
          <w:szCs w:val="22"/>
        </w:rPr>
      </w:pPr>
    </w:p>
    <w:p w14:paraId="0BCD5401" w14:textId="77777777" w:rsidR="00D37C03" w:rsidRPr="00D37C03" w:rsidRDefault="00D37C03" w:rsidP="00D37C03">
      <w:pPr>
        <w:pStyle w:val="SRAKopje"/>
        <w:ind w:left="2124" w:hanging="2124"/>
        <w:rPr>
          <w:rFonts w:ascii="Arial" w:hAnsi="Arial" w:cs="Arial"/>
        </w:rPr>
      </w:pPr>
      <w:bookmarkStart w:id="130" w:name="_Toc155866663"/>
      <w:r w:rsidRPr="00D37C03">
        <w:rPr>
          <w:rFonts w:ascii="Arial" w:hAnsi="Arial" w:cs="Arial"/>
        </w:rPr>
        <w:t>Tabel 1</w:t>
      </w:r>
      <w:r w:rsidRPr="00D37C03">
        <w:rPr>
          <w:rFonts w:ascii="Arial" w:hAnsi="Arial" w:cs="Arial"/>
        </w:rPr>
        <w:tab/>
        <w:t>Schijventarief loonbelasting/premie volksverzekeringen</w:t>
      </w:r>
      <w:bookmarkEnd w:id="130"/>
    </w:p>
    <w:p w14:paraId="5F1C6F85" w14:textId="77777777" w:rsidR="00D37C03" w:rsidRPr="00D37C03" w:rsidRDefault="00D37C03" w:rsidP="00D37C03">
      <w:pPr>
        <w:rPr>
          <w:rFonts w:ascii="Arial" w:hAnsi="Arial" w:cs="Arial"/>
          <w:sz w:val="22"/>
          <w:szCs w:val="22"/>
        </w:rPr>
      </w:pPr>
    </w:p>
    <w:tbl>
      <w:tblPr>
        <w:tblStyle w:val="Rastertabel4-Accent3"/>
        <w:tblpPr w:vertAnchor="text" w:horzAnchor="margin" w:tblpY="197"/>
        <w:tblW w:w="9748" w:type="dxa"/>
        <w:tblLayout w:type="fixed"/>
        <w:tblLook w:val="04A0" w:firstRow="1" w:lastRow="0" w:firstColumn="1" w:lastColumn="0" w:noHBand="0" w:noVBand="1"/>
      </w:tblPr>
      <w:tblGrid>
        <w:gridCol w:w="1147"/>
        <w:gridCol w:w="3668"/>
        <w:gridCol w:w="4933"/>
      </w:tblGrid>
      <w:tr w:rsidR="00D37C03" w:rsidRPr="00D37C03" w14:paraId="1AE4F750" w14:textId="77777777" w:rsidTr="00ED6EF9">
        <w:trPr>
          <w:cnfStyle w:val="100000000000" w:firstRow="1" w:lastRow="0" w:firstColumn="0" w:lastColumn="0" w:oddVBand="0" w:evenVBand="0" w:oddHBand="0" w:evenHBand="0" w:firstRowFirstColumn="0" w:firstRowLastColumn="0" w:lastRowFirstColumn="0" w:lastRowLastColumn="0"/>
          <w:trHeight w:hRule="exact" w:val="305"/>
        </w:trPr>
        <w:tc>
          <w:tcPr>
            <w:cnfStyle w:val="001000000000" w:firstRow="0" w:lastRow="0" w:firstColumn="1" w:lastColumn="0" w:oddVBand="0" w:evenVBand="0" w:oddHBand="0" w:evenHBand="0" w:firstRowFirstColumn="0" w:firstRowLastColumn="0" w:lastRowFirstColumn="0" w:lastRowLastColumn="0"/>
            <w:tcW w:w="1147" w:type="dxa"/>
            <w:vMerge w:val="restart"/>
          </w:tcPr>
          <w:p w14:paraId="60EF3441" w14:textId="77777777" w:rsidR="00D37C03" w:rsidRPr="00D37C03" w:rsidRDefault="00D37C03" w:rsidP="00980FCA">
            <w:pPr>
              <w:spacing w:before="69" w:after="570"/>
              <w:ind w:left="65" w:right="-18"/>
              <w:jc w:val="center"/>
              <w:rPr>
                <w:rFonts w:ascii="Arial" w:hAnsi="Arial" w:cs="Arial"/>
                <w:color w:val="010302"/>
                <w:sz w:val="22"/>
                <w:szCs w:val="22"/>
              </w:rPr>
            </w:pPr>
            <w:r w:rsidRPr="00D37C03">
              <w:rPr>
                <w:rFonts w:ascii="Arial" w:hAnsi="Arial" w:cs="Arial"/>
                <w:color w:val="000000"/>
                <w:spacing w:val="-9"/>
                <w:sz w:val="22"/>
                <w:szCs w:val="22"/>
              </w:rPr>
              <w:t>Schijf</w:t>
            </w:r>
          </w:p>
        </w:tc>
        <w:tc>
          <w:tcPr>
            <w:tcW w:w="3668" w:type="dxa"/>
            <w:vMerge w:val="restart"/>
          </w:tcPr>
          <w:p w14:paraId="53B493E1" w14:textId="77777777" w:rsidR="00D37C03" w:rsidRPr="00D37C03" w:rsidRDefault="00D37C03" w:rsidP="00980FCA">
            <w:pPr>
              <w:spacing w:before="69" w:after="370" w:line="200" w:lineRule="exact"/>
              <w:ind w:left="60" w:right="93"/>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33" w:type="dxa"/>
          </w:tcPr>
          <w:p w14:paraId="5199F8A7" w14:textId="77777777" w:rsidR="00D37C03" w:rsidRPr="00D37C03" w:rsidRDefault="00D37C03" w:rsidP="00980F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4C7208ED" w14:textId="77777777" w:rsidTr="00ED6EF9">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147" w:type="dxa"/>
            <w:vMerge/>
          </w:tcPr>
          <w:p w14:paraId="5CF066F7" w14:textId="77777777" w:rsidR="00D37C03" w:rsidRPr="00D37C03" w:rsidRDefault="00D37C03" w:rsidP="00ED6EF9">
            <w:pPr>
              <w:rPr>
                <w:rFonts w:ascii="Arial" w:hAnsi="Arial" w:cs="Arial"/>
                <w:color w:val="000000" w:themeColor="text1"/>
                <w:sz w:val="22"/>
                <w:szCs w:val="22"/>
              </w:rPr>
            </w:pPr>
          </w:p>
        </w:tc>
        <w:tc>
          <w:tcPr>
            <w:tcW w:w="3668" w:type="dxa"/>
            <w:vMerge/>
          </w:tcPr>
          <w:p w14:paraId="0DAB06B2"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33" w:type="dxa"/>
          </w:tcPr>
          <w:p w14:paraId="752CA2E4"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Jonger dan AOW-leeftijd</w:t>
            </w:r>
          </w:p>
        </w:tc>
      </w:tr>
      <w:tr w:rsidR="00D723D4" w:rsidRPr="00D37C03" w14:paraId="7137FB72" w14:textId="77777777" w:rsidTr="00ED6EF9">
        <w:trPr>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35470559" w14:textId="754BD37B" w:rsidR="00D723D4" w:rsidRPr="00D723D4" w:rsidRDefault="00D723D4" w:rsidP="00ED6EF9">
            <w:pPr>
              <w:rPr>
                <w:rFonts w:ascii="Arial" w:hAnsi="Arial" w:cs="Arial"/>
                <w:b w:val="0"/>
                <w:bCs w:val="0"/>
                <w:color w:val="000000" w:themeColor="text1"/>
                <w:sz w:val="22"/>
                <w:szCs w:val="22"/>
              </w:rPr>
            </w:pPr>
            <w:r>
              <w:rPr>
                <w:rFonts w:ascii="Arial" w:hAnsi="Arial" w:cs="Arial"/>
                <w:b w:val="0"/>
                <w:bCs w:val="0"/>
                <w:color w:val="000000" w:themeColor="text1"/>
                <w:sz w:val="22"/>
                <w:szCs w:val="22"/>
              </w:rPr>
              <w:t>1</w:t>
            </w:r>
          </w:p>
        </w:tc>
        <w:tc>
          <w:tcPr>
            <w:tcW w:w="3668" w:type="dxa"/>
          </w:tcPr>
          <w:p w14:paraId="00A4F423" w14:textId="2A2CDA9D" w:rsidR="00D723D4" w:rsidRPr="00D37C03" w:rsidRDefault="00D723D4"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€ 0</w:t>
            </w:r>
          </w:p>
        </w:tc>
        <w:tc>
          <w:tcPr>
            <w:tcW w:w="4933" w:type="dxa"/>
          </w:tcPr>
          <w:p w14:paraId="53369D28" w14:textId="04186F1F" w:rsidR="00D723D4" w:rsidRPr="00D37C03" w:rsidRDefault="00D723D4" w:rsidP="002B5B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35,82%</w:t>
            </w:r>
          </w:p>
        </w:tc>
      </w:tr>
      <w:tr w:rsidR="00D37C03" w:rsidRPr="00D37C03" w14:paraId="2A68B19F" w14:textId="77777777" w:rsidTr="00ED6EF9">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4DCD4EED" w14:textId="13975B22" w:rsidR="00D37C03" w:rsidRPr="00980FCA" w:rsidRDefault="00D723D4" w:rsidP="00ED6EF9">
            <w:pPr>
              <w:rPr>
                <w:rFonts w:ascii="Arial" w:hAnsi="Arial" w:cs="Arial"/>
                <w:b w:val="0"/>
                <w:bCs w:val="0"/>
                <w:color w:val="000000" w:themeColor="text1"/>
                <w:sz w:val="22"/>
                <w:szCs w:val="22"/>
              </w:rPr>
            </w:pPr>
            <w:r>
              <w:rPr>
                <w:rFonts w:ascii="Arial" w:hAnsi="Arial" w:cs="Arial"/>
                <w:b w:val="0"/>
                <w:bCs w:val="0"/>
                <w:color w:val="000000" w:themeColor="text1"/>
                <w:sz w:val="22"/>
                <w:szCs w:val="22"/>
              </w:rPr>
              <w:t>2</w:t>
            </w:r>
          </w:p>
        </w:tc>
        <w:tc>
          <w:tcPr>
            <w:tcW w:w="3668" w:type="dxa"/>
          </w:tcPr>
          <w:p w14:paraId="5859CA57" w14:textId="5799137C"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w:t>
            </w:r>
            <w:r w:rsidR="00D723D4">
              <w:rPr>
                <w:rFonts w:ascii="Arial" w:hAnsi="Arial" w:cs="Arial"/>
                <w:color w:val="000000" w:themeColor="text1"/>
                <w:sz w:val="22"/>
                <w:szCs w:val="22"/>
              </w:rPr>
              <w:t>38.441</w:t>
            </w:r>
          </w:p>
        </w:tc>
        <w:tc>
          <w:tcPr>
            <w:tcW w:w="4933" w:type="dxa"/>
          </w:tcPr>
          <w:p w14:paraId="07B44932" w14:textId="40778747" w:rsidR="00D37C03" w:rsidRPr="00D37C03" w:rsidRDefault="00D723D4" w:rsidP="002B5BF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37,48</w:t>
            </w:r>
            <w:r w:rsidR="00D37C03" w:rsidRPr="00D37C03">
              <w:rPr>
                <w:rFonts w:ascii="Arial" w:hAnsi="Arial" w:cs="Arial"/>
                <w:color w:val="000000" w:themeColor="text1"/>
                <w:sz w:val="22"/>
                <w:szCs w:val="22"/>
              </w:rPr>
              <w:t>%</w:t>
            </w:r>
          </w:p>
        </w:tc>
      </w:tr>
      <w:tr w:rsidR="00D37C03" w:rsidRPr="00D37C03" w14:paraId="2BB508DE" w14:textId="77777777" w:rsidTr="00ED6EF9">
        <w:trPr>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0D72EBEB"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2</w:t>
            </w:r>
          </w:p>
        </w:tc>
        <w:tc>
          <w:tcPr>
            <w:tcW w:w="3668" w:type="dxa"/>
          </w:tcPr>
          <w:p w14:paraId="0CD150F8" w14:textId="028FA5B9"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w:t>
            </w:r>
            <w:r w:rsidR="00D723D4">
              <w:rPr>
                <w:rFonts w:ascii="Arial" w:hAnsi="Arial" w:cs="Arial"/>
                <w:color w:val="000000" w:themeColor="text1"/>
                <w:sz w:val="22"/>
                <w:szCs w:val="22"/>
              </w:rPr>
              <w:t>76.817</w:t>
            </w:r>
          </w:p>
        </w:tc>
        <w:tc>
          <w:tcPr>
            <w:tcW w:w="4933" w:type="dxa"/>
          </w:tcPr>
          <w:p w14:paraId="551BEF38" w14:textId="77777777" w:rsidR="00D37C03" w:rsidRPr="00D37C03" w:rsidRDefault="00D37C03" w:rsidP="002B5B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5B21F81A" w14:textId="77777777" w:rsidR="00D37C03" w:rsidRPr="00D37C03" w:rsidRDefault="00D37C03" w:rsidP="00D37C03">
      <w:pPr>
        <w:rPr>
          <w:rFonts w:ascii="Arial" w:hAnsi="Arial" w:cs="Arial"/>
          <w:sz w:val="22"/>
          <w:szCs w:val="22"/>
        </w:rPr>
      </w:pPr>
    </w:p>
    <w:tbl>
      <w:tblPr>
        <w:tblStyle w:val="Rastertabel4-Accent3"/>
        <w:tblpPr w:vertAnchor="text" w:horzAnchor="margin" w:tblpY="9"/>
        <w:tblW w:w="9808" w:type="dxa"/>
        <w:tblLayout w:type="fixed"/>
        <w:tblLook w:val="04A0" w:firstRow="1" w:lastRow="0" w:firstColumn="1" w:lastColumn="0" w:noHBand="0" w:noVBand="1"/>
      </w:tblPr>
      <w:tblGrid>
        <w:gridCol w:w="1154"/>
        <w:gridCol w:w="3661"/>
        <w:gridCol w:w="4993"/>
      </w:tblGrid>
      <w:tr w:rsidR="00D37C03" w:rsidRPr="00D37C03" w14:paraId="05365EE8" w14:textId="77777777" w:rsidTr="00ED6EF9">
        <w:trPr>
          <w:cnfStyle w:val="100000000000" w:firstRow="1" w:lastRow="0" w:firstColumn="0" w:lastColumn="0" w:oddVBand="0" w:evenVBand="0" w:oddHBand="0" w:evenHBand="0" w:firstRowFirstColumn="0" w:firstRowLastColumn="0" w:lastRowFirstColumn="0" w:lastRowLastColumn="0"/>
          <w:trHeight w:hRule="exact" w:val="307"/>
        </w:trPr>
        <w:tc>
          <w:tcPr>
            <w:cnfStyle w:val="001000000000" w:firstRow="0" w:lastRow="0" w:firstColumn="1" w:lastColumn="0" w:oddVBand="0" w:evenVBand="0" w:oddHBand="0" w:evenHBand="0" w:firstRowFirstColumn="0" w:firstRowLastColumn="0" w:lastRowFirstColumn="0" w:lastRowLastColumn="0"/>
            <w:tcW w:w="1154" w:type="dxa"/>
            <w:vMerge w:val="restart"/>
          </w:tcPr>
          <w:p w14:paraId="4137D3EA" w14:textId="77777777" w:rsidR="00D37C03" w:rsidRPr="00D37C03" w:rsidRDefault="00D37C03" w:rsidP="00ED6EF9">
            <w:pPr>
              <w:spacing w:before="69" w:after="570"/>
              <w:ind w:left="65" w:right="-18"/>
              <w:rPr>
                <w:rFonts w:ascii="Arial" w:hAnsi="Arial" w:cs="Arial"/>
                <w:color w:val="010302"/>
                <w:sz w:val="22"/>
                <w:szCs w:val="22"/>
              </w:rPr>
            </w:pPr>
            <w:r w:rsidRPr="00D37C03">
              <w:rPr>
                <w:rFonts w:ascii="Arial" w:hAnsi="Arial" w:cs="Arial"/>
                <w:color w:val="000000"/>
                <w:spacing w:val="-9"/>
                <w:sz w:val="22"/>
                <w:szCs w:val="22"/>
              </w:rPr>
              <w:t>Schijf</w:t>
            </w:r>
          </w:p>
        </w:tc>
        <w:tc>
          <w:tcPr>
            <w:tcW w:w="3661" w:type="dxa"/>
            <w:vMerge w:val="restart"/>
          </w:tcPr>
          <w:p w14:paraId="15C98304"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93" w:type="dxa"/>
          </w:tcPr>
          <w:p w14:paraId="6EB3DD1C"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7D7C33CC" w14:textId="77777777" w:rsidTr="00ED6EF9">
        <w:trPr>
          <w:cnfStyle w:val="000000100000" w:firstRow="0" w:lastRow="0" w:firstColumn="0" w:lastColumn="0" w:oddVBand="0" w:evenVBand="0" w:oddHBand="1" w:evenHBand="0"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1154" w:type="dxa"/>
            <w:vMerge/>
          </w:tcPr>
          <w:p w14:paraId="11E394C5" w14:textId="77777777" w:rsidR="00D37C03" w:rsidRPr="00D37C03" w:rsidRDefault="00D37C03" w:rsidP="00ED6EF9">
            <w:pPr>
              <w:rPr>
                <w:rFonts w:ascii="Arial" w:hAnsi="Arial" w:cs="Arial"/>
                <w:color w:val="000000" w:themeColor="text1"/>
                <w:sz w:val="22"/>
                <w:szCs w:val="22"/>
              </w:rPr>
            </w:pPr>
          </w:p>
        </w:tc>
        <w:tc>
          <w:tcPr>
            <w:tcW w:w="3661" w:type="dxa"/>
            <w:vMerge/>
          </w:tcPr>
          <w:p w14:paraId="62CEFCAA"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93" w:type="dxa"/>
          </w:tcPr>
          <w:p w14:paraId="39C00151"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AOW-leeftijd en ouder,</w:t>
            </w:r>
          </w:p>
          <w:p w14:paraId="15FF480F" w14:textId="55CE1DB1"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g</w:t>
            </w:r>
            <w:r w:rsidR="00D37C03" w:rsidRPr="00D37C03">
              <w:rPr>
                <w:rFonts w:ascii="Arial" w:hAnsi="Arial" w:cs="Arial"/>
                <w:color w:val="000000" w:themeColor="text1"/>
                <w:sz w:val="22"/>
                <w:szCs w:val="22"/>
              </w:rPr>
              <w:t>eboren in 1945 of eerder</w:t>
            </w:r>
          </w:p>
        </w:tc>
      </w:tr>
      <w:tr w:rsidR="00D37C03" w:rsidRPr="00D37C03" w14:paraId="02BFC77A"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20DC1CD6"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1</w:t>
            </w:r>
          </w:p>
        </w:tc>
        <w:tc>
          <w:tcPr>
            <w:tcW w:w="3661" w:type="dxa"/>
          </w:tcPr>
          <w:p w14:paraId="374AFDCF"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93" w:type="dxa"/>
          </w:tcPr>
          <w:p w14:paraId="52F7AD4A" w14:textId="1B9D8585" w:rsidR="00D37C03" w:rsidRPr="00D37C03" w:rsidRDefault="00D723D4"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17,92</w:t>
            </w:r>
            <w:r w:rsidR="00D37C03" w:rsidRPr="00D37C03">
              <w:rPr>
                <w:rFonts w:ascii="Arial" w:hAnsi="Arial" w:cs="Arial"/>
                <w:color w:val="000000" w:themeColor="text1"/>
                <w:sz w:val="22"/>
                <w:szCs w:val="22"/>
              </w:rPr>
              <w:t>%</w:t>
            </w:r>
          </w:p>
        </w:tc>
      </w:tr>
      <w:tr w:rsidR="00D37C03" w:rsidRPr="00D37C03" w14:paraId="314AA8F6" w14:textId="77777777" w:rsidTr="00ED6EF9">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25453C3"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2a</w:t>
            </w:r>
          </w:p>
        </w:tc>
        <w:tc>
          <w:tcPr>
            <w:tcW w:w="3661" w:type="dxa"/>
          </w:tcPr>
          <w:p w14:paraId="481E1B69" w14:textId="2F34FA9B"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€ 40</w:t>
            </w:r>
            <w:r w:rsidR="00D723D4">
              <w:rPr>
                <w:rFonts w:ascii="Arial" w:hAnsi="Arial" w:cs="Arial"/>
                <w:color w:val="000000" w:themeColor="text1"/>
                <w:sz w:val="22"/>
                <w:szCs w:val="22"/>
              </w:rPr>
              <w:t>.502</w:t>
            </w:r>
          </w:p>
        </w:tc>
        <w:tc>
          <w:tcPr>
            <w:tcW w:w="4993" w:type="dxa"/>
          </w:tcPr>
          <w:p w14:paraId="460E6522" w14:textId="474ECFE8"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w:t>
            </w:r>
            <w:r w:rsidR="00D723D4">
              <w:rPr>
                <w:rFonts w:ascii="Arial" w:hAnsi="Arial" w:cs="Arial"/>
                <w:color w:val="000000" w:themeColor="text1"/>
                <w:sz w:val="22"/>
                <w:szCs w:val="22"/>
              </w:rPr>
              <w:t>7,48</w:t>
            </w:r>
            <w:r w:rsidRPr="00D37C03">
              <w:rPr>
                <w:rFonts w:ascii="Arial" w:hAnsi="Arial" w:cs="Arial"/>
                <w:color w:val="000000" w:themeColor="text1"/>
                <w:sz w:val="22"/>
                <w:szCs w:val="22"/>
              </w:rPr>
              <w:t>%</w:t>
            </w:r>
          </w:p>
        </w:tc>
      </w:tr>
      <w:tr w:rsidR="00D37C03" w:rsidRPr="00D37C03" w14:paraId="7AED081C"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840B684"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3</w:t>
            </w:r>
          </w:p>
        </w:tc>
        <w:tc>
          <w:tcPr>
            <w:tcW w:w="3661" w:type="dxa"/>
          </w:tcPr>
          <w:p w14:paraId="05A6B4EE" w14:textId="1D0AAD68"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€ 7</w:t>
            </w:r>
            <w:r w:rsidR="00D723D4">
              <w:rPr>
                <w:rFonts w:ascii="Arial" w:hAnsi="Arial" w:cs="Arial"/>
                <w:color w:val="000000" w:themeColor="text1"/>
                <w:sz w:val="22"/>
                <w:szCs w:val="22"/>
              </w:rPr>
              <w:t>6.817</w:t>
            </w:r>
            <w:r w:rsidRPr="00D37C03">
              <w:rPr>
                <w:rFonts w:ascii="Arial" w:hAnsi="Arial" w:cs="Arial"/>
                <w:color w:val="000000" w:themeColor="text1"/>
                <w:sz w:val="22"/>
                <w:szCs w:val="22"/>
              </w:rPr>
              <w:t xml:space="preserve"> </w:t>
            </w:r>
          </w:p>
        </w:tc>
        <w:tc>
          <w:tcPr>
            <w:tcW w:w="4993" w:type="dxa"/>
          </w:tcPr>
          <w:p w14:paraId="6777D32B"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725D2529" w14:textId="77777777" w:rsidR="00D37C03" w:rsidRPr="00D37C03" w:rsidRDefault="00D37C03" w:rsidP="00D37C03">
      <w:pPr>
        <w:rPr>
          <w:rFonts w:ascii="Arial" w:hAnsi="Arial" w:cs="Arial"/>
          <w:sz w:val="22"/>
          <w:szCs w:val="22"/>
        </w:rPr>
      </w:pPr>
    </w:p>
    <w:tbl>
      <w:tblPr>
        <w:tblStyle w:val="Rastertabel4-Accent3"/>
        <w:tblpPr w:vertAnchor="text" w:horzAnchor="margin" w:tblpY="35"/>
        <w:tblW w:w="9791" w:type="dxa"/>
        <w:tblLayout w:type="fixed"/>
        <w:tblLook w:val="04A0" w:firstRow="1" w:lastRow="0" w:firstColumn="1" w:lastColumn="0" w:noHBand="0" w:noVBand="1"/>
      </w:tblPr>
      <w:tblGrid>
        <w:gridCol w:w="1152"/>
        <w:gridCol w:w="3663"/>
        <w:gridCol w:w="4976"/>
      </w:tblGrid>
      <w:tr w:rsidR="00D37C03" w:rsidRPr="00D37C03" w14:paraId="1C023640" w14:textId="77777777" w:rsidTr="00ED6EF9">
        <w:trPr>
          <w:cnfStyle w:val="100000000000" w:firstRow="1" w:lastRow="0" w:firstColumn="0" w:lastColumn="0" w:oddVBand="0" w:evenVBand="0" w:oddHBand="0"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1152" w:type="dxa"/>
            <w:vMerge w:val="restart"/>
          </w:tcPr>
          <w:p w14:paraId="7A6793FF" w14:textId="77777777" w:rsidR="00D37C03" w:rsidRPr="00D37C03" w:rsidRDefault="00D37C03" w:rsidP="00ED6EF9">
            <w:pPr>
              <w:spacing w:before="69" w:after="570"/>
              <w:ind w:left="65" w:right="-18"/>
              <w:rPr>
                <w:rFonts w:ascii="Arial" w:hAnsi="Arial" w:cs="Arial"/>
                <w:color w:val="010302"/>
                <w:sz w:val="22"/>
                <w:szCs w:val="22"/>
              </w:rPr>
            </w:pPr>
            <w:r w:rsidRPr="00D37C03">
              <w:rPr>
                <w:rFonts w:ascii="Arial" w:hAnsi="Arial" w:cs="Arial"/>
                <w:color w:val="000000"/>
                <w:spacing w:val="-9"/>
                <w:sz w:val="22"/>
                <w:szCs w:val="22"/>
              </w:rPr>
              <w:t>Schijf</w:t>
            </w:r>
          </w:p>
        </w:tc>
        <w:tc>
          <w:tcPr>
            <w:tcW w:w="3663" w:type="dxa"/>
            <w:vMerge w:val="restart"/>
          </w:tcPr>
          <w:p w14:paraId="72A59272"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76" w:type="dxa"/>
          </w:tcPr>
          <w:p w14:paraId="54F02682"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69E7CFCA" w14:textId="77777777" w:rsidTr="00ED6EF9">
        <w:trPr>
          <w:cnfStyle w:val="000000100000" w:firstRow="0" w:lastRow="0" w:firstColumn="0" w:lastColumn="0" w:oddVBand="0" w:evenVBand="0" w:oddHBand="1" w:evenHBand="0" w:firstRowFirstColumn="0" w:firstRowLastColumn="0" w:lastRowFirstColumn="0" w:lastRowLastColumn="0"/>
          <w:trHeight w:hRule="exact" w:val="509"/>
        </w:trPr>
        <w:tc>
          <w:tcPr>
            <w:cnfStyle w:val="001000000000" w:firstRow="0" w:lastRow="0" w:firstColumn="1" w:lastColumn="0" w:oddVBand="0" w:evenVBand="0" w:oddHBand="0" w:evenHBand="0" w:firstRowFirstColumn="0" w:firstRowLastColumn="0" w:lastRowFirstColumn="0" w:lastRowLastColumn="0"/>
            <w:tcW w:w="1152" w:type="dxa"/>
            <w:vMerge/>
          </w:tcPr>
          <w:p w14:paraId="1BE7F3BE" w14:textId="77777777" w:rsidR="00D37C03" w:rsidRPr="00D37C03" w:rsidRDefault="00D37C03" w:rsidP="00ED6EF9">
            <w:pPr>
              <w:rPr>
                <w:rFonts w:ascii="Arial" w:hAnsi="Arial" w:cs="Arial"/>
                <w:color w:val="000000" w:themeColor="text1"/>
                <w:sz w:val="22"/>
                <w:szCs w:val="22"/>
              </w:rPr>
            </w:pPr>
          </w:p>
        </w:tc>
        <w:tc>
          <w:tcPr>
            <w:tcW w:w="3663" w:type="dxa"/>
            <w:vMerge/>
          </w:tcPr>
          <w:p w14:paraId="2C7E863C"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76" w:type="dxa"/>
          </w:tcPr>
          <w:p w14:paraId="0CF066D8"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AOW-leeftijd en ouder,</w:t>
            </w:r>
          </w:p>
          <w:p w14:paraId="7DA62509" w14:textId="7D25E406"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g</w:t>
            </w:r>
            <w:r w:rsidR="00D37C03" w:rsidRPr="00D37C03">
              <w:rPr>
                <w:rFonts w:ascii="Arial" w:hAnsi="Arial" w:cs="Arial"/>
                <w:color w:val="000000" w:themeColor="text1"/>
                <w:sz w:val="22"/>
                <w:szCs w:val="22"/>
              </w:rPr>
              <w:t>eboren in 1946 of later</w:t>
            </w:r>
          </w:p>
        </w:tc>
      </w:tr>
      <w:tr w:rsidR="00D37C03" w:rsidRPr="00D37C03" w14:paraId="19E165D5"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D1B6C98"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1</w:t>
            </w:r>
          </w:p>
        </w:tc>
        <w:tc>
          <w:tcPr>
            <w:tcW w:w="3663" w:type="dxa"/>
          </w:tcPr>
          <w:p w14:paraId="2021F8DC"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76" w:type="dxa"/>
          </w:tcPr>
          <w:p w14:paraId="5254CA4A" w14:textId="3000A048" w:rsidR="00D37C03" w:rsidRPr="00D37C03" w:rsidRDefault="0096530F"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17,92</w:t>
            </w:r>
            <w:r w:rsidR="00D37C03" w:rsidRPr="00D37C03">
              <w:rPr>
                <w:rFonts w:ascii="Arial" w:hAnsi="Arial" w:cs="Arial"/>
                <w:color w:val="000000" w:themeColor="text1"/>
                <w:sz w:val="22"/>
                <w:szCs w:val="22"/>
              </w:rPr>
              <w:t>%</w:t>
            </w:r>
          </w:p>
        </w:tc>
      </w:tr>
      <w:tr w:rsidR="00D37C03" w:rsidRPr="00D37C03" w14:paraId="0F67CDD5" w14:textId="77777777" w:rsidTr="00ED6EF9">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70C53E6"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2b</w:t>
            </w:r>
          </w:p>
        </w:tc>
        <w:tc>
          <w:tcPr>
            <w:tcW w:w="3663" w:type="dxa"/>
          </w:tcPr>
          <w:p w14:paraId="2EFB8F40" w14:textId="3312E5C4"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€ 38.</w:t>
            </w:r>
            <w:r w:rsidR="0096530F">
              <w:rPr>
                <w:rFonts w:ascii="Arial" w:hAnsi="Arial" w:cs="Arial"/>
                <w:color w:val="000000" w:themeColor="text1"/>
                <w:sz w:val="22"/>
                <w:szCs w:val="22"/>
              </w:rPr>
              <w:t>441</w:t>
            </w:r>
          </w:p>
        </w:tc>
        <w:tc>
          <w:tcPr>
            <w:tcW w:w="4976" w:type="dxa"/>
          </w:tcPr>
          <w:p w14:paraId="03B344EC" w14:textId="74B18420"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w:t>
            </w:r>
            <w:r w:rsidR="0096530F">
              <w:rPr>
                <w:rFonts w:ascii="Arial" w:hAnsi="Arial" w:cs="Arial"/>
                <w:color w:val="000000" w:themeColor="text1"/>
                <w:sz w:val="22"/>
                <w:szCs w:val="22"/>
              </w:rPr>
              <w:t>7,48</w:t>
            </w:r>
            <w:r w:rsidRPr="00D37C03">
              <w:rPr>
                <w:rFonts w:ascii="Arial" w:hAnsi="Arial" w:cs="Arial"/>
                <w:color w:val="000000" w:themeColor="text1"/>
                <w:sz w:val="22"/>
                <w:szCs w:val="22"/>
              </w:rPr>
              <w:t>%</w:t>
            </w:r>
          </w:p>
        </w:tc>
      </w:tr>
      <w:tr w:rsidR="00D37C03" w:rsidRPr="00D37C03" w14:paraId="4065C938"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1C500B6B"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3</w:t>
            </w:r>
          </w:p>
        </w:tc>
        <w:tc>
          <w:tcPr>
            <w:tcW w:w="3663" w:type="dxa"/>
          </w:tcPr>
          <w:p w14:paraId="45D2D3B3" w14:textId="20B61E5B"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€ 7</w:t>
            </w:r>
            <w:r w:rsidR="0096530F">
              <w:rPr>
                <w:rFonts w:ascii="Arial" w:hAnsi="Arial" w:cs="Arial"/>
                <w:color w:val="000000" w:themeColor="text1"/>
                <w:sz w:val="22"/>
                <w:szCs w:val="22"/>
              </w:rPr>
              <w:t>6.817</w:t>
            </w:r>
            <w:r w:rsidRPr="00D37C03">
              <w:rPr>
                <w:rFonts w:ascii="Arial" w:hAnsi="Arial" w:cs="Arial"/>
                <w:color w:val="000000" w:themeColor="text1"/>
                <w:sz w:val="22"/>
                <w:szCs w:val="22"/>
              </w:rPr>
              <w:t xml:space="preserve"> </w:t>
            </w:r>
          </w:p>
        </w:tc>
        <w:tc>
          <w:tcPr>
            <w:tcW w:w="4976" w:type="dxa"/>
          </w:tcPr>
          <w:p w14:paraId="44104CF9"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1BE53E3D" w14:textId="77777777" w:rsidR="00D37C03" w:rsidRPr="00D37C03" w:rsidRDefault="00D37C03" w:rsidP="00D37C03">
      <w:pPr>
        <w:rPr>
          <w:rFonts w:ascii="Arial" w:hAnsi="Arial" w:cs="Arial"/>
          <w:sz w:val="22"/>
          <w:szCs w:val="22"/>
        </w:rPr>
      </w:pPr>
    </w:p>
    <w:p w14:paraId="44917C48" w14:textId="658087F9" w:rsidR="00D37C03" w:rsidRPr="00D37C03" w:rsidRDefault="00D37C03" w:rsidP="00D37C03">
      <w:pPr>
        <w:rPr>
          <w:rFonts w:ascii="Arial" w:hAnsi="Arial" w:cs="Arial"/>
          <w:sz w:val="22"/>
          <w:szCs w:val="22"/>
        </w:rPr>
      </w:pPr>
    </w:p>
    <w:tbl>
      <w:tblPr>
        <w:tblStyle w:val="Rastertabel4-Accent3"/>
        <w:tblpPr w:vertAnchor="text" w:horzAnchor="margin" w:tblpY="581"/>
        <w:tblW w:w="9818" w:type="dxa"/>
        <w:tblLayout w:type="fixed"/>
        <w:tblLook w:val="04A0" w:firstRow="1" w:lastRow="0" w:firstColumn="1" w:lastColumn="0" w:noHBand="0" w:noVBand="1"/>
      </w:tblPr>
      <w:tblGrid>
        <w:gridCol w:w="1127"/>
        <w:gridCol w:w="2895"/>
        <w:gridCol w:w="2895"/>
        <w:gridCol w:w="2901"/>
      </w:tblGrid>
      <w:tr w:rsidR="00D37C03" w:rsidRPr="00D37C03" w14:paraId="4BDE3DA4" w14:textId="77777777" w:rsidTr="00D37C03">
        <w:trPr>
          <w:cnfStyle w:val="100000000000" w:firstRow="1" w:lastRow="0" w:firstColumn="0" w:lastColumn="0" w:oddVBand="0" w:evenVBand="0" w:oddHBand="0" w:evenHBand="0" w:firstRowFirstColumn="0" w:firstRowLastColumn="0" w:lastRowFirstColumn="0" w:lastRowLastColumn="0"/>
          <w:trHeight w:hRule="exact" w:val="582"/>
        </w:trPr>
        <w:tc>
          <w:tcPr>
            <w:cnfStyle w:val="001000000000" w:firstRow="0" w:lastRow="0" w:firstColumn="1" w:lastColumn="0" w:oddVBand="0" w:evenVBand="0" w:oddHBand="0" w:evenHBand="0" w:firstRowFirstColumn="0" w:firstRowLastColumn="0" w:lastRowFirstColumn="0" w:lastRowLastColumn="0"/>
            <w:tcW w:w="1127" w:type="dxa"/>
          </w:tcPr>
          <w:p w14:paraId="1C59B2FF" w14:textId="77777777" w:rsidR="00D37C03" w:rsidRPr="00D37C03" w:rsidRDefault="00D37C03" w:rsidP="00ED6EF9">
            <w:pPr>
              <w:spacing w:before="66"/>
              <w:ind w:left="45" w:right="-18"/>
              <w:rPr>
                <w:rFonts w:ascii="Arial" w:hAnsi="Arial" w:cs="Arial"/>
                <w:color w:val="010302"/>
                <w:sz w:val="22"/>
                <w:szCs w:val="22"/>
              </w:rPr>
            </w:pPr>
            <w:r w:rsidRPr="00D37C03">
              <w:rPr>
                <w:rFonts w:ascii="Arial" w:hAnsi="Arial" w:cs="Arial"/>
                <w:color w:val="010302"/>
                <w:sz w:val="22"/>
                <w:szCs w:val="22"/>
              </w:rPr>
              <w:t>Schijf</w:t>
            </w:r>
          </w:p>
        </w:tc>
        <w:tc>
          <w:tcPr>
            <w:tcW w:w="2895" w:type="dxa"/>
          </w:tcPr>
          <w:p w14:paraId="38349623"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Premiesoort</w:t>
            </w:r>
          </w:p>
        </w:tc>
        <w:tc>
          <w:tcPr>
            <w:tcW w:w="2895" w:type="dxa"/>
          </w:tcPr>
          <w:p w14:paraId="54708AB7"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Jonger dan de AOW-leeftijd</w:t>
            </w:r>
          </w:p>
        </w:tc>
        <w:tc>
          <w:tcPr>
            <w:tcW w:w="2901" w:type="dxa"/>
          </w:tcPr>
          <w:p w14:paraId="7C866BB0"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AOW-leeftijd en ouder</w:t>
            </w:r>
          </w:p>
        </w:tc>
      </w:tr>
      <w:tr w:rsidR="00D37C03" w:rsidRPr="00D37C03" w14:paraId="3D967693"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val="restart"/>
          </w:tcPr>
          <w:p w14:paraId="27EF9C6A" w14:textId="77777777" w:rsidR="00D37C03" w:rsidRPr="00980FCA" w:rsidRDefault="00D37C03" w:rsidP="00ED6EF9">
            <w:pPr>
              <w:spacing w:line="300" w:lineRule="exact"/>
              <w:ind w:left="45" w:right="-18"/>
              <w:rPr>
                <w:rFonts w:ascii="Arial" w:hAnsi="Arial" w:cs="Arial"/>
                <w:b w:val="0"/>
                <w:bCs w:val="0"/>
                <w:color w:val="010302"/>
                <w:sz w:val="22"/>
                <w:szCs w:val="22"/>
              </w:rPr>
            </w:pPr>
            <w:r w:rsidRPr="00980FCA">
              <w:rPr>
                <w:rFonts w:ascii="Arial" w:hAnsi="Arial" w:cs="Arial"/>
                <w:b w:val="0"/>
                <w:bCs w:val="0"/>
                <w:color w:val="010302"/>
                <w:sz w:val="22"/>
                <w:szCs w:val="22"/>
              </w:rPr>
              <w:t>1</w:t>
            </w:r>
          </w:p>
        </w:tc>
        <w:tc>
          <w:tcPr>
            <w:tcW w:w="2895" w:type="dxa"/>
          </w:tcPr>
          <w:p w14:paraId="2E504E33" w14:textId="77777777" w:rsidR="00D37C03" w:rsidRPr="00D37C03" w:rsidRDefault="00D37C03" w:rsidP="00ED6EF9">
            <w:pPr>
              <w:spacing w:before="28"/>
              <w:ind w:left="2"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Premie AOW</w:t>
            </w:r>
          </w:p>
        </w:tc>
        <w:tc>
          <w:tcPr>
            <w:tcW w:w="2895" w:type="dxa"/>
          </w:tcPr>
          <w:p w14:paraId="59D4BD23"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17,90%</w:t>
            </w:r>
          </w:p>
        </w:tc>
        <w:tc>
          <w:tcPr>
            <w:tcW w:w="2901" w:type="dxa"/>
          </w:tcPr>
          <w:p w14:paraId="5168D3E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tc>
      </w:tr>
      <w:tr w:rsidR="00D37C03" w:rsidRPr="00D37C03" w14:paraId="3DF334F5"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504FB294"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C82B50E"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Premie </w:t>
            </w:r>
            <w:proofErr w:type="spellStart"/>
            <w:r w:rsidRPr="00D37C03">
              <w:rPr>
                <w:rFonts w:ascii="Arial" w:hAnsi="Arial" w:cs="Arial"/>
                <w:color w:val="010302"/>
                <w:sz w:val="22"/>
                <w:szCs w:val="22"/>
              </w:rPr>
              <w:t>Anw</w:t>
            </w:r>
            <w:proofErr w:type="spellEnd"/>
          </w:p>
        </w:tc>
        <w:tc>
          <w:tcPr>
            <w:tcW w:w="2895" w:type="dxa"/>
          </w:tcPr>
          <w:p w14:paraId="5D689308"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0,10%</w:t>
            </w:r>
          </w:p>
        </w:tc>
        <w:tc>
          <w:tcPr>
            <w:tcW w:w="2901" w:type="dxa"/>
          </w:tcPr>
          <w:p w14:paraId="0FDD758C"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0,10%</w:t>
            </w:r>
          </w:p>
        </w:tc>
      </w:tr>
      <w:tr w:rsidR="00D37C03" w:rsidRPr="00D37C03" w14:paraId="7DCAD33A" w14:textId="77777777" w:rsidTr="00D37C03">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36435E37"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51823B32" w14:textId="77777777" w:rsidR="00D37C03" w:rsidRPr="00D37C03" w:rsidRDefault="00D37C03" w:rsidP="00ED6EF9">
            <w:pPr>
              <w:spacing w:before="28"/>
              <w:ind w:left="32" w:right="-18" w:hanging="5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Premie </w:t>
            </w:r>
            <w:proofErr w:type="spellStart"/>
            <w:r w:rsidRPr="00D37C03">
              <w:rPr>
                <w:rFonts w:ascii="Arial" w:hAnsi="Arial" w:cs="Arial"/>
                <w:color w:val="010302"/>
                <w:sz w:val="22"/>
                <w:szCs w:val="22"/>
              </w:rPr>
              <w:t>Wlz</w:t>
            </w:r>
            <w:proofErr w:type="spellEnd"/>
          </w:p>
        </w:tc>
        <w:tc>
          <w:tcPr>
            <w:tcW w:w="2895" w:type="dxa"/>
          </w:tcPr>
          <w:p w14:paraId="0C25D77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9,65%</w:t>
            </w:r>
          </w:p>
        </w:tc>
        <w:tc>
          <w:tcPr>
            <w:tcW w:w="2901" w:type="dxa"/>
          </w:tcPr>
          <w:p w14:paraId="22C8A696"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9,65%</w:t>
            </w:r>
          </w:p>
          <w:p w14:paraId="06AB899C"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r>
      <w:tr w:rsidR="00D37C03" w:rsidRPr="00D37C03" w14:paraId="33308FC8"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691642B1"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6096C6D"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02914933" w14:textId="23BA8DAB" w:rsidR="00D37C03" w:rsidRPr="00D37C03" w:rsidRDefault="0096530F"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8,17</w:t>
            </w:r>
            <w:r w:rsidR="00D37C03" w:rsidRPr="00D37C03">
              <w:rPr>
                <w:rFonts w:ascii="Arial" w:hAnsi="Arial" w:cs="Arial"/>
                <w:color w:val="010302"/>
                <w:sz w:val="22"/>
                <w:szCs w:val="22"/>
              </w:rPr>
              <w:t>%</w:t>
            </w:r>
          </w:p>
        </w:tc>
        <w:tc>
          <w:tcPr>
            <w:tcW w:w="2901" w:type="dxa"/>
          </w:tcPr>
          <w:p w14:paraId="1AB1D477" w14:textId="5A53A80A" w:rsidR="00D37C03" w:rsidRPr="00D37C03" w:rsidRDefault="0096530F"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8,17</w:t>
            </w:r>
            <w:r w:rsidR="00D37C03" w:rsidRPr="00D37C03">
              <w:rPr>
                <w:rFonts w:ascii="Arial" w:hAnsi="Arial" w:cs="Arial"/>
                <w:color w:val="010302"/>
                <w:sz w:val="22"/>
                <w:szCs w:val="22"/>
              </w:rPr>
              <w:t>%</w:t>
            </w:r>
          </w:p>
        </w:tc>
      </w:tr>
      <w:tr w:rsidR="00D37C03" w:rsidRPr="00D37C03" w14:paraId="0BEC2218"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tcPr>
          <w:p w14:paraId="6908BF20"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0F9915CE" w14:textId="77777777" w:rsidR="00D37C03" w:rsidRPr="00D37C03" w:rsidRDefault="00D37C03" w:rsidP="00ED6EF9">
            <w:pPr>
              <w:spacing w:before="31"/>
              <w:ind w:left="-20" w:right="-18"/>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10302"/>
                <w:sz w:val="22"/>
                <w:szCs w:val="22"/>
              </w:rPr>
              <w:t>Totaal schijf 1</w:t>
            </w:r>
          </w:p>
        </w:tc>
        <w:tc>
          <w:tcPr>
            <w:tcW w:w="2895" w:type="dxa"/>
          </w:tcPr>
          <w:p w14:paraId="7EE637E1" w14:textId="3ED06AB9" w:rsidR="00D37C03" w:rsidRPr="00D37C03" w:rsidRDefault="00D37C03"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10302"/>
                <w:sz w:val="22"/>
                <w:szCs w:val="22"/>
              </w:rPr>
              <w:t>3</w:t>
            </w:r>
            <w:r w:rsidR="0096530F">
              <w:rPr>
                <w:rFonts w:ascii="Arial" w:hAnsi="Arial" w:cs="Arial"/>
                <w:b/>
                <w:bCs/>
                <w:i/>
                <w:iCs/>
                <w:color w:val="010302"/>
                <w:sz w:val="22"/>
                <w:szCs w:val="22"/>
              </w:rPr>
              <w:t>5,82</w:t>
            </w:r>
            <w:r w:rsidRPr="00D37C03">
              <w:rPr>
                <w:rFonts w:ascii="Arial" w:hAnsi="Arial" w:cs="Arial"/>
                <w:b/>
                <w:bCs/>
                <w:i/>
                <w:iCs/>
                <w:color w:val="010302"/>
                <w:sz w:val="22"/>
                <w:szCs w:val="22"/>
              </w:rPr>
              <w:t>%</w:t>
            </w:r>
          </w:p>
        </w:tc>
        <w:tc>
          <w:tcPr>
            <w:tcW w:w="2901" w:type="dxa"/>
          </w:tcPr>
          <w:p w14:paraId="60FAADD8" w14:textId="6E5B3577" w:rsidR="00D37C03" w:rsidRPr="00D37C03" w:rsidRDefault="0096530F"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Pr>
                <w:rFonts w:ascii="Arial" w:hAnsi="Arial" w:cs="Arial"/>
                <w:b/>
                <w:bCs/>
                <w:i/>
                <w:iCs/>
                <w:color w:val="000000" w:themeColor="text1"/>
                <w:sz w:val="22"/>
                <w:szCs w:val="22"/>
              </w:rPr>
              <w:t>17,92</w:t>
            </w:r>
            <w:r w:rsidR="00D37C03" w:rsidRPr="00D37C03">
              <w:rPr>
                <w:rFonts w:ascii="Arial" w:hAnsi="Arial" w:cs="Arial"/>
                <w:b/>
                <w:bCs/>
                <w:i/>
                <w:iCs/>
                <w:color w:val="000000" w:themeColor="text1"/>
                <w:sz w:val="22"/>
                <w:szCs w:val="22"/>
              </w:rPr>
              <w:t>%</w:t>
            </w:r>
          </w:p>
        </w:tc>
      </w:tr>
      <w:tr w:rsidR="00D37C03" w:rsidRPr="00D37C03" w14:paraId="5E13D3F2" w14:textId="77777777" w:rsidTr="00D37C03">
        <w:trPr>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7CE4B866" w14:textId="77777777" w:rsidR="00D37C03" w:rsidRPr="00980FCA" w:rsidRDefault="00D37C03" w:rsidP="00ED6EF9">
            <w:pPr>
              <w:spacing w:before="28"/>
              <w:ind w:left="45" w:right="-18"/>
              <w:rPr>
                <w:rFonts w:ascii="Arial" w:hAnsi="Arial" w:cs="Arial"/>
                <w:b w:val="0"/>
                <w:bCs w:val="0"/>
                <w:color w:val="010302"/>
                <w:sz w:val="22"/>
                <w:szCs w:val="22"/>
              </w:rPr>
            </w:pPr>
            <w:r w:rsidRPr="00980FCA">
              <w:rPr>
                <w:rFonts w:ascii="Arial" w:hAnsi="Arial" w:cs="Arial"/>
                <w:b w:val="0"/>
                <w:bCs w:val="0"/>
                <w:color w:val="010302"/>
                <w:sz w:val="22"/>
                <w:szCs w:val="22"/>
              </w:rPr>
              <w:t>2a en 2b</w:t>
            </w:r>
          </w:p>
        </w:tc>
        <w:tc>
          <w:tcPr>
            <w:tcW w:w="2895" w:type="dxa"/>
          </w:tcPr>
          <w:p w14:paraId="6D831E68" w14:textId="77777777" w:rsidR="00D37C03" w:rsidRPr="00D37C03" w:rsidRDefault="00D37C03" w:rsidP="00ED6EF9">
            <w:pPr>
              <w:spacing w:before="28"/>
              <w:ind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5A3277A3" w14:textId="3B8CA19E"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3</w:t>
            </w:r>
            <w:r w:rsidR="0096530F">
              <w:rPr>
                <w:rFonts w:ascii="Arial" w:hAnsi="Arial" w:cs="Arial"/>
                <w:color w:val="000000" w:themeColor="text1"/>
                <w:sz w:val="22"/>
                <w:szCs w:val="22"/>
              </w:rPr>
              <w:t>7,48</w:t>
            </w:r>
            <w:r w:rsidRPr="00D37C03">
              <w:rPr>
                <w:rFonts w:ascii="Arial" w:hAnsi="Arial" w:cs="Arial"/>
                <w:color w:val="000000" w:themeColor="text1"/>
                <w:sz w:val="22"/>
                <w:szCs w:val="22"/>
              </w:rPr>
              <w:t>%</w:t>
            </w:r>
          </w:p>
        </w:tc>
        <w:tc>
          <w:tcPr>
            <w:tcW w:w="2901" w:type="dxa"/>
          </w:tcPr>
          <w:p w14:paraId="5D248BCB" w14:textId="66CD1C7C"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3</w:t>
            </w:r>
            <w:r w:rsidR="0096530F">
              <w:rPr>
                <w:rFonts w:ascii="Arial" w:hAnsi="Arial" w:cs="Arial"/>
                <w:color w:val="000000" w:themeColor="text1"/>
                <w:sz w:val="22"/>
                <w:szCs w:val="22"/>
              </w:rPr>
              <w:t>7,48</w:t>
            </w:r>
            <w:r w:rsidRPr="00D37C03">
              <w:rPr>
                <w:rFonts w:ascii="Arial" w:hAnsi="Arial" w:cs="Arial"/>
                <w:color w:val="000000" w:themeColor="text1"/>
                <w:sz w:val="22"/>
                <w:szCs w:val="22"/>
              </w:rPr>
              <w:t>%</w:t>
            </w:r>
          </w:p>
        </w:tc>
      </w:tr>
      <w:tr w:rsidR="00D37C03" w:rsidRPr="00D37C03" w14:paraId="27DEAFB2" w14:textId="77777777" w:rsidTr="00D37C03">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39B6C5A7" w14:textId="77777777" w:rsidR="00D37C03" w:rsidRPr="00980FCA" w:rsidRDefault="00D37C03" w:rsidP="00ED6EF9">
            <w:pPr>
              <w:spacing w:before="28"/>
              <w:ind w:left="45" w:right="-18"/>
              <w:rPr>
                <w:rFonts w:ascii="Arial" w:hAnsi="Arial" w:cs="Arial"/>
                <w:b w:val="0"/>
                <w:bCs w:val="0"/>
                <w:color w:val="010302"/>
                <w:sz w:val="22"/>
                <w:szCs w:val="22"/>
              </w:rPr>
            </w:pPr>
            <w:r w:rsidRPr="00980FCA">
              <w:rPr>
                <w:rFonts w:ascii="Arial" w:hAnsi="Arial" w:cs="Arial"/>
                <w:b w:val="0"/>
                <w:bCs w:val="0"/>
                <w:color w:val="010302"/>
                <w:sz w:val="22"/>
                <w:szCs w:val="22"/>
              </w:rPr>
              <w:t>3</w:t>
            </w:r>
          </w:p>
        </w:tc>
        <w:tc>
          <w:tcPr>
            <w:tcW w:w="2895" w:type="dxa"/>
          </w:tcPr>
          <w:p w14:paraId="33C9703C" w14:textId="77777777" w:rsidR="00D37C03" w:rsidRPr="00D37C03" w:rsidRDefault="00D37C03" w:rsidP="00ED6EF9">
            <w:pPr>
              <w:spacing w:before="28"/>
              <w:ind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51E37C1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49,50%</w:t>
            </w:r>
          </w:p>
        </w:tc>
        <w:tc>
          <w:tcPr>
            <w:tcW w:w="2901" w:type="dxa"/>
          </w:tcPr>
          <w:p w14:paraId="1F1C9DC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49,50%</w:t>
            </w:r>
          </w:p>
        </w:tc>
      </w:tr>
    </w:tbl>
    <w:p w14:paraId="3289A4B5" w14:textId="77777777" w:rsidR="00166246" w:rsidRPr="00D37C03" w:rsidRDefault="00166246" w:rsidP="00166246">
      <w:pPr>
        <w:rPr>
          <w:rFonts w:ascii="Arial" w:hAnsi="Arial" w:cs="Arial"/>
          <w:sz w:val="22"/>
          <w:szCs w:val="22"/>
        </w:rPr>
      </w:pPr>
      <w:r w:rsidRPr="00D37C03">
        <w:rPr>
          <w:rFonts w:ascii="Arial" w:hAnsi="Arial" w:cs="Arial"/>
          <w:sz w:val="22"/>
          <w:szCs w:val="22"/>
        </w:rPr>
        <w:t>Het tarief van de schijven is als volgt samengesteld:</w:t>
      </w:r>
    </w:p>
    <w:p w14:paraId="77E72F50" w14:textId="77777777" w:rsidR="00D37C03" w:rsidRDefault="00D37C03" w:rsidP="00250681">
      <w:pPr>
        <w:rPr>
          <w:rFonts w:ascii="Arial" w:hAnsi="Arial" w:cs="Arial"/>
          <w:sz w:val="22"/>
          <w:szCs w:val="22"/>
        </w:rPr>
      </w:pPr>
    </w:p>
    <w:p w14:paraId="7324BDB9" w14:textId="77777777" w:rsidR="00BB0435" w:rsidRDefault="00BB0435">
      <w:pPr>
        <w:rPr>
          <w:rFonts w:ascii="Arial" w:hAnsi="Arial" w:cs="Arial"/>
          <w:sz w:val="22"/>
          <w:szCs w:val="22"/>
        </w:rPr>
      </w:pPr>
    </w:p>
    <w:p w14:paraId="62CBDE4A" w14:textId="1F7C0050" w:rsidR="00D37C03" w:rsidRDefault="00D37C03">
      <w:pPr>
        <w:rPr>
          <w:rFonts w:ascii="Arial" w:hAnsi="Arial" w:cs="Arial"/>
          <w:sz w:val="22"/>
          <w:szCs w:val="22"/>
        </w:rPr>
      </w:pPr>
      <w:r>
        <w:rPr>
          <w:rFonts w:ascii="Arial" w:hAnsi="Arial" w:cs="Arial"/>
          <w:sz w:val="22"/>
          <w:szCs w:val="22"/>
        </w:rPr>
        <w:br w:type="page"/>
      </w:r>
    </w:p>
    <w:p w14:paraId="0CC333AB" w14:textId="6A233A5A" w:rsidR="00D37C03" w:rsidRPr="00D37C03" w:rsidRDefault="00D37C03" w:rsidP="002B5BFD">
      <w:pPr>
        <w:pStyle w:val="SRAKopje"/>
        <w:ind w:left="2124" w:hanging="2124"/>
        <w:rPr>
          <w:rFonts w:ascii="Arial" w:hAnsi="Arial" w:cs="Arial"/>
        </w:rPr>
      </w:pPr>
      <w:bookmarkStart w:id="131" w:name="_Toc155866664"/>
      <w:r w:rsidRPr="00D37C03">
        <w:rPr>
          <w:rFonts w:ascii="Arial" w:hAnsi="Arial" w:cs="Arial"/>
        </w:rPr>
        <w:lastRenderedPageBreak/>
        <w:t>Tabel 2a</w:t>
      </w:r>
      <w:r w:rsidRPr="00D37C03">
        <w:rPr>
          <w:rFonts w:ascii="Arial" w:hAnsi="Arial" w:cs="Arial"/>
        </w:rPr>
        <w:tab/>
        <w:t>Heffingskortingen voor de loonbelasting/premie volksverzekeringen</w:t>
      </w:r>
      <w:bookmarkEnd w:id="131"/>
    </w:p>
    <w:tbl>
      <w:tblPr>
        <w:tblStyle w:val="Rastertabel4-Accent3"/>
        <w:tblpPr w:vertAnchor="text" w:horzAnchor="margin" w:tblpXSpec="center" w:tblpY="494"/>
        <w:tblW w:w="10624" w:type="dxa"/>
        <w:tblLayout w:type="fixed"/>
        <w:tblLook w:val="04A0" w:firstRow="1" w:lastRow="0" w:firstColumn="1" w:lastColumn="0" w:noHBand="0" w:noVBand="1"/>
      </w:tblPr>
      <w:tblGrid>
        <w:gridCol w:w="2972"/>
        <w:gridCol w:w="1248"/>
        <w:gridCol w:w="2114"/>
        <w:gridCol w:w="4290"/>
      </w:tblGrid>
      <w:tr w:rsidR="00D37C03" w:rsidRPr="00D37C03" w14:paraId="1612ADE6" w14:textId="77777777" w:rsidTr="00A70200">
        <w:trPr>
          <w:cnfStyle w:val="100000000000" w:firstRow="1" w:lastRow="0" w:firstColumn="0" w:lastColumn="0" w:oddVBand="0" w:evenVBand="0" w:oddHBand="0"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37A1E862" w14:textId="77777777" w:rsidR="00D37C03" w:rsidRPr="00D37C03" w:rsidRDefault="00D37C03" w:rsidP="002B5BFD">
            <w:pPr>
              <w:spacing w:beforeLines="30" w:before="72" w:afterLines="50" w:after="120" w:line="240" w:lineRule="exact"/>
              <w:ind w:left="170" w:right="357"/>
              <w:rPr>
                <w:rFonts w:ascii="Arial" w:hAnsi="Arial" w:cs="Arial"/>
                <w:color w:val="010302"/>
                <w:sz w:val="22"/>
                <w:szCs w:val="22"/>
              </w:rPr>
            </w:pPr>
            <w:r w:rsidRPr="00D37C03">
              <w:rPr>
                <w:rFonts w:ascii="Arial" w:hAnsi="Arial" w:cs="Arial"/>
                <w:color w:val="010302"/>
                <w:sz w:val="22"/>
                <w:szCs w:val="22"/>
              </w:rPr>
              <w:t>Heffingskorting</w:t>
            </w:r>
          </w:p>
        </w:tc>
        <w:tc>
          <w:tcPr>
            <w:tcW w:w="3362" w:type="dxa"/>
            <w:gridSpan w:val="2"/>
          </w:tcPr>
          <w:p w14:paraId="595CD975" w14:textId="77777777" w:rsidR="00D37C03" w:rsidRPr="00D37C03" w:rsidRDefault="00D37C03"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Jonger dan de AOW-leeftijd</w:t>
            </w:r>
          </w:p>
        </w:tc>
        <w:tc>
          <w:tcPr>
            <w:tcW w:w="4290" w:type="dxa"/>
            <w:vMerge w:val="restart"/>
          </w:tcPr>
          <w:p w14:paraId="5A0F3FE2" w14:textId="77777777" w:rsidR="00D37C03" w:rsidRPr="00D37C03" w:rsidRDefault="00D37C03"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Bijzonderheid</w:t>
            </w:r>
          </w:p>
        </w:tc>
      </w:tr>
      <w:tr w:rsidR="002B5BFD" w:rsidRPr="00D37C03" w14:paraId="043C8174" w14:textId="77777777" w:rsidTr="00A70200">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2972" w:type="dxa"/>
            <w:vMerge/>
          </w:tcPr>
          <w:p w14:paraId="65A62080" w14:textId="77777777" w:rsidR="00D37C03" w:rsidRPr="00D37C03" w:rsidRDefault="00D37C03" w:rsidP="002B5BFD">
            <w:pPr>
              <w:rPr>
                <w:rFonts w:ascii="Arial" w:hAnsi="Arial" w:cs="Arial"/>
                <w:color w:val="000000" w:themeColor="text1"/>
                <w:sz w:val="22"/>
                <w:szCs w:val="22"/>
              </w:rPr>
            </w:pPr>
          </w:p>
        </w:tc>
        <w:tc>
          <w:tcPr>
            <w:tcW w:w="1248" w:type="dxa"/>
          </w:tcPr>
          <w:p w14:paraId="3139C76F" w14:textId="77777777" w:rsidR="00D37C03" w:rsidRPr="00D37C03" w:rsidRDefault="00D37C03"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Bedrag</w:t>
            </w:r>
          </w:p>
        </w:tc>
        <w:tc>
          <w:tcPr>
            <w:tcW w:w="2114" w:type="dxa"/>
          </w:tcPr>
          <w:p w14:paraId="10A4CD9C" w14:textId="77777777" w:rsidR="00D37C03" w:rsidRPr="00D37C03" w:rsidRDefault="00D37C03"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Percentage</w:t>
            </w:r>
          </w:p>
        </w:tc>
        <w:tc>
          <w:tcPr>
            <w:tcW w:w="4290" w:type="dxa"/>
            <w:vMerge/>
          </w:tcPr>
          <w:p w14:paraId="1D709CCF" w14:textId="77777777" w:rsidR="00D37C03" w:rsidRPr="00D37C03" w:rsidRDefault="00D37C03"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D37C03" w:rsidRPr="00D37C03" w14:paraId="78FEF4CF" w14:textId="77777777" w:rsidTr="00A70200">
        <w:trPr>
          <w:trHeight w:hRule="exact" w:val="558"/>
        </w:trPr>
        <w:tc>
          <w:tcPr>
            <w:cnfStyle w:val="001000000000" w:firstRow="0" w:lastRow="0" w:firstColumn="1" w:lastColumn="0" w:oddVBand="0" w:evenVBand="0" w:oddHBand="0" w:evenHBand="0" w:firstRowFirstColumn="0" w:firstRowLastColumn="0" w:lastRowFirstColumn="0" w:lastRowLastColumn="0"/>
            <w:tcW w:w="2972" w:type="dxa"/>
          </w:tcPr>
          <w:p w14:paraId="203EE0DC" w14:textId="77777777" w:rsidR="00D37C03" w:rsidRPr="00D37C03" w:rsidRDefault="00D37C03" w:rsidP="002B5BFD">
            <w:pPr>
              <w:spacing w:before="53" w:after="30"/>
              <w:ind w:left="45" w:right="472"/>
              <w:contextualSpacing/>
              <w:rPr>
                <w:rFonts w:ascii="Arial" w:hAnsi="Arial" w:cs="Arial"/>
                <w:color w:val="010302"/>
                <w:sz w:val="22"/>
                <w:szCs w:val="22"/>
              </w:rPr>
            </w:pPr>
            <w:r w:rsidRPr="00D37C03">
              <w:rPr>
                <w:rFonts w:ascii="Arial" w:hAnsi="Arial" w:cs="Arial"/>
                <w:color w:val="010302"/>
                <w:sz w:val="22"/>
                <w:szCs w:val="22"/>
              </w:rPr>
              <w:t>Algemene heffingskorting</w:t>
            </w:r>
          </w:p>
        </w:tc>
        <w:tc>
          <w:tcPr>
            <w:tcW w:w="1248" w:type="dxa"/>
          </w:tcPr>
          <w:p w14:paraId="274527B9" w14:textId="77777777"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11A8D8" w14:textId="0FC923FB"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w:t>
            </w:r>
            <w:r w:rsidR="0096530F">
              <w:rPr>
                <w:rFonts w:ascii="Arial" w:hAnsi="Arial" w:cs="Arial"/>
                <w:color w:val="010302"/>
                <w:sz w:val="22"/>
                <w:szCs w:val="22"/>
              </w:rPr>
              <w:t>068</w:t>
            </w:r>
          </w:p>
        </w:tc>
        <w:tc>
          <w:tcPr>
            <w:tcW w:w="2114" w:type="dxa"/>
          </w:tcPr>
          <w:p w14:paraId="778728A1" w14:textId="77777777" w:rsidR="00D37C03" w:rsidRPr="00D37C03" w:rsidRDefault="00D37C03"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90" w:type="dxa"/>
          </w:tcPr>
          <w:p w14:paraId="172E913E" w14:textId="77777777" w:rsidR="00D37C03" w:rsidRPr="00D37C03" w:rsidRDefault="00D37C03"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086A899" w14:textId="33E0DAA8" w:rsidR="00D37C03" w:rsidRPr="00D37C03" w:rsidRDefault="00D37C03"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w:t>
            </w:r>
            <w:r w:rsidR="00FA7E4E">
              <w:rPr>
                <w:rFonts w:ascii="Arial" w:hAnsi="Arial" w:cs="Arial"/>
                <w:color w:val="010302"/>
                <w:sz w:val="22"/>
                <w:szCs w:val="22"/>
              </w:rPr>
              <w:t xml:space="preserve"> tot</w:t>
            </w:r>
            <w:r w:rsidRPr="00D37C03">
              <w:rPr>
                <w:rFonts w:ascii="Arial" w:hAnsi="Arial" w:cs="Arial"/>
                <w:color w:val="010302"/>
                <w:sz w:val="22"/>
                <w:szCs w:val="22"/>
              </w:rPr>
              <w:t xml:space="preserve">    </w:t>
            </w:r>
            <w:r w:rsidR="00FA7E4E">
              <w:rPr>
                <w:rFonts w:ascii="Arial" w:hAnsi="Arial" w:cs="Arial"/>
                <w:color w:val="010302"/>
                <w:sz w:val="22"/>
                <w:szCs w:val="22"/>
              </w:rPr>
              <w:t xml:space="preserve">            </w:t>
            </w:r>
            <w:r w:rsidRPr="00D37C03">
              <w:rPr>
                <w:rFonts w:ascii="Arial" w:hAnsi="Arial" w:cs="Arial"/>
                <w:color w:val="010302"/>
                <w:sz w:val="22"/>
                <w:szCs w:val="22"/>
              </w:rPr>
              <w:t xml:space="preserve">           € 2</w:t>
            </w:r>
            <w:r w:rsidR="0096530F">
              <w:rPr>
                <w:rFonts w:ascii="Arial" w:hAnsi="Arial" w:cs="Arial"/>
                <w:color w:val="010302"/>
                <w:sz w:val="22"/>
                <w:szCs w:val="22"/>
              </w:rPr>
              <w:t>8.406</w:t>
            </w:r>
          </w:p>
        </w:tc>
      </w:tr>
      <w:tr w:rsidR="002B5BFD" w:rsidRPr="00D37C03" w14:paraId="2B6A569A" w14:textId="77777777" w:rsidTr="00A70200">
        <w:trPr>
          <w:cnfStyle w:val="000000100000" w:firstRow="0" w:lastRow="0" w:firstColumn="0" w:lastColumn="0" w:oddVBand="0" w:evenVBand="0" w:oddHBand="1" w:evenHBand="0" w:firstRowFirstColumn="0" w:firstRowLastColumn="0" w:lastRowFirstColumn="0" w:lastRowLastColumn="0"/>
          <w:trHeight w:hRule="exact" w:val="1234"/>
        </w:trPr>
        <w:tc>
          <w:tcPr>
            <w:cnfStyle w:val="001000000000" w:firstRow="0" w:lastRow="0" w:firstColumn="1" w:lastColumn="0" w:oddVBand="0" w:evenVBand="0" w:oddHBand="0" w:evenHBand="0" w:firstRowFirstColumn="0" w:firstRowLastColumn="0" w:lastRowFirstColumn="0" w:lastRowLastColumn="0"/>
            <w:tcW w:w="2972" w:type="dxa"/>
          </w:tcPr>
          <w:p w14:paraId="68029385" w14:textId="77777777" w:rsidR="00D37C03" w:rsidRPr="00D37C03" w:rsidRDefault="00D37C03" w:rsidP="002B5BFD">
            <w:pPr>
              <w:spacing w:before="469" w:after="30"/>
              <w:ind w:right="-18"/>
              <w:contextualSpacing/>
              <w:rPr>
                <w:rFonts w:ascii="Arial" w:hAnsi="Arial" w:cs="Arial"/>
                <w:b w:val="0"/>
                <w:bCs w:val="0"/>
                <w:color w:val="010302"/>
                <w:sz w:val="22"/>
                <w:szCs w:val="22"/>
              </w:rPr>
            </w:pPr>
            <w:r w:rsidRPr="00D37C03">
              <w:rPr>
                <w:rFonts w:ascii="Arial" w:hAnsi="Arial" w:cs="Arial"/>
                <w:color w:val="010302"/>
                <w:sz w:val="22"/>
                <w:szCs w:val="22"/>
              </w:rPr>
              <w:t>Afbouw algemene heffingskorting</w:t>
            </w:r>
          </w:p>
          <w:p w14:paraId="45E24BEE"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p>
          <w:p w14:paraId="1587B18B"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r w:rsidRPr="00D37C03">
              <w:rPr>
                <w:rFonts w:ascii="Arial" w:hAnsi="Arial" w:cs="Arial"/>
                <w:color w:val="010302"/>
                <w:sz w:val="22"/>
                <w:szCs w:val="22"/>
              </w:rPr>
              <w:t>Maximale afbouw</w:t>
            </w:r>
          </w:p>
          <w:p w14:paraId="11B2F14C" w14:textId="77777777" w:rsidR="00D37C03" w:rsidRPr="00D37C03" w:rsidRDefault="00D37C03" w:rsidP="002B5BFD">
            <w:pPr>
              <w:spacing w:before="469" w:after="30"/>
              <w:ind w:left="45" w:right="-18"/>
              <w:contextualSpacing/>
              <w:rPr>
                <w:rFonts w:ascii="Arial" w:hAnsi="Arial" w:cs="Arial"/>
                <w:color w:val="010302"/>
                <w:sz w:val="22"/>
                <w:szCs w:val="22"/>
              </w:rPr>
            </w:pPr>
          </w:p>
        </w:tc>
        <w:tc>
          <w:tcPr>
            <w:tcW w:w="1248" w:type="dxa"/>
          </w:tcPr>
          <w:p w14:paraId="18DFB53F"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938F40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8F7591B"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44225E77" w14:textId="0154FC56"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w:t>
            </w:r>
            <w:r w:rsidR="007A1D79">
              <w:rPr>
                <w:rFonts w:ascii="Arial" w:hAnsi="Arial" w:cs="Arial"/>
                <w:color w:val="010302"/>
                <w:sz w:val="22"/>
                <w:szCs w:val="22"/>
              </w:rPr>
              <w:t>068</w:t>
            </w:r>
          </w:p>
        </w:tc>
        <w:tc>
          <w:tcPr>
            <w:tcW w:w="2114" w:type="dxa"/>
          </w:tcPr>
          <w:p w14:paraId="758EC63B" w14:textId="2CAE3050" w:rsidR="00D37C03" w:rsidRPr="00D37C03" w:rsidRDefault="00617270"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6,337%</w:t>
            </w:r>
          </w:p>
          <w:p w14:paraId="0157BED2" w14:textId="556FC0D9"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c>
          <w:tcPr>
            <w:tcW w:w="4290" w:type="dxa"/>
          </w:tcPr>
          <w:p w14:paraId="1E403BA8" w14:textId="58C61631"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van</w:t>
            </w:r>
            <w:r w:rsidR="00FA7E4E">
              <w:rPr>
                <w:rFonts w:ascii="Arial" w:hAnsi="Arial" w:cs="Arial"/>
                <w:color w:val="010302"/>
                <w:sz w:val="22"/>
                <w:szCs w:val="22"/>
              </w:rPr>
              <w:t xml:space="preserve">af             </w:t>
            </w:r>
            <w:r w:rsidRPr="00D37C03">
              <w:rPr>
                <w:rFonts w:ascii="Arial" w:hAnsi="Arial" w:cs="Arial"/>
                <w:color w:val="010302"/>
                <w:sz w:val="22"/>
                <w:szCs w:val="22"/>
              </w:rPr>
              <w:t xml:space="preserve">         € </w:t>
            </w:r>
            <w:r w:rsidR="0096530F">
              <w:rPr>
                <w:rFonts w:ascii="Arial" w:hAnsi="Arial" w:cs="Arial"/>
                <w:color w:val="010302"/>
                <w:sz w:val="22"/>
                <w:szCs w:val="22"/>
              </w:rPr>
              <w:t>28.406</w:t>
            </w:r>
          </w:p>
          <w:p w14:paraId="213D6CCF" w14:textId="018CF251" w:rsidR="00D37C03" w:rsidRPr="00D37C03" w:rsidRDefault="00D37C03"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maar niet meer dan</w:t>
            </w:r>
            <w:r w:rsidR="002B5BFD">
              <w:rPr>
                <w:rFonts w:ascii="Arial" w:hAnsi="Arial" w:cs="Arial"/>
                <w:color w:val="010302"/>
                <w:sz w:val="22"/>
                <w:szCs w:val="22"/>
              </w:rPr>
              <w:t xml:space="preserve">                </w:t>
            </w:r>
            <w:r w:rsidRPr="00D37C03">
              <w:rPr>
                <w:rFonts w:ascii="Arial" w:hAnsi="Arial" w:cs="Arial"/>
                <w:color w:val="010302"/>
                <w:sz w:val="22"/>
                <w:szCs w:val="22"/>
              </w:rPr>
              <w:t>€ 7</w:t>
            </w:r>
            <w:r w:rsidR="0096530F">
              <w:rPr>
                <w:rFonts w:ascii="Arial" w:hAnsi="Arial" w:cs="Arial"/>
                <w:color w:val="010302"/>
                <w:sz w:val="22"/>
                <w:szCs w:val="22"/>
              </w:rPr>
              <w:t>6.81</w:t>
            </w:r>
            <w:r w:rsidR="007A1D79">
              <w:rPr>
                <w:rFonts w:ascii="Arial" w:hAnsi="Arial" w:cs="Arial"/>
                <w:color w:val="010302"/>
                <w:sz w:val="22"/>
                <w:szCs w:val="22"/>
              </w:rPr>
              <w:t>7</w:t>
            </w:r>
          </w:p>
          <w:p w14:paraId="4C83F8D5" w14:textId="77777777"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DEDEB57" w14:textId="0AF9EE1A"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bereikt bij                             </w:t>
            </w:r>
            <w:r w:rsidR="002B5BFD">
              <w:rPr>
                <w:rFonts w:ascii="Arial" w:hAnsi="Arial" w:cs="Arial"/>
                <w:color w:val="010302"/>
                <w:sz w:val="22"/>
                <w:szCs w:val="22"/>
              </w:rPr>
              <w:t xml:space="preserve"> </w:t>
            </w:r>
            <w:r w:rsidRPr="00D37C03">
              <w:rPr>
                <w:rFonts w:ascii="Arial" w:hAnsi="Arial" w:cs="Arial"/>
                <w:color w:val="010302"/>
                <w:sz w:val="22"/>
                <w:szCs w:val="22"/>
              </w:rPr>
              <w:t xml:space="preserve">  € 7</w:t>
            </w:r>
            <w:r w:rsidR="007A1D79">
              <w:rPr>
                <w:rFonts w:ascii="Arial" w:hAnsi="Arial" w:cs="Arial"/>
                <w:color w:val="010302"/>
                <w:sz w:val="22"/>
                <w:szCs w:val="22"/>
              </w:rPr>
              <w:t>6.817</w:t>
            </w:r>
          </w:p>
        </w:tc>
      </w:tr>
      <w:tr w:rsidR="00D37C03" w:rsidRPr="00D37C03" w14:paraId="426906CC" w14:textId="77777777" w:rsidTr="00A70200">
        <w:trPr>
          <w:trHeight w:hRule="exact" w:val="3429"/>
        </w:trPr>
        <w:tc>
          <w:tcPr>
            <w:cnfStyle w:val="001000000000" w:firstRow="0" w:lastRow="0" w:firstColumn="1" w:lastColumn="0" w:oddVBand="0" w:evenVBand="0" w:oddHBand="0" w:evenHBand="0" w:firstRowFirstColumn="0" w:firstRowLastColumn="0" w:lastRowFirstColumn="0" w:lastRowLastColumn="0"/>
            <w:tcW w:w="2972" w:type="dxa"/>
          </w:tcPr>
          <w:p w14:paraId="0C5C26F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Arbeidskorting</w:t>
            </w:r>
          </w:p>
          <w:p w14:paraId="464FDE5F" w14:textId="77777777" w:rsidR="00D37C03" w:rsidRPr="00D37C03" w:rsidRDefault="00D37C03" w:rsidP="002B5BFD">
            <w:pPr>
              <w:spacing w:after="30"/>
              <w:ind w:left="45"/>
              <w:contextualSpacing/>
              <w:rPr>
                <w:rFonts w:ascii="Arial" w:hAnsi="Arial" w:cs="Arial"/>
                <w:b w:val="0"/>
                <w:bCs w:val="0"/>
                <w:color w:val="010302"/>
                <w:sz w:val="22"/>
                <w:szCs w:val="22"/>
              </w:rPr>
            </w:pPr>
          </w:p>
          <w:p w14:paraId="0112BA0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1</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46777E60"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1</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71380EED" w14:textId="77777777" w:rsidR="00D37C03" w:rsidRPr="00D37C03" w:rsidRDefault="00D37C03" w:rsidP="002B5BFD">
            <w:pPr>
              <w:spacing w:after="30"/>
              <w:ind w:left="45"/>
              <w:contextualSpacing/>
              <w:rPr>
                <w:rFonts w:ascii="Arial" w:hAnsi="Arial" w:cs="Arial"/>
                <w:color w:val="010302"/>
                <w:sz w:val="22"/>
                <w:szCs w:val="22"/>
              </w:rPr>
            </w:pPr>
          </w:p>
          <w:p w14:paraId="66E6021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2</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20EB5B3E"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2</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00180B0E" w14:textId="77777777" w:rsidR="00D37C03" w:rsidRDefault="00D37C03" w:rsidP="002B5BFD">
            <w:pPr>
              <w:spacing w:after="30"/>
              <w:ind w:left="45"/>
              <w:contextualSpacing/>
              <w:rPr>
                <w:rFonts w:ascii="Arial" w:hAnsi="Arial" w:cs="Arial"/>
                <w:b w:val="0"/>
                <w:bCs w:val="0"/>
                <w:color w:val="010302"/>
                <w:sz w:val="22"/>
                <w:szCs w:val="22"/>
              </w:rPr>
            </w:pPr>
          </w:p>
          <w:p w14:paraId="476FA1B2" w14:textId="77777777" w:rsidR="00704818" w:rsidRPr="00D37C03" w:rsidRDefault="00704818" w:rsidP="002B5BFD">
            <w:pPr>
              <w:spacing w:after="30"/>
              <w:ind w:left="45"/>
              <w:contextualSpacing/>
              <w:rPr>
                <w:rFonts w:ascii="Arial" w:hAnsi="Arial" w:cs="Arial"/>
                <w:color w:val="010302"/>
                <w:sz w:val="22"/>
                <w:szCs w:val="22"/>
              </w:rPr>
            </w:pPr>
          </w:p>
          <w:p w14:paraId="2A2900B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3</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4DC13C27" w14:textId="59775E09" w:rsidR="00E737EC"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3</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r w:rsidR="00A70200">
              <w:rPr>
                <w:rFonts w:ascii="Arial" w:hAnsi="Arial" w:cs="Arial"/>
                <w:color w:val="010302"/>
                <w:sz w:val="22"/>
                <w:szCs w:val="22"/>
              </w:rPr>
              <w:t xml:space="preserve">                                 </w:t>
            </w:r>
          </w:p>
          <w:p w14:paraId="51E1E523" w14:textId="3F77C8D0" w:rsidR="00D37C03" w:rsidRPr="00D37C03" w:rsidRDefault="00E737EC" w:rsidP="00E737EC">
            <w:pPr>
              <w:spacing w:after="30"/>
              <w:ind w:left="45"/>
              <w:contextualSpacing/>
              <w:rPr>
                <w:rFonts w:ascii="Arial" w:hAnsi="Arial" w:cs="Arial"/>
                <w:color w:val="010302"/>
                <w:sz w:val="22"/>
                <w:szCs w:val="22"/>
              </w:rPr>
            </w:pPr>
            <w:r>
              <w:rPr>
                <w:rFonts w:ascii="Arial" w:hAnsi="Arial" w:cs="Arial"/>
                <w:color w:val="010302"/>
                <w:sz w:val="22"/>
                <w:szCs w:val="22"/>
              </w:rPr>
              <w:t>Tota</w:t>
            </w:r>
            <w:r w:rsidR="00D37C03" w:rsidRPr="00D37C03">
              <w:rPr>
                <w:rFonts w:ascii="Arial" w:hAnsi="Arial" w:cs="Arial"/>
                <w:color w:val="010302"/>
                <w:sz w:val="22"/>
                <w:szCs w:val="22"/>
              </w:rPr>
              <w:t>le arbeidskorting</w:t>
            </w:r>
            <w:r>
              <w:rPr>
                <w:rFonts w:ascii="Arial" w:hAnsi="Arial" w:cs="Arial"/>
                <w:color w:val="010302"/>
                <w:sz w:val="22"/>
                <w:szCs w:val="22"/>
              </w:rPr>
              <w:t xml:space="preserve"> m</w:t>
            </w:r>
            <w:r w:rsidR="00D37C03" w:rsidRPr="00D37C03">
              <w:rPr>
                <w:rFonts w:ascii="Arial" w:hAnsi="Arial" w:cs="Arial"/>
                <w:color w:val="010302"/>
                <w:sz w:val="22"/>
                <w:szCs w:val="22"/>
              </w:rPr>
              <w:t>aximaal</w:t>
            </w:r>
          </w:p>
        </w:tc>
        <w:tc>
          <w:tcPr>
            <w:tcW w:w="1248" w:type="dxa"/>
          </w:tcPr>
          <w:p w14:paraId="0AD82817" w14:textId="77777777" w:rsid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BB7D466" w14:textId="77777777" w:rsidR="00E737EC" w:rsidRPr="00D37C03" w:rsidRDefault="00E737EC"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7A7CBF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0B488D96" w14:textId="50FC5FC6"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€ 9</w:t>
            </w:r>
            <w:r w:rsidR="007A1D79">
              <w:rPr>
                <w:rFonts w:ascii="Arial" w:hAnsi="Arial" w:cs="Arial"/>
                <w:color w:val="010302"/>
                <w:sz w:val="22"/>
                <w:szCs w:val="22"/>
              </w:rPr>
              <w:t>80</w:t>
            </w:r>
          </w:p>
          <w:p w14:paraId="515A8B60"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9A1B1FA"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6B357DF6" w14:textId="276B413F"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€ 4.</w:t>
            </w:r>
            <w:r w:rsidR="007A1D79">
              <w:rPr>
                <w:rFonts w:ascii="Arial" w:hAnsi="Arial" w:cs="Arial"/>
                <w:color w:val="010302"/>
                <w:sz w:val="22"/>
                <w:szCs w:val="22"/>
              </w:rPr>
              <w:t>240</w:t>
            </w:r>
          </w:p>
          <w:p w14:paraId="501123E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C9AB21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27DA7D55"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5AE7159" w14:textId="60B200ED"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 </w:t>
            </w:r>
            <w:r w:rsidR="00E737EC">
              <w:rPr>
                <w:rFonts w:ascii="Arial" w:hAnsi="Arial" w:cs="Arial"/>
                <w:color w:val="010302"/>
                <w:sz w:val="22"/>
                <w:szCs w:val="22"/>
              </w:rPr>
              <w:t>379</w:t>
            </w:r>
          </w:p>
          <w:p w14:paraId="03AE69F0"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E9DA312" w14:textId="0E879D68"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€ 5.</w:t>
            </w:r>
            <w:r w:rsidR="00704818">
              <w:rPr>
                <w:rFonts w:ascii="Arial" w:hAnsi="Arial" w:cs="Arial"/>
                <w:color w:val="010302"/>
                <w:sz w:val="22"/>
                <w:szCs w:val="22"/>
              </w:rPr>
              <w:t>599</w:t>
            </w:r>
          </w:p>
        </w:tc>
        <w:tc>
          <w:tcPr>
            <w:tcW w:w="2114" w:type="dxa"/>
          </w:tcPr>
          <w:p w14:paraId="08E4180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17B4B2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1FF7D0C" w14:textId="240359A3"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8,</w:t>
            </w:r>
            <w:r w:rsidR="00E737EC">
              <w:rPr>
                <w:rFonts w:ascii="Arial" w:hAnsi="Arial" w:cs="Arial"/>
                <w:color w:val="010302"/>
                <w:sz w:val="22"/>
                <w:szCs w:val="22"/>
              </w:rPr>
              <w:t>053</w:t>
            </w:r>
            <w:r w:rsidRPr="00D37C03">
              <w:rPr>
                <w:rFonts w:ascii="Arial" w:hAnsi="Arial" w:cs="Arial"/>
                <w:color w:val="010302"/>
                <w:sz w:val="22"/>
                <w:szCs w:val="22"/>
              </w:rPr>
              <w:t>%</w:t>
            </w:r>
          </w:p>
          <w:p w14:paraId="216D19B1"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3D3D0B9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F33C0E" w14:textId="07965D2E" w:rsidR="00D37C03" w:rsidRPr="00D37C03" w:rsidRDefault="00E737EC"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30,030</w:t>
            </w:r>
            <w:r w:rsidR="00D37C03" w:rsidRPr="00D37C03">
              <w:rPr>
                <w:rFonts w:ascii="Arial" w:hAnsi="Arial" w:cs="Arial"/>
                <w:color w:val="010302"/>
                <w:sz w:val="22"/>
                <w:szCs w:val="22"/>
              </w:rPr>
              <w:t>%</w:t>
            </w:r>
          </w:p>
          <w:p w14:paraId="3353E3D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34597C03"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DA0848F" w14:textId="77777777" w:rsidR="00704818"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7469232" w14:textId="5721FAD4"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2,</w:t>
            </w:r>
            <w:r w:rsidR="00E737EC">
              <w:rPr>
                <w:rFonts w:ascii="Arial" w:hAnsi="Arial" w:cs="Arial"/>
                <w:color w:val="010302"/>
                <w:sz w:val="22"/>
                <w:szCs w:val="22"/>
              </w:rPr>
              <w:t>258</w:t>
            </w:r>
            <w:r w:rsidRPr="00D37C03">
              <w:rPr>
                <w:rFonts w:ascii="Arial" w:hAnsi="Arial" w:cs="Arial"/>
                <w:color w:val="010302"/>
                <w:sz w:val="22"/>
                <w:szCs w:val="22"/>
              </w:rPr>
              <w:t>%</w:t>
            </w:r>
          </w:p>
          <w:p w14:paraId="09634A1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0948A34C" w14:textId="687E0CEF" w:rsid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069FCEF" w14:textId="20EEB753" w:rsidR="00704818" w:rsidRPr="00D37C03" w:rsidRDefault="00704818"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w:t>
            </w:r>
          </w:p>
        </w:tc>
        <w:tc>
          <w:tcPr>
            <w:tcW w:w="4290" w:type="dxa"/>
          </w:tcPr>
          <w:p w14:paraId="30970CC7" w14:textId="77777777" w:rsid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5B82A3F" w14:textId="77777777" w:rsidR="00704818" w:rsidRPr="00D37C03" w:rsidRDefault="00704818"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DD1F913"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voor loon uit tegenwoordige </w:t>
            </w:r>
          </w:p>
          <w:p w14:paraId="6B4D0C04" w14:textId="0D5B0F2C"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dienstbetrekking</w:t>
            </w:r>
            <w:r w:rsidR="00617270">
              <w:rPr>
                <w:rFonts w:ascii="Arial" w:hAnsi="Arial" w:cs="Arial"/>
                <w:color w:val="010302"/>
                <w:sz w:val="22"/>
                <w:szCs w:val="22"/>
              </w:rPr>
              <w:t xml:space="preserve"> tot</w:t>
            </w:r>
            <w:r w:rsidRPr="00D37C03">
              <w:rPr>
                <w:rFonts w:ascii="Arial" w:hAnsi="Arial" w:cs="Arial"/>
                <w:color w:val="010302"/>
                <w:sz w:val="22"/>
                <w:szCs w:val="22"/>
              </w:rPr>
              <w:t xml:space="preserve">    </w:t>
            </w:r>
            <w:r w:rsidR="00617270">
              <w:rPr>
                <w:rFonts w:ascii="Arial" w:hAnsi="Arial" w:cs="Arial"/>
                <w:color w:val="010302"/>
                <w:sz w:val="22"/>
                <w:szCs w:val="22"/>
              </w:rPr>
              <w:t xml:space="preserve">            </w:t>
            </w:r>
            <w:r w:rsidRPr="00D37C03">
              <w:rPr>
                <w:rFonts w:ascii="Arial" w:hAnsi="Arial" w:cs="Arial"/>
                <w:color w:val="010302"/>
                <w:sz w:val="22"/>
                <w:szCs w:val="22"/>
              </w:rPr>
              <w:t xml:space="preserve"> € 1</w:t>
            </w:r>
            <w:r w:rsidR="00704818">
              <w:rPr>
                <w:rFonts w:ascii="Arial" w:hAnsi="Arial" w:cs="Arial"/>
                <w:color w:val="010302"/>
                <w:sz w:val="22"/>
                <w:szCs w:val="22"/>
              </w:rPr>
              <w:t>2.169</w:t>
            </w:r>
          </w:p>
          <w:p w14:paraId="05D2E58D"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09874A" w14:textId="27C2F7A6" w:rsidR="00D37C03" w:rsidRPr="00D37C03" w:rsidRDefault="00D37C03"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uit tegenwoordige dienstbetrekking van</w:t>
            </w:r>
            <w:r w:rsidR="00617270">
              <w:rPr>
                <w:rFonts w:ascii="Arial" w:hAnsi="Arial" w:cs="Arial"/>
                <w:color w:val="010302"/>
                <w:sz w:val="22"/>
                <w:szCs w:val="22"/>
              </w:rPr>
              <w:t>af</w:t>
            </w:r>
            <w:r w:rsidRPr="00D37C03">
              <w:rPr>
                <w:rFonts w:ascii="Arial" w:hAnsi="Arial" w:cs="Arial"/>
                <w:color w:val="010302"/>
                <w:sz w:val="22"/>
                <w:szCs w:val="22"/>
              </w:rPr>
              <w:t xml:space="preserve">            € 1</w:t>
            </w:r>
            <w:r w:rsidR="00704818">
              <w:rPr>
                <w:rFonts w:ascii="Arial" w:hAnsi="Arial" w:cs="Arial"/>
                <w:color w:val="010302"/>
                <w:sz w:val="22"/>
                <w:szCs w:val="22"/>
              </w:rPr>
              <w:t>2.169</w:t>
            </w:r>
          </w:p>
          <w:p w14:paraId="5797EC49" w14:textId="6DCD723B"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tot</w:t>
            </w:r>
            <w:r w:rsidR="00617270">
              <w:rPr>
                <w:rFonts w:ascii="Arial" w:hAnsi="Arial" w:cs="Arial"/>
                <w:color w:val="010302"/>
                <w:sz w:val="22"/>
                <w:szCs w:val="22"/>
              </w:rPr>
              <w:t xml:space="preserve">            </w:t>
            </w:r>
            <w:r w:rsidRPr="00D37C03">
              <w:rPr>
                <w:rFonts w:ascii="Arial" w:hAnsi="Arial" w:cs="Arial"/>
                <w:color w:val="010302"/>
                <w:sz w:val="22"/>
                <w:szCs w:val="22"/>
              </w:rPr>
              <w:t xml:space="preserve">                              </w:t>
            </w:r>
            <w:r w:rsidR="002B5BFD">
              <w:rPr>
                <w:rFonts w:ascii="Arial" w:hAnsi="Arial" w:cs="Arial"/>
                <w:color w:val="010302"/>
                <w:sz w:val="22"/>
                <w:szCs w:val="22"/>
              </w:rPr>
              <w:t xml:space="preserve">  </w:t>
            </w:r>
            <w:r w:rsidRPr="00D37C03">
              <w:rPr>
                <w:rFonts w:ascii="Arial" w:hAnsi="Arial" w:cs="Arial"/>
                <w:color w:val="010302"/>
                <w:sz w:val="22"/>
                <w:szCs w:val="22"/>
              </w:rPr>
              <w:t>€ 2</w:t>
            </w:r>
            <w:r w:rsidR="00704818">
              <w:rPr>
                <w:rFonts w:ascii="Arial" w:hAnsi="Arial" w:cs="Arial"/>
                <w:color w:val="010302"/>
                <w:sz w:val="22"/>
                <w:szCs w:val="22"/>
              </w:rPr>
              <w:t>6.288</w:t>
            </w:r>
          </w:p>
          <w:p w14:paraId="005E90A8" w14:textId="77777777"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6E02485" w14:textId="38CEC40B"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voor loon uit tegenwoordige dienstbetrekking vanaf            € </w:t>
            </w:r>
            <w:r w:rsidR="00704818">
              <w:rPr>
                <w:rFonts w:ascii="Arial" w:hAnsi="Arial" w:cs="Arial"/>
                <w:color w:val="010302"/>
                <w:sz w:val="22"/>
                <w:szCs w:val="22"/>
              </w:rPr>
              <w:t>26.288</w:t>
            </w:r>
          </w:p>
          <w:p w14:paraId="4EA67CD3"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40F84DD" w14:textId="484463BB"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bereikt bij                             </w:t>
            </w:r>
            <w:r w:rsidR="00704818">
              <w:rPr>
                <w:rFonts w:ascii="Arial" w:hAnsi="Arial" w:cs="Arial"/>
                <w:color w:val="010302"/>
                <w:sz w:val="22"/>
                <w:szCs w:val="22"/>
              </w:rPr>
              <w:t xml:space="preserve">  </w:t>
            </w:r>
            <w:r w:rsidRPr="00D37C03">
              <w:rPr>
                <w:rFonts w:ascii="Arial" w:hAnsi="Arial" w:cs="Arial"/>
                <w:color w:val="010302"/>
                <w:sz w:val="22"/>
                <w:szCs w:val="22"/>
              </w:rPr>
              <w:t xml:space="preserve"> € </w:t>
            </w:r>
            <w:r w:rsidR="00704818">
              <w:rPr>
                <w:rFonts w:ascii="Arial" w:hAnsi="Arial" w:cs="Arial"/>
                <w:color w:val="010302"/>
                <w:sz w:val="22"/>
                <w:szCs w:val="22"/>
              </w:rPr>
              <w:t>43.071</w:t>
            </w:r>
          </w:p>
        </w:tc>
      </w:tr>
      <w:tr w:rsidR="002B5BFD" w:rsidRPr="00D37C03" w14:paraId="5F236550" w14:textId="77777777" w:rsidTr="00A70200">
        <w:trPr>
          <w:cnfStyle w:val="000000100000" w:firstRow="0" w:lastRow="0" w:firstColumn="0" w:lastColumn="0" w:oddVBand="0" w:evenVBand="0" w:oddHBand="1" w:evenHBand="0" w:firstRowFirstColumn="0" w:firstRowLastColumn="0" w:lastRowFirstColumn="0" w:lastRowLastColumn="0"/>
          <w:trHeight w:hRule="exact" w:val="1324"/>
        </w:trPr>
        <w:tc>
          <w:tcPr>
            <w:cnfStyle w:val="001000000000" w:firstRow="0" w:lastRow="0" w:firstColumn="1" w:lastColumn="0" w:oddVBand="0" w:evenVBand="0" w:oddHBand="0" w:evenHBand="0" w:firstRowFirstColumn="0" w:firstRowLastColumn="0" w:lastRowFirstColumn="0" w:lastRowLastColumn="0"/>
            <w:tcW w:w="2972" w:type="dxa"/>
          </w:tcPr>
          <w:p w14:paraId="5236AB42" w14:textId="77777777" w:rsidR="00D37C03" w:rsidRPr="00D37C03" w:rsidRDefault="00D37C03" w:rsidP="002B5BFD">
            <w:pPr>
              <w:spacing w:before="469" w:after="30"/>
              <w:ind w:left="45" w:right="-18"/>
              <w:contextualSpacing/>
              <w:rPr>
                <w:rFonts w:ascii="Arial" w:hAnsi="Arial" w:cs="Arial"/>
                <w:b w:val="0"/>
                <w:bCs w:val="0"/>
                <w:color w:val="010302"/>
                <w:sz w:val="22"/>
                <w:szCs w:val="22"/>
              </w:rPr>
            </w:pPr>
            <w:r w:rsidRPr="00D37C03">
              <w:rPr>
                <w:rFonts w:ascii="Arial" w:hAnsi="Arial" w:cs="Arial"/>
                <w:color w:val="010302"/>
                <w:sz w:val="22"/>
                <w:szCs w:val="22"/>
              </w:rPr>
              <w:t>Afbouw arbeidskorting</w:t>
            </w:r>
          </w:p>
          <w:p w14:paraId="1654D314" w14:textId="77777777" w:rsidR="00D37C03" w:rsidRPr="00D37C03" w:rsidRDefault="00D37C03" w:rsidP="00704818">
            <w:pPr>
              <w:spacing w:before="469" w:after="30"/>
              <w:ind w:right="-18"/>
              <w:contextualSpacing/>
              <w:rPr>
                <w:rFonts w:ascii="Arial" w:hAnsi="Arial" w:cs="Arial"/>
                <w:b w:val="0"/>
                <w:bCs w:val="0"/>
                <w:color w:val="010302"/>
                <w:sz w:val="22"/>
                <w:szCs w:val="22"/>
              </w:rPr>
            </w:pPr>
          </w:p>
          <w:p w14:paraId="4F326069" w14:textId="77777777" w:rsidR="00D37C03" w:rsidRPr="00D37C03" w:rsidRDefault="00D37C03" w:rsidP="002B5BFD">
            <w:pPr>
              <w:spacing w:before="469" w:after="30"/>
              <w:ind w:right="-18"/>
              <w:contextualSpacing/>
              <w:rPr>
                <w:rFonts w:ascii="Arial" w:hAnsi="Arial" w:cs="Arial"/>
                <w:b w:val="0"/>
                <w:bCs w:val="0"/>
                <w:color w:val="010302"/>
                <w:sz w:val="22"/>
                <w:szCs w:val="22"/>
              </w:rPr>
            </w:pPr>
          </w:p>
          <w:p w14:paraId="5AA9742F" w14:textId="77777777" w:rsidR="00D37C03" w:rsidRPr="00D37C03" w:rsidRDefault="00D37C03" w:rsidP="002B5BFD">
            <w:pPr>
              <w:spacing w:before="469" w:after="30"/>
              <w:ind w:right="-18"/>
              <w:contextualSpacing/>
              <w:rPr>
                <w:rFonts w:ascii="Arial" w:hAnsi="Arial" w:cs="Arial"/>
                <w:color w:val="010302"/>
                <w:sz w:val="22"/>
                <w:szCs w:val="22"/>
              </w:rPr>
            </w:pPr>
            <w:r w:rsidRPr="00D37C03">
              <w:rPr>
                <w:rFonts w:ascii="Arial" w:hAnsi="Arial" w:cs="Arial"/>
                <w:color w:val="010302"/>
                <w:sz w:val="22"/>
                <w:szCs w:val="22"/>
              </w:rPr>
              <w:t>Maximale afbouw</w:t>
            </w:r>
          </w:p>
        </w:tc>
        <w:tc>
          <w:tcPr>
            <w:tcW w:w="1248" w:type="dxa"/>
          </w:tcPr>
          <w:p w14:paraId="31DB1953"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D674E5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F35E4A8"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191D494" w14:textId="4E386DFB"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€ 5.5</w:t>
            </w:r>
            <w:r w:rsidR="00704818">
              <w:rPr>
                <w:rFonts w:ascii="Arial" w:hAnsi="Arial" w:cs="Arial"/>
                <w:color w:val="010302"/>
                <w:sz w:val="22"/>
                <w:szCs w:val="22"/>
              </w:rPr>
              <w:t>99</w:t>
            </w:r>
          </w:p>
        </w:tc>
        <w:tc>
          <w:tcPr>
            <w:tcW w:w="2114" w:type="dxa"/>
          </w:tcPr>
          <w:p w14:paraId="2294F98D" w14:textId="642270DF"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6,51</w:t>
            </w:r>
            <w:r w:rsidR="00E737EC">
              <w:rPr>
                <w:rFonts w:ascii="Arial" w:hAnsi="Arial" w:cs="Arial"/>
                <w:color w:val="010302"/>
                <w:sz w:val="22"/>
                <w:szCs w:val="22"/>
              </w:rPr>
              <w:t>0</w:t>
            </w:r>
            <w:r w:rsidRPr="00D37C03">
              <w:rPr>
                <w:rFonts w:ascii="Arial" w:hAnsi="Arial" w:cs="Arial"/>
                <w:color w:val="010302"/>
                <w:sz w:val="22"/>
                <w:szCs w:val="22"/>
              </w:rPr>
              <w:t>%</w:t>
            </w:r>
          </w:p>
        </w:tc>
        <w:tc>
          <w:tcPr>
            <w:tcW w:w="4290" w:type="dxa"/>
          </w:tcPr>
          <w:p w14:paraId="48364A26" w14:textId="6E938E5F" w:rsidR="00D37C03" w:rsidRPr="00D37C03" w:rsidRDefault="00D37C03"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uit tegenwoordige dienstbetrekking van</w:t>
            </w:r>
            <w:r w:rsidR="00617270">
              <w:rPr>
                <w:rFonts w:ascii="Arial" w:hAnsi="Arial" w:cs="Arial"/>
                <w:color w:val="010302"/>
                <w:sz w:val="22"/>
                <w:szCs w:val="22"/>
              </w:rPr>
              <w:t>af</w:t>
            </w:r>
            <w:r w:rsidRPr="00D37C03">
              <w:rPr>
                <w:rFonts w:ascii="Arial" w:hAnsi="Arial" w:cs="Arial"/>
                <w:color w:val="010302"/>
                <w:sz w:val="22"/>
                <w:szCs w:val="22"/>
              </w:rPr>
              <w:t xml:space="preserve">           </w:t>
            </w:r>
            <w:r w:rsidR="002B5BFD">
              <w:rPr>
                <w:rFonts w:ascii="Arial" w:hAnsi="Arial" w:cs="Arial"/>
                <w:color w:val="010302"/>
                <w:sz w:val="22"/>
                <w:szCs w:val="22"/>
              </w:rPr>
              <w:t xml:space="preserve"> </w:t>
            </w:r>
            <w:r w:rsidRPr="00D37C03">
              <w:rPr>
                <w:rFonts w:ascii="Arial" w:hAnsi="Arial" w:cs="Arial"/>
                <w:color w:val="010302"/>
                <w:sz w:val="22"/>
                <w:szCs w:val="22"/>
              </w:rPr>
              <w:t xml:space="preserve">€ </w:t>
            </w:r>
            <w:r w:rsidR="007A1D79">
              <w:rPr>
                <w:rFonts w:ascii="Arial" w:hAnsi="Arial" w:cs="Arial"/>
                <w:color w:val="010302"/>
                <w:sz w:val="22"/>
                <w:szCs w:val="22"/>
              </w:rPr>
              <w:t>43.071</w:t>
            </w:r>
          </w:p>
          <w:p w14:paraId="65C768EC" w14:textId="77777777"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E110CC3" w14:textId="25C050B5"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bereikt bij                            </w:t>
            </w:r>
            <w:r w:rsidR="002B5BFD">
              <w:rPr>
                <w:rFonts w:ascii="Arial" w:hAnsi="Arial" w:cs="Arial"/>
                <w:color w:val="010302"/>
                <w:sz w:val="22"/>
                <w:szCs w:val="22"/>
              </w:rPr>
              <w:t xml:space="preserve">    </w:t>
            </w:r>
            <w:r w:rsidRPr="00D37C03">
              <w:rPr>
                <w:rFonts w:ascii="Arial" w:hAnsi="Arial" w:cs="Arial"/>
                <w:color w:val="010302"/>
                <w:sz w:val="22"/>
                <w:szCs w:val="22"/>
              </w:rPr>
              <w:t xml:space="preserve"> € </w:t>
            </w:r>
            <w:r w:rsidR="007A1D79">
              <w:rPr>
                <w:rFonts w:ascii="Arial" w:hAnsi="Arial" w:cs="Arial"/>
                <w:color w:val="010302"/>
                <w:sz w:val="22"/>
                <w:szCs w:val="22"/>
              </w:rPr>
              <w:t>1</w:t>
            </w:r>
            <w:r w:rsidR="00704818">
              <w:rPr>
                <w:rFonts w:ascii="Arial" w:hAnsi="Arial" w:cs="Arial"/>
                <w:color w:val="010302"/>
                <w:sz w:val="22"/>
                <w:szCs w:val="22"/>
              </w:rPr>
              <w:t>29.078</w:t>
            </w:r>
          </w:p>
        </w:tc>
      </w:tr>
      <w:tr w:rsidR="00D37C03" w:rsidRPr="00D37C03" w14:paraId="04C688CA" w14:textId="77777777" w:rsidTr="00A70200">
        <w:trPr>
          <w:trHeight w:hRule="exact" w:val="558"/>
        </w:trPr>
        <w:tc>
          <w:tcPr>
            <w:cnfStyle w:val="001000000000" w:firstRow="0" w:lastRow="0" w:firstColumn="1" w:lastColumn="0" w:oddVBand="0" w:evenVBand="0" w:oddHBand="0" w:evenHBand="0" w:firstRowFirstColumn="0" w:firstRowLastColumn="0" w:lastRowFirstColumn="0" w:lastRowLastColumn="0"/>
            <w:tcW w:w="2972" w:type="dxa"/>
          </w:tcPr>
          <w:p w14:paraId="6BF28B0C" w14:textId="77777777" w:rsidR="00D37C03" w:rsidRPr="00D37C03" w:rsidRDefault="00D37C03" w:rsidP="002B5BFD">
            <w:pPr>
              <w:spacing w:after="30"/>
              <w:ind w:left="45"/>
              <w:contextualSpacing/>
              <w:rPr>
                <w:rFonts w:ascii="Arial" w:hAnsi="Arial" w:cs="Arial"/>
                <w:color w:val="010302"/>
                <w:sz w:val="22"/>
                <w:szCs w:val="22"/>
              </w:rPr>
            </w:pPr>
            <w:r w:rsidRPr="00D37C03">
              <w:rPr>
                <w:rFonts w:ascii="Arial" w:hAnsi="Arial" w:cs="Arial"/>
                <w:color w:val="010302"/>
                <w:sz w:val="22"/>
                <w:szCs w:val="22"/>
              </w:rPr>
              <w:t>Jonggehandicapten-korting</w:t>
            </w:r>
          </w:p>
        </w:tc>
        <w:tc>
          <w:tcPr>
            <w:tcW w:w="1248" w:type="dxa"/>
          </w:tcPr>
          <w:p w14:paraId="52CD3528" w14:textId="6FBD32D6"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w:t>
            </w:r>
            <w:r w:rsidR="007A1D79">
              <w:rPr>
                <w:rFonts w:ascii="Arial" w:hAnsi="Arial" w:cs="Arial"/>
                <w:color w:val="000000" w:themeColor="text1"/>
                <w:sz w:val="22"/>
                <w:szCs w:val="22"/>
              </w:rPr>
              <w:t>909</w:t>
            </w:r>
          </w:p>
        </w:tc>
        <w:tc>
          <w:tcPr>
            <w:tcW w:w="2114" w:type="dxa"/>
          </w:tcPr>
          <w:p w14:paraId="257D2BA8" w14:textId="77777777"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w:t>
            </w:r>
          </w:p>
        </w:tc>
        <w:tc>
          <w:tcPr>
            <w:tcW w:w="4290" w:type="dxa"/>
          </w:tcPr>
          <w:p w14:paraId="4E0083A1" w14:textId="77777777" w:rsidR="00D37C03" w:rsidRPr="00D37C03" w:rsidRDefault="00D37C03"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w:t>
            </w:r>
          </w:p>
        </w:tc>
      </w:tr>
    </w:tbl>
    <w:p w14:paraId="43A6141C" w14:textId="77777777" w:rsidR="002B5BFD" w:rsidRDefault="002B5BFD" w:rsidP="00250681">
      <w:pPr>
        <w:rPr>
          <w:rFonts w:ascii="Arial" w:hAnsi="Arial" w:cs="Arial"/>
          <w:sz w:val="22"/>
          <w:szCs w:val="22"/>
        </w:rPr>
      </w:pPr>
    </w:p>
    <w:p w14:paraId="690E9E8C" w14:textId="4C9E0559" w:rsidR="002B5BFD" w:rsidRDefault="002B5BFD">
      <w:pPr>
        <w:rPr>
          <w:rFonts w:ascii="Arial" w:hAnsi="Arial" w:cs="Arial"/>
          <w:sz w:val="22"/>
          <w:szCs w:val="22"/>
        </w:rPr>
      </w:pPr>
      <w:r>
        <w:rPr>
          <w:rFonts w:ascii="Arial" w:hAnsi="Arial" w:cs="Arial"/>
          <w:sz w:val="22"/>
          <w:szCs w:val="22"/>
        </w:rPr>
        <w:br w:type="page"/>
      </w:r>
    </w:p>
    <w:p w14:paraId="5A46B06B" w14:textId="49872933" w:rsidR="002B5BFD" w:rsidRPr="002B5BFD" w:rsidRDefault="002B5BFD" w:rsidP="002B5BFD">
      <w:pPr>
        <w:pStyle w:val="SRAKopje"/>
        <w:ind w:left="2124" w:hanging="2124"/>
        <w:rPr>
          <w:rFonts w:ascii="Arial" w:hAnsi="Arial" w:cs="Arial"/>
        </w:rPr>
      </w:pPr>
      <w:bookmarkStart w:id="132" w:name="_Toc155866665"/>
      <w:r w:rsidRPr="002B5BFD">
        <w:rPr>
          <w:rFonts w:ascii="Arial" w:hAnsi="Arial" w:cs="Arial"/>
        </w:rPr>
        <w:lastRenderedPageBreak/>
        <w:t>Tabel 2b</w:t>
      </w:r>
      <w:r w:rsidRPr="002B5BFD">
        <w:rPr>
          <w:rFonts w:ascii="Arial" w:hAnsi="Arial" w:cs="Arial"/>
        </w:rPr>
        <w:tab/>
        <w:t>Heffingskortingen voor de loonbelasting/premie volksverzekeringen</w:t>
      </w:r>
      <w:bookmarkEnd w:id="132"/>
    </w:p>
    <w:tbl>
      <w:tblPr>
        <w:tblStyle w:val="Rastertabel4-Accent3"/>
        <w:tblpPr w:vertAnchor="text" w:horzAnchor="margin" w:tblpXSpec="center" w:tblpY="393"/>
        <w:tblW w:w="11117" w:type="dxa"/>
        <w:tblLayout w:type="fixed"/>
        <w:tblLook w:val="04A0" w:firstRow="1" w:lastRow="0" w:firstColumn="1" w:lastColumn="0" w:noHBand="0" w:noVBand="1"/>
      </w:tblPr>
      <w:tblGrid>
        <w:gridCol w:w="2938"/>
        <w:gridCol w:w="1634"/>
        <w:gridCol w:w="2293"/>
        <w:gridCol w:w="4252"/>
      </w:tblGrid>
      <w:tr w:rsidR="002B5BFD" w:rsidRPr="002B5BFD" w14:paraId="78088459" w14:textId="77777777" w:rsidTr="002B5BFD">
        <w:trPr>
          <w:cnfStyle w:val="100000000000" w:firstRow="1" w:lastRow="0"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2938" w:type="dxa"/>
            <w:vMerge w:val="restart"/>
          </w:tcPr>
          <w:p w14:paraId="2107E349" w14:textId="77777777" w:rsidR="002B5BFD" w:rsidRPr="002B5BFD" w:rsidRDefault="002B5BFD" w:rsidP="002B5BFD">
            <w:pPr>
              <w:spacing w:beforeLines="30" w:before="72" w:afterLines="50" w:after="120" w:line="240" w:lineRule="exact"/>
              <w:ind w:left="170" w:right="357"/>
              <w:rPr>
                <w:rFonts w:ascii="Arial" w:hAnsi="Arial" w:cs="Arial"/>
                <w:color w:val="010302"/>
                <w:sz w:val="22"/>
                <w:szCs w:val="22"/>
              </w:rPr>
            </w:pPr>
            <w:r w:rsidRPr="002B5BFD">
              <w:rPr>
                <w:rFonts w:ascii="Arial" w:hAnsi="Arial" w:cs="Arial"/>
                <w:color w:val="010302"/>
                <w:sz w:val="22"/>
                <w:szCs w:val="22"/>
              </w:rPr>
              <w:t>Heffingskorting</w:t>
            </w:r>
          </w:p>
        </w:tc>
        <w:tc>
          <w:tcPr>
            <w:tcW w:w="3927" w:type="dxa"/>
            <w:gridSpan w:val="2"/>
          </w:tcPr>
          <w:p w14:paraId="46A72F60" w14:textId="77777777" w:rsidR="002B5BFD" w:rsidRPr="002B5BFD" w:rsidRDefault="002B5BFD"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AOW-leeftijd en ouder</w:t>
            </w:r>
          </w:p>
        </w:tc>
        <w:tc>
          <w:tcPr>
            <w:tcW w:w="4252" w:type="dxa"/>
            <w:vMerge w:val="restart"/>
          </w:tcPr>
          <w:p w14:paraId="16D15722" w14:textId="77777777" w:rsidR="002B5BFD" w:rsidRPr="002B5BFD" w:rsidRDefault="002B5BFD"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Bijzonderheid</w:t>
            </w:r>
          </w:p>
        </w:tc>
      </w:tr>
      <w:tr w:rsidR="002B5BFD" w:rsidRPr="002B5BFD" w14:paraId="3C683A4D" w14:textId="77777777" w:rsidTr="002B5BFD">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2938" w:type="dxa"/>
            <w:vMerge/>
          </w:tcPr>
          <w:p w14:paraId="79CA31BB" w14:textId="77777777" w:rsidR="002B5BFD" w:rsidRPr="002B5BFD" w:rsidRDefault="002B5BFD" w:rsidP="002B5BFD">
            <w:pPr>
              <w:rPr>
                <w:rFonts w:ascii="Arial" w:hAnsi="Arial" w:cs="Arial"/>
                <w:color w:val="000000" w:themeColor="text1"/>
                <w:sz w:val="22"/>
                <w:szCs w:val="22"/>
              </w:rPr>
            </w:pPr>
          </w:p>
        </w:tc>
        <w:tc>
          <w:tcPr>
            <w:tcW w:w="1634" w:type="dxa"/>
          </w:tcPr>
          <w:p w14:paraId="5CE2C63F" w14:textId="77777777" w:rsidR="002B5BFD" w:rsidRPr="002B5BFD" w:rsidRDefault="002B5BFD"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Bedrag</w:t>
            </w:r>
          </w:p>
        </w:tc>
        <w:tc>
          <w:tcPr>
            <w:tcW w:w="2293" w:type="dxa"/>
          </w:tcPr>
          <w:p w14:paraId="02DC4DB6" w14:textId="77777777" w:rsidR="002B5BFD" w:rsidRPr="002B5BFD" w:rsidRDefault="002B5BFD"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Percentage</w:t>
            </w:r>
          </w:p>
        </w:tc>
        <w:tc>
          <w:tcPr>
            <w:tcW w:w="4252" w:type="dxa"/>
            <w:vMerge/>
          </w:tcPr>
          <w:p w14:paraId="589DE508" w14:textId="77777777" w:rsidR="002B5BFD" w:rsidRPr="002B5BFD" w:rsidRDefault="002B5BFD"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2B5BFD" w:rsidRPr="002B5BFD" w14:paraId="0D1C8C08" w14:textId="77777777" w:rsidTr="002B5BFD">
        <w:trPr>
          <w:trHeight w:hRule="exact" w:val="802"/>
        </w:trPr>
        <w:tc>
          <w:tcPr>
            <w:cnfStyle w:val="001000000000" w:firstRow="0" w:lastRow="0" w:firstColumn="1" w:lastColumn="0" w:oddVBand="0" w:evenVBand="0" w:oddHBand="0" w:evenHBand="0" w:firstRowFirstColumn="0" w:firstRowLastColumn="0" w:lastRowFirstColumn="0" w:lastRowLastColumn="0"/>
            <w:tcW w:w="2938" w:type="dxa"/>
          </w:tcPr>
          <w:p w14:paraId="05917704" w14:textId="77777777" w:rsidR="002B5BFD" w:rsidRPr="002B5BFD" w:rsidRDefault="002B5BFD" w:rsidP="002B5BFD">
            <w:pPr>
              <w:spacing w:before="53" w:after="30"/>
              <w:ind w:left="45" w:right="472"/>
              <w:contextualSpacing/>
              <w:rPr>
                <w:rFonts w:ascii="Arial" w:hAnsi="Arial" w:cs="Arial"/>
                <w:color w:val="010302"/>
                <w:sz w:val="22"/>
                <w:szCs w:val="22"/>
              </w:rPr>
            </w:pPr>
            <w:r w:rsidRPr="002B5BFD">
              <w:rPr>
                <w:rFonts w:ascii="Arial" w:hAnsi="Arial" w:cs="Arial"/>
                <w:color w:val="010302"/>
                <w:sz w:val="22"/>
                <w:szCs w:val="22"/>
              </w:rPr>
              <w:t>Algemene heffingskorting</w:t>
            </w:r>
          </w:p>
        </w:tc>
        <w:tc>
          <w:tcPr>
            <w:tcW w:w="1634" w:type="dxa"/>
          </w:tcPr>
          <w:p w14:paraId="388F7C2A" w14:textId="77777777"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39B3B6F" w14:textId="32A30442"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w:t>
            </w:r>
            <w:r w:rsidR="007A1D79">
              <w:rPr>
                <w:rFonts w:ascii="Arial" w:hAnsi="Arial" w:cs="Arial"/>
                <w:color w:val="010302"/>
                <w:sz w:val="22"/>
                <w:szCs w:val="22"/>
              </w:rPr>
              <w:t>536</w:t>
            </w:r>
          </w:p>
        </w:tc>
        <w:tc>
          <w:tcPr>
            <w:tcW w:w="2293" w:type="dxa"/>
          </w:tcPr>
          <w:p w14:paraId="25440BE9" w14:textId="77777777" w:rsidR="002B5BFD" w:rsidRPr="002B5BFD" w:rsidRDefault="002B5BFD"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52" w:type="dxa"/>
          </w:tcPr>
          <w:p w14:paraId="3E89A36A" w14:textId="77777777" w:rsidR="002B5BFD" w:rsidRPr="002B5BFD" w:rsidRDefault="002B5BFD"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14EF512" w14:textId="6AC38368" w:rsidR="002B5BFD" w:rsidRPr="002B5BFD" w:rsidRDefault="002B5BFD"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tot</w:t>
            </w:r>
            <w:r w:rsidR="00FA7E4E">
              <w:rPr>
                <w:rFonts w:ascii="Arial" w:hAnsi="Arial" w:cs="Arial"/>
                <w:color w:val="010302"/>
                <w:sz w:val="22"/>
                <w:szCs w:val="22"/>
              </w:rPr>
              <w:t xml:space="preserve">            </w:t>
            </w:r>
            <w:r w:rsidRPr="002B5BFD">
              <w:rPr>
                <w:rFonts w:ascii="Arial" w:hAnsi="Arial" w:cs="Arial"/>
                <w:color w:val="010302"/>
                <w:sz w:val="22"/>
                <w:szCs w:val="22"/>
              </w:rPr>
              <w:t xml:space="preserve">                € 2</w:t>
            </w:r>
            <w:r w:rsidR="00704818">
              <w:rPr>
                <w:rFonts w:ascii="Arial" w:hAnsi="Arial" w:cs="Arial"/>
                <w:color w:val="010302"/>
                <w:sz w:val="22"/>
                <w:szCs w:val="22"/>
              </w:rPr>
              <w:t>8.406</w:t>
            </w:r>
            <w:r w:rsidRPr="002B5BFD">
              <w:rPr>
                <w:rFonts w:ascii="Arial" w:hAnsi="Arial" w:cs="Arial"/>
                <w:color w:val="010302"/>
                <w:sz w:val="22"/>
                <w:szCs w:val="22"/>
              </w:rPr>
              <w:t xml:space="preserve"> </w:t>
            </w:r>
          </w:p>
        </w:tc>
      </w:tr>
      <w:tr w:rsidR="002B5BFD" w:rsidRPr="002B5BFD" w14:paraId="27DF3A0C" w14:textId="77777777" w:rsidTr="002B5BFD">
        <w:trPr>
          <w:cnfStyle w:val="000000100000" w:firstRow="0" w:lastRow="0" w:firstColumn="0" w:lastColumn="0" w:oddVBand="0" w:evenVBand="0" w:oddHBand="1" w:evenHBand="0" w:firstRowFirstColumn="0" w:firstRowLastColumn="0" w:lastRowFirstColumn="0" w:lastRowLastColumn="0"/>
          <w:trHeight w:hRule="exact" w:val="1382"/>
        </w:trPr>
        <w:tc>
          <w:tcPr>
            <w:cnfStyle w:val="001000000000" w:firstRow="0" w:lastRow="0" w:firstColumn="1" w:lastColumn="0" w:oddVBand="0" w:evenVBand="0" w:oddHBand="0" w:evenHBand="0" w:firstRowFirstColumn="0" w:firstRowLastColumn="0" w:lastRowFirstColumn="0" w:lastRowLastColumn="0"/>
            <w:tcW w:w="2938" w:type="dxa"/>
          </w:tcPr>
          <w:p w14:paraId="1B34D63E" w14:textId="77777777" w:rsidR="002B5BFD" w:rsidRPr="002B5BFD" w:rsidRDefault="002B5BFD" w:rsidP="002B5BFD">
            <w:pPr>
              <w:spacing w:before="469" w:after="30"/>
              <w:ind w:right="-18"/>
              <w:contextualSpacing/>
              <w:rPr>
                <w:rFonts w:ascii="Arial" w:hAnsi="Arial" w:cs="Arial"/>
                <w:b w:val="0"/>
                <w:bCs w:val="0"/>
                <w:color w:val="010302"/>
                <w:sz w:val="22"/>
                <w:szCs w:val="22"/>
              </w:rPr>
            </w:pPr>
            <w:r w:rsidRPr="002B5BFD">
              <w:rPr>
                <w:rFonts w:ascii="Arial" w:hAnsi="Arial" w:cs="Arial"/>
                <w:color w:val="010302"/>
                <w:sz w:val="22"/>
                <w:szCs w:val="22"/>
              </w:rPr>
              <w:t>Afbouw algemene heffingskorting</w:t>
            </w:r>
          </w:p>
          <w:p w14:paraId="550BB900"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p>
          <w:p w14:paraId="3DC522D8"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r w:rsidRPr="002B5BFD">
              <w:rPr>
                <w:rFonts w:ascii="Arial" w:hAnsi="Arial" w:cs="Arial"/>
                <w:color w:val="010302"/>
                <w:sz w:val="22"/>
                <w:szCs w:val="22"/>
              </w:rPr>
              <w:t>Maximale afbouw</w:t>
            </w:r>
          </w:p>
          <w:p w14:paraId="4ED69D3F" w14:textId="77777777" w:rsidR="002B5BFD" w:rsidRPr="002B5BFD" w:rsidRDefault="002B5BFD" w:rsidP="002B5BFD">
            <w:pPr>
              <w:spacing w:before="469" w:after="30"/>
              <w:ind w:left="45" w:right="-18"/>
              <w:contextualSpacing/>
              <w:rPr>
                <w:rFonts w:ascii="Arial" w:hAnsi="Arial" w:cs="Arial"/>
                <w:color w:val="010302"/>
                <w:sz w:val="22"/>
                <w:szCs w:val="22"/>
              </w:rPr>
            </w:pPr>
          </w:p>
        </w:tc>
        <w:tc>
          <w:tcPr>
            <w:tcW w:w="1634" w:type="dxa"/>
          </w:tcPr>
          <w:p w14:paraId="1A5B5F7E"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E6B23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F4E8CC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37A5E11" w14:textId="3B85015F"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w:t>
            </w:r>
            <w:r w:rsidR="007A1D79">
              <w:rPr>
                <w:rFonts w:ascii="Arial" w:hAnsi="Arial" w:cs="Arial"/>
                <w:color w:val="010302"/>
                <w:sz w:val="22"/>
                <w:szCs w:val="22"/>
              </w:rPr>
              <w:t>536</w:t>
            </w:r>
          </w:p>
        </w:tc>
        <w:tc>
          <w:tcPr>
            <w:tcW w:w="2293" w:type="dxa"/>
          </w:tcPr>
          <w:p w14:paraId="3877947C" w14:textId="4DA26A04" w:rsidR="002B5BFD" w:rsidRPr="002B5BFD" w:rsidRDefault="00FA7E4E"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Pr>
                <w:rFonts w:ascii="Arial" w:hAnsi="Arial" w:cs="Arial"/>
                <w:color w:val="010302"/>
                <w:sz w:val="22"/>
                <w:szCs w:val="22"/>
              </w:rPr>
              <w:t>3,170%</w:t>
            </w:r>
          </w:p>
          <w:p w14:paraId="5E881882" w14:textId="31D0961D"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6212DA9"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c>
          <w:tcPr>
            <w:tcW w:w="4252" w:type="dxa"/>
          </w:tcPr>
          <w:p w14:paraId="61E17E97" w14:textId="3362B3F6"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van</w:t>
            </w:r>
            <w:r w:rsidR="00FA7E4E">
              <w:rPr>
                <w:rFonts w:ascii="Arial" w:hAnsi="Arial" w:cs="Arial"/>
                <w:color w:val="010302"/>
                <w:sz w:val="22"/>
                <w:szCs w:val="22"/>
              </w:rPr>
              <w:t xml:space="preserve">af             </w:t>
            </w:r>
            <w:r w:rsidRPr="002B5BFD">
              <w:rPr>
                <w:rFonts w:ascii="Arial" w:hAnsi="Arial" w:cs="Arial"/>
                <w:color w:val="010302"/>
                <w:sz w:val="22"/>
                <w:szCs w:val="22"/>
              </w:rPr>
              <w:t xml:space="preserve">          € 2</w:t>
            </w:r>
            <w:r w:rsidR="00704818">
              <w:rPr>
                <w:rFonts w:ascii="Arial" w:hAnsi="Arial" w:cs="Arial"/>
                <w:color w:val="010302"/>
                <w:sz w:val="22"/>
                <w:szCs w:val="22"/>
              </w:rPr>
              <w:t>8.406</w:t>
            </w:r>
          </w:p>
          <w:p w14:paraId="22C24AA9" w14:textId="23AD1D87" w:rsidR="002B5BFD" w:rsidRPr="002B5BFD" w:rsidRDefault="002B5BFD"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maar niet meer dan                 € 7</w:t>
            </w:r>
            <w:r w:rsidR="00704818">
              <w:rPr>
                <w:rFonts w:ascii="Arial" w:hAnsi="Arial" w:cs="Arial"/>
                <w:color w:val="010302"/>
                <w:sz w:val="22"/>
                <w:szCs w:val="22"/>
              </w:rPr>
              <w:t>6.817</w:t>
            </w:r>
          </w:p>
          <w:p w14:paraId="12B70D23" w14:textId="77777777"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37FC618" w14:textId="6C408A65"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Pr>
                <w:rFonts w:ascii="Arial" w:hAnsi="Arial" w:cs="Arial"/>
                <w:color w:val="010302"/>
                <w:sz w:val="22"/>
                <w:szCs w:val="22"/>
              </w:rPr>
              <w:t xml:space="preserve">  </w:t>
            </w:r>
            <w:r w:rsidRPr="002B5BFD">
              <w:rPr>
                <w:rFonts w:ascii="Arial" w:hAnsi="Arial" w:cs="Arial"/>
                <w:color w:val="010302"/>
                <w:sz w:val="22"/>
                <w:szCs w:val="22"/>
              </w:rPr>
              <w:t xml:space="preserve">  € 7</w:t>
            </w:r>
            <w:r w:rsidR="00704818">
              <w:rPr>
                <w:rFonts w:ascii="Arial" w:hAnsi="Arial" w:cs="Arial"/>
                <w:color w:val="010302"/>
                <w:sz w:val="22"/>
                <w:szCs w:val="22"/>
              </w:rPr>
              <w:t>6.817</w:t>
            </w:r>
          </w:p>
        </w:tc>
      </w:tr>
      <w:tr w:rsidR="002B5BFD" w:rsidRPr="002B5BFD" w14:paraId="014823E5" w14:textId="77777777" w:rsidTr="002B5BFD">
        <w:trPr>
          <w:trHeight w:hRule="exact" w:val="3355"/>
        </w:trPr>
        <w:tc>
          <w:tcPr>
            <w:cnfStyle w:val="001000000000" w:firstRow="0" w:lastRow="0" w:firstColumn="1" w:lastColumn="0" w:oddVBand="0" w:evenVBand="0" w:oddHBand="0" w:evenHBand="0" w:firstRowFirstColumn="0" w:firstRowLastColumn="0" w:lastRowFirstColumn="0" w:lastRowLastColumn="0"/>
            <w:tcW w:w="2938" w:type="dxa"/>
          </w:tcPr>
          <w:p w14:paraId="7AD15459"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Arbeidskorting</w:t>
            </w:r>
          </w:p>
          <w:p w14:paraId="4B9DCE2C" w14:textId="77777777" w:rsidR="002B5BFD" w:rsidRPr="002B5BFD" w:rsidRDefault="002B5BFD" w:rsidP="002B5BFD">
            <w:pPr>
              <w:spacing w:after="30"/>
              <w:ind w:left="45"/>
              <w:contextualSpacing/>
              <w:rPr>
                <w:rFonts w:ascii="Arial" w:hAnsi="Arial" w:cs="Arial"/>
                <w:b w:val="0"/>
                <w:bCs w:val="0"/>
                <w:color w:val="010302"/>
                <w:sz w:val="22"/>
                <w:szCs w:val="22"/>
              </w:rPr>
            </w:pPr>
          </w:p>
          <w:p w14:paraId="7FFB40ED"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1</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64F6C738"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1</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0DB467D0" w14:textId="77777777" w:rsidR="002B5BFD" w:rsidRPr="002B5BFD" w:rsidRDefault="002B5BFD" w:rsidP="002B5BFD">
            <w:pPr>
              <w:spacing w:after="30"/>
              <w:ind w:left="45"/>
              <w:contextualSpacing/>
              <w:rPr>
                <w:rFonts w:ascii="Arial" w:hAnsi="Arial" w:cs="Arial"/>
                <w:b w:val="0"/>
                <w:bCs w:val="0"/>
                <w:color w:val="010302"/>
                <w:sz w:val="22"/>
                <w:szCs w:val="22"/>
              </w:rPr>
            </w:pPr>
          </w:p>
          <w:p w14:paraId="5CFF44CB"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2</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47FEFC5B"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2</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1C241C62" w14:textId="77777777" w:rsidR="002B5BFD" w:rsidRPr="002B5BFD" w:rsidRDefault="002B5BFD" w:rsidP="002B5BFD">
            <w:pPr>
              <w:spacing w:after="30"/>
              <w:ind w:left="45"/>
              <w:contextualSpacing/>
              <w:rPr>
                <w:rFonts w:ascii="Arial" w:hAnsi="Arial" w:cs="Arial"/>
                <w:color w:val="010302"/>
                <w:sz w:val="22"/>
                <w:szCs w:val="22"/>
              </w:rPr>
            </w:pPr>
          </w:p>
          <w:p w14:paraId="30618F9A" w14:textId="77777777" w:rsidR="002B5BFD" w:rsidRPr="002B5BFD" w:rsidRDefault="002B5BFD" w:rsidP="002B5BFD">
            <w:pPr>
              <w:spacing w:after="30"/>
              <w:ind w:left="45"/>
              <w:contextualSpacing/>
              <w:rPr>
                <w:rFonts w:ascii="Arial" w:hAnsi="Arial" w:cs="Arial"/>
                <w:b w:val="0"/>
                <w:bCs w:val="0"/>
                <w:color w:val="010302"/>
                <w:sz w:val="22"/>
                <w:szCs w:val="22"/>
              </w:rPr>
            </w:pPr>
          </w:p>
          <w:p w14:paraId="29CEE309"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3</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00E88CD1"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3</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1B23FA68" w14:textId="2845C8D5" w:rsidR="002B5BFD" w:rsidRPr="002B5BFD" w:rsidRDefault="002B5BFD" w:rsidP="0043389A">
            <w:pPr>
              <w:spacing w:after="30"/>
              <w:ind w:left="45"/>
              <w:contextualSpacing/>
              <w:rPr>
                <w:rFonts w:ascii="Arial" w:hAnsi="Arial" w:cs="Arial"/>
                <w:color w:val="010302"/>
                <w:sz w:val="22"/>
                <w:szCs w:val="22"/>
              </w:rPr>
            </w:pPr>
            <w:r w:rsidRPr="002B5BFD">
              <w:rPr>
                <w:rFonts w:ascii="Arial" w:hAnsi="Arial" w:cs="Arial"/>
                <w:color w:val="010302"/>
                <w:sz w:val="22"/>
                <w:szCs w:val="22"/>
              </w:rPr>
              <w:t>Totale arbeidskorting</w:t>
            </w:r>
            <w:r w:rsidR="0043389A">
              <w:rPr>
                <w:rFonts w:ascii="Arial" w:hAnsi="Arial" w:cs="Arial"/>
                <w:color w:val="010302"/>
                <w:sz w:val="22"/>
                <w:szCs w:val="22"/>
              </w:rPr>
              <w:t xml:space="preserve"> m</w:t>
            </w:r>
            <w:r w:rsidRPr="002B5BFD">
              <w:rPr>
                <w:rFonts w:ascii="Arial" w:hAnsi="Arial" w:cs="Arial"/>
                <w:color w:val="010302"/>
                <w:sz w:val="22"/>
                <w:szCs w:val="22"/>
              </w:rPr>
              <w:t>aximaal</w:t>
            </w:r>
          </w:p>
        </w:tc>
        <w:tc>
          <w:tcPr>
            <w:tcW w:w="1634" w:type="dxa"/>
          </w:tcPr>
          <w:p w14:paraId="0EE183A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C8527C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553799"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F42A4C0" w14:textId="44DF5104"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704818">
              <w:rPr>
                <w:rFonts w:ascii="Arial" w:hAnsi="Arial" w:cs="Arial"/>
                <w:color w:val="010302"/>
                <w:sz w:val="22"/>
                <w:szCs w:val="22"/>
              </w:rPr>
              <w:t>491</w:t>
            </w:r>
          </w:p>
          <w:p w14:paraId="507122F8"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F57576B"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74C156BF" w14:textId="4FF7C3C0"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€ 2.1</w:t>
            </w:r>
            <w:r w:rsidR="00704818">
              <w:rPr>
                <w:rFonts w:ascii="Arial" w:hAnsi="Arial" w:cs="Arial"/>
                <w:color w:val="010302"/>
                <w:sz w:val="22"/>
                <w:szCs w:val="22"/>
              </w:rPr>
              <w:t>2</w:t>
            </w:r>
            <w:r w:rsidRPr="002B5BFD">
              <w:rPr>
                <w:rFonts w:ascii="Arial" w:hAnsi="Arial" w:cs="Arial"/>
                <w:color w:val="010302"/>
                <w:sz w:val="22"/>
                <w:szCs w:val="22"/>
              </w:rPr>
              <w:t>1</w:t>
            </w:r>
          </w:p>
          <w:p w14:paraId="3829C40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55287C7"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A2FB675"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53778630" w14:textId="4738E38C"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€ 19</w:t>
            </w:r>
            <w:r w:rsidR="0043389A">
              <w:rPr>
                <w:rFonts w:ascii="Arial" w:hAnsi="Arial" w:cs="Arial"/>
                <w:color w:val="010302"/>
                <w:sz w:val="22"/>
                <w:szCs w:val="22"/>
              </w:rPr>
              <w:t>0</w:t>
            </w:r>
          </w:p>
          <w:p w14:paraId="2B858D7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D8FED23" w14:textId="73B87CEF"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€ 2.8</w:t>
            </w:r>
            <w:r w:rsidR="0043389A">
              <w:rPr>
                <w:rFonts w:ascii="Arial" w:hAnsi="Arial" w:cs="Arial"/>
                <w:color w:val="010302"/>
                <w:sz w:val="22"/>
                <w:szCs w:val="22"/>
              </w:rPr>
              <w:t>02</w:t>
            </w:r>
          </w:p>
        </w:tc>
        <w:tc>
          <w:tcPr>
            <w:tcW w:w="2293" w:type="dxa"/>
          </w:tcPr>
          <w:p w14:paraId="0836C92E"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8D09CE3"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61F8CA1" w14:textId="2A7FBC5E"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4,</w:t>
            </w:r>
            <w:r w:rsidR="00704818">
              <w:rPr>
                <w:rFonts w:ascii="Arial" w:hAnsi="Arial" w:cs="Arial"/>
                <w:color w:val="010302"/>
                <w:sz w:val="22"/>
                <w:szCs w:val="22"/>
              </w:rPr>
              <w:t>029</w:t>
            </w:r>
            <w:r w:rsidRPr="002B5BFD">
              <w:rPr>
                <w:rFonts w:ascii="Arial" w:hAnsi="Arial" w:cs="Arial"/>
                <w:color w:val="010302"/>
                <w:sz w:val="22"/>
                <w:szCs w:val="22"/>
              </w:rPr>
              <w:t>%</w:t>
            </w:r>
          </w:p>
          <w:p w14:paraId="7362BFF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155F956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3AED2" w14:textId="3D10BDBB"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w:t>
            </w:r>
            <w:r w:rsidR="00704818">
              <w:rPr>
                <w:rFonts w:ascii="Arial" w:hAnsi="Arial" w:cs="Arial"/>
                <w:color w:val="010302"/>
                <w:sz w:val="22"/>
                <w:szCs w:val="22"/>
              </w:rPr>
              <w:t>5,023</w:t>
            </w:r>
            <w:r w:rsidRPr="002B5BFD">
              <w:rPr>
                <w:rFonts w:ascii="Arial" w:hAnsi="Arial" w:cs="Arial"/>
                <w:color w:val="010302"/>
                <w:sz w:val="22"/>
                <w:szCs w:val="22"/>
              </w:rPr>
              <w:t>%</w:t>
            </w:r>
          </w:p>
          <w:p w14:paraId="358661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7F502EA6"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21A886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0634A" w14:textId="7C86170A"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w:t>
            </w:r>
            <w:r w:rsidR="0043389A">
              <w:rPr>
                <w:rFonts w:ascii="Arial" w:hAnsi="Arial" w:cs="Arial"/>
                <w:color w:val="010302"/>
                <w:sz w:val="22"/>
                <w:szCs w:val="22"/>
              </w:rPr>
              <w:t>130</w:t>
            </w:r>
            <w:r w:rsidRPr="002B5BFD">
              <w:rPr>
                <w:rFonts w:ascii="Arial" w:hAnsi="Arial" w:cs="Arial"/>
                <w:color w:val="010302"/>
                <w:sz w:val="22"/>
                <w:szCs w:val="22"/>
              </w:rPr>
              <w:t>%</w:t>
            </w:r>
          </w:p>
          <w:p w14:paraId="371DCF5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3105A3A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06478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696880CF"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2266AE"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7CA071C"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uit tegenwoordige </w:t>
            </w:r>
          </w:p>
          <w:p w14:paraId="4C7FBE93" w14:textId="47A63633"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dienstbetrekking tot</w:t>
            </w:r>
            <w:r w:rsidR="00FA7E4E">
              <w:rPr>
                <w:rFonts w:ascii="Arial" w:hAnsi="Arial" w:cs="Arial"/>
                <w:color w:val="010302"/>
                <w:sz w:val="22"/>
                <w:szCs w:val="22"/>
              </w:rPr>
              <w:t xml:space="preserve">           </w:t>
            </w:r>
            <w:r w:rsidRPr="002B5BFD">
              <w:rPr>
                <w:rFonts w:ascii="Arial" w:hAnsi="Arial" w:cs="Arial"/>
                <w:color w:val="010302"/>
                <w:sz w:val="22"/>
                <w:szCs w:val="22"/>
              </w:rPr>
              <w:t xml:space="preserve">     € 1</w:t>
            </w:r>
            <w:r w:rsidR="00704818">
              <w:rPr>
                <w:rFonts w:ascii="Arial" w:hAnsi="Arial" w:cs="Arial"/>
                <w:color w:val="010302"/>
                <w:sz w:val="22"/>
                <w:szCs w:val="22"/>
              </w:rPr>
              <w:t>2.169</w:t>
            </w:r>
          </w:p>
          <w:p w14:paraId="43F6BB80"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B83F1B8" w14:textId="507C86BD" w:rsidR="002B5BFD" w:rsidRPr="002B5BFD" w:rsidRDefault="002B5BFD"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uit tegenwoordige dienstbetrekking van</w:t>
            </w:r>
            <w:r w:rsidR="00FA7E4E">
              <w:rPr>
                <w:rFonts w:ascii="Arial" w:hAnsi="Arial" w:cs="Arial"/>
                <w:color w:val="010302"/>
                <w:sz w:val="22"/>
                <w:szCs w:val="22"/>
              </w:rPr>
              <w:t>af</w:t>
            </w:r>
            <w:r w:rsidRPr="002B5BFD">
              <w:rPr>
                <w:rFonts w:ascii="Arial" w:hAnsi="Arial" w:cs="Arial"/>
                <w:color w:val="010302"/>
                <w:sz w:val="22"/>
                <w:szCs w:val="22"/>
              </w:rPr>
              <w:t xml:space="preserve">            € 1</w:t>
            </w:r>
            <w:r w:rsidR="00704818">
              <w:rPr>
                <w:rFonts w:ascii="Arial" w:hAnsi="Arial" w:cs="Arial"/>
                <w:color w:val="010302"/>
                <w:sz w:val="22"/>
                <w:szCs w:val="22"/>
              </w:rPr>
              <w:t>2.169</w:t>
            </w:r>
          </w:p>
          <w:p w14:paraId="3FDCFFFA" w14:textId="3A1687E0"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tot</w:t>
            </w:r>
            <w:r w:rsidR="00FA7E4E">
              <w:rPr>
                <w:rFonts w:ascii="Arial" w:hAnsi="Arial" w:cs="Arial"/>
                <w:color w:val="010302"/>
                <w:sz w:val="22"/>
                <w:szCs w:val="22"/>
              </w:rPr>
              <w:t xml:space="preserve">            </w:t>
            </w:r>
            <w:r w:rsidRPr="002B5BFD">
              <w:rPr>
                <w:rFonts w:ascii="Arial" w:hAnsi="Arial" w:cs="Arial"/>
                <w:color w:val="010302"/>
                <w:sz w:val="22"/>
                <w:szCs w:val="22"/>
              </w:rPr>
              <w:t xml:space="preserve">                             </w:t>
            </w:r>
            <w:r>
              <w:rPr>
                <w:rFonts w:ascii="Arial" w:hAnsi="Arial" w:cs="Arial"/>
                <w:color w:val="010302"/>
                <w:sz w:val="22"/>
                <w:szCs w:val="22"/>
              </w:rPr>
              <w:t xml:space="preserve">  </w:t>
            </w:r>
            <w:r w:rsidRPr="002B5BFD">
              <w:rPr>
                <w:rFonts w:ascii="Arial" w:hAnsi="Arial" w:cs="Arial"/>
                <w:color w:val="010302"/>
                <w:sz w:val="22"/>
                <w:szCs w:val="22"/>
              </w:rPr>
              <w:t xml:space="preserve"> € 2</w:t>
            </w:r>
            <w:r w:rsidR="00704818">
              <w:rPr>
                <w:rFonts w:ascii="Arial" w:hAnsi="Arial" w:cs="Arial"/>
                <w:color w:val="010302"/>
                <w:sz w:val="22"/>
                <w:szCs w:val="22"/>
              </w:rPr>
              <w:t>6.288</w:t>
            </w:r>
          </w:p>
          <w:p w14:paraId="025968F7" w14:textId="7777777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B1C8EF1" w14:textId="4122BF8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uit tegenwoordige dienstbetrekking vanaf            € </w:t>
            </w:r>
            <w:r w:rsidR="00704818">
              <w:rPr>
                <w:rFonts w:ascii="Arial" w:hAnsi="Arial" w:cs="Arial"/>
                <w:color w:val="010302"/>
                <w:sz w:val="22"/>
                <w:szCs w:val="22"/>
              </w:rPr>
              <w:t>26.288</w:t>
            </w:r>
          </w:p>
          <w:p w14:paraId="306C8288"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DD86283" w14:textId="4C1C6201"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sidR="0043389A">
              <w:rPr>
                <w:rFonts w:ascii="Arial" w:hAnsi="Arial" w:cs="Arial"/>
                <w:color w:val="010302"/>
                <w:sz w:val="22"/>
                <w:szCs w:val="22"/>
              </w:rPr>
              <w:t xml:space="preserve">   </w:t>
            </w:r>
            <w:r w:rsidRPr="002B5BFD">
              <w:rPr>
                <w:rFonts w:ascii="Arial" w:hAnsi="Arial" w:cs="Arial"/>
                <w:color w:val="010302"/>
                <w:sz w:val="22"/>
                <w:szCs w:val="22"/>
              </w:rPr>
              <w:t xml:space="preserve">   € </w:t>
            </w:r>
            <w:r w:rsidR="0043389A">
              <w:rPr>
                <w:rFonts w:ascii="Arial" w:hAnsi="Arial" w:cs="Arial"/>
                <w:color w:val="010302"/>
                <w:sz w:val="22"/>
                <w:szCs w:val="22"/>
              </w:rPr>
              <w:t>43.071</w:t>
            </w:r>
          </w:p>
        </w:tc>
      </w:tr>
      <w:tr w:rsidR="002B5BFD" w:rsidRPr="002B5BFD" w14:paraId="5A00A1D9" w14:textId="77777777" w:rsidTr="002B5BFD">
        <w:trPr>
          <w:cnfStyle w:val="000000100000" w:firstRow="0" w:lastRow="0" w:firstColumn="0" w:lastColumn="0" w:oddVBand="0" w:evenVBand="0" w:oddHBand="1" w:evenHBand="0" w:firstRowFirstColumn="0" w:firstRowLastColumn="0" w:lastRowFirstColumn="0" w:lastRowLastColumn="0"/>
          <w:trHeight w:hRule="exact" w:val="1288"/>
        </w:trPr>
        <w:tc>
          <w:tcPr>
            <w:cnfStyle w:val="001000000000" w:firstRow="0" w:lastRow="0" w:firstColumn="1" w:lastColumn="0" w:oddVBand="0" w:evenVBand="0" w:oddHBand="0" w:evenHBand="0" w:firstRowFirstColumn="0" w:firstRowLastColumn="0" w:lastRowFirstColumn="0" w:lastRowLastColumn="0"/>
            <w:tcW w:w="2938" w:type="dxa"/>
          </w:tcPr>
          <w:p w14:paraId="4795B5AC" w14:textId="77777777" w:rsidR="002B5BFD" w:rsidRPr="002B5BFD" w:rsidRDefault="002B5BFD" w:rsidP="002B5BFD">
            <w:pPr>
              <w:spacing w:before="469" w:after="30"/>
              <w:ind w:left="45" w:right="-18"/>
              <w:contextualSpacing/>
              <w:rPr>
                <w:rFonts w:ascii="Arial" w:hAnsi="Arial" w:cs="Arial"/>
                <w:b w:val="0"/>
                <w:bCs w:val="0"/>
                <w:color w:val="010302"/>
                <w:sz w:val="22"/>
                <w:szCs w:val="22"/>
              </w:rPr>
            </w:pPr>
            <w:r w:rsidRPr="002B5BFD">
              <w:rPr>
                <w:rFonts w:ascii="Arial" w:hAnsi="Arial" w:cs="Arial"/>
                <w:color w:val="010302"/>
                <w:sz w:val="22"/>
                <w:szCs w:val="22"/>
              </w:rPr>
              <w:t>Afbouw arbeidskorting</w:t>
            </w:r>
          </w:p>
          <w:p w14:paraId="7BFF2CB1" w14:textId="77777777" w:rsidR="0043389A" w:rsidRDefault="0043389A" w:rsidP="002B5BFD">
            <w:pPr>
              <w:spacing w:before="469" w:after="30"/>
              <w:ind w:right="-18"/>
              <w:contextualSpacing/>
              <w:rPr>
                <w:rFonts w:ascii="Arial" w:hAnsi="Arial" w:cs="Arial"/>
                <w:b w:val="0"/>
                <w:bCs w:val="0"/>
                <w:color w:val="010302"/>
                <w:sz w:val="22"/>
                <w:szCs w:val="22"/>
              </w:rPr>
            </w:pPr>
          </w:p>
          <w:p w14:paraId="4A5C74E7" w14:textId="77777777" w:rsidR="0043389A" w:rsidRDefault="0043389A" w:rsidP="002B5BFD">
            <w:pPr>
              <w:spacing w:before="469" w:after="30"/>
              <w:ind w:right="-18"/>
              <w:contextualSpacing/>
              <w:rPr>
                <w:rFonts w:ascii="Arial" w:hAnsi="Arial" w:cs="Arial"/>
                <w:b w:val="0"/>
                <w:bCs w:val="0"/>
                <w:color w:val="010302"/>
                <w:sz w:val="22"/>
                <w:szCs w:val="22"/>
              </w:rPr>
            </w:pPr>
          </w:p>
          <w:p w14:paraId="628739EE" w14:textId="236A917F" w:rsidR="002B5BFD" w:rsidRPr="002B5BFD" w:rsidRDefault="002B5BFD" w:rsidP="002B5BFD">
            <w:pPr>
              <w:spacing w:before="469" w:after="30"/>
              <w:ind w:right="-18"/>
              <w:contextualSpacing/>
              <w:rPr>
                <w:rFonts w:ascii="Arial" w:hAnsi="Arial" w:cs="Arial"/>
                <w:color w:val="010302"/>
                <w:sz w:val="22"/>
                <w:szCs w:val="22"/>
              </w:rPr>
            </w:pPr>
            <w:r w:rsidRPr="002B5BFD">
              <w:rPr>
                <w:rFonts w:ascii="Arial" w:hAnsi="Arial" w:cs="Arial"/>
                <w:color w:val="010302"/>
                <w:sz w:val="22"/>
                <w:szCs w:val="22"/>
              </w:rPr>
              <w:t>Maximale afbouw</w:t>
            </w:r>
          </w:p>
        </w:tc>
        <w:tc>
          <w:tcPr>
            <w:tcW w:w="1634" w:type="dxa"/>
          </w:tcPr>
          <w:p w14:paraId="78C64E2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6AB02CB1"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3AF60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A269A78" w14:textId="39CCFE93"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€ 2.8</w:t>
            </w:r>
            <w:r w:rsidR="0043389A">
              <w:rPr>
                <w:rFonts w:ascii="Arial" w:hAnsi="Arial" w:cs="Arial"/>
                <w:color w:val="010302"/>
                <w:sz w:val="22"/>
                <w:szCs w:val="22"/>
              </w:rPr>
              <w:t>02</w:t>
            </w:r>
          </w:p>
        </w:tc>
        <w:tc>
          <w:tcPr>
            <w:tcW w:w="2293" w:type="dxa"/>
          </w:tcPr>
          <w:p w14:paraId="3600F225" w14:textId="00242D26"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w:t>
            </w:r>
            <w:r w:rsidR="0043389A">
              <w:rPr>
                <w:rFonts w:ascii="Arial" w:hAnsi="Arial" w:cs="Arial"/>
                <w:color w:val="010302"/>
                <w:sz w:val="22"/>
                <w:szCs w:val="22"/>
              </w:rPr>
              <w:t>257</w:t>
            </w:r>
            <w:r w:rsidRPr="002B5BFD">
              <w:rPr>
                <w:rFonts w:ascii="Arial" w:hAnsi="Arial" w:cs="Arial"/>
                <w:color w:val="010302"/>
                <w:sz w:val="22"/>
                <w:szCs w:val="22"/>
              </w:rPr>
              <w:t>%</w:t>
            </w:r>
          </w:p>
        </w:tc>
        <w:tc>
          <w:tcPr>
            <w:tcW w:w="4252" w:type="dxa"/>
          </w:tcPr>
          <w:p w14:paraId="5D56355B" w14:textId="2F16B5ED" w:rsidR="002B5BFD" w:rsidRPr="002B5BFD" w:rsidRDefault="002B5BFD"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uit tegenwoordige dienstbetrekking van</w:t>
            </w:r>
            <w:r w:rsidR="00FA7E4E">
              <w:rPr>
                <w:rFonts w:ascii="Arial" w:hAnsi="Arial" w:cs="Arial"/>
                <w:color w:val="010302"/>
                <w:sz w:val="22"/>
                <w:szCs w:val="22"/>
              </w:rPr>
              <w:t xml:space="preserve">af </w:t>
            </w:r>
            <w:r w:rsidRPr="002B5BFD">
              <w:rPr>
                <w:rFonts w:ascii="Arial" w:hAnsi="Arial" w:cs="Arial"/>
                <w:color w:val="010302"/>
                <w:sz w:val="22"/>
                <w:szCs w:val="22"/>
              </w:rPr>
              <w:t xml:space="preserve">            € </w:t>
            </w:r>
            <w:r w:rsidR="0043389A">
              <w:rPr>
                <w:rFonts w:ascii="Arial" w:hAnsi="Arial" w:cs="Arial"/>
                <w:color w:val="010302"/>
                <w:sz w:val="22"/>
                <w:szCs w:val="22"/>
              </w:rPr>
              <w:t>43.071</w:t>
            </w:r>
          </w:p>
          <w:p w14:paraId="4F49BB93" w14:textId="77777777"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AADD63C" w14:textId="183690FB"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sidR="00FA7E4E">
              <w:rPr>
                <w:rFonts w:ascii="Arial" w:hAnsi="Arial" w:cs="Arial"/>
                <w:color w:val="010302"/>
                <w:sz w:val="22"/>
                <w:szCs w:val="22"/>
              </w:rPr>
              <w:t xml:space="preserve">    </w:t>
            </w:r>
            <w:r w:rsidRPr="002B5BFD">
              <w:rPr>
                <w:rFonts w:ascii="Arial" w:hAnsi="Arial" w:cs="Arial"/>
                <w:color w:val="010302"/>
                <w:sz w:val="22"/>
                <w:szCs w:val="22"/>
              </w:rPr>
              <w:t xml:space="preserve">            </w:t>
            </w:r>
            <w:r>
              <w:rPr>
                <w:rFonts w:ascii="Arial" w:hAnsi="Arial" w:cs="Arial"/>
                <w:color w:val="010302"/>
                <w:sz w:val="22"/>
                <w:szCs w:val="22"/>
              </w:rPr>
              <w:t xml:space="preserve"> </w:t>
            </w:r>
            <w:r w:rsidRPr="002B5BFD">
              <w:rPr>
                <w:rFonts w:ascii="Arial" w:hAnsi="Arial" w:cs="Arial"/>
                <w:color w:val="010302"/>
                <w:sz w:val="22"/>
                <w:szCs w:val="22"/>
              </w:rPr>
              <w:t xml:space="preserve">     € 12</w:t>
            </w:r>
            <w:r w:rsidR="0043389A">
              <w:rPr>
                <w:rFonts w:ascii="Arial" w:hAnsi="Arial" w:cs="Arial"/>
                <w:color w:val="010302"/>
                <w:sz w:val="22"/>
                <w:szCs w:val="22"/>
              </w:rPr>
              <w:t>9.078</w:t>
            </w:r>
          </w:p>
        </w:tc>
      </w:tr>
      <w:tr w:rsidR="002B5BFD" w:rsidRPr="002B5BFD" w14:paraId="4EB3AA87" w14:textId="77777777" w:rsidTr="002B5BFD">
        <w:trPr>
          <w:trHeight w:hRule="exact" w:val="545"/>
        </w:trPr>
        <w:tc>
          <w:tcPr>
            <w:cnfStyle w:val="001000000000" w:firstRow="0" w:lastRow="0" w:firstColumn="1" w:lastColumn="0" w:oddVBand="0" w:evenVBand="0" w:oddHBand="0" w:evenHBand="0" w:firstRowFirstColumn="0" w:firstRowLastColumn="0" w:lastRowFirstColumn="0" w:lastRowLastColumn="0"/>
            <w:tcW w:w="2938" w:type="dxa"/>
          </w:tcPr>
          <w:p w14:paraId="654DEACE" w14:textId="77777777"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Jonggehandicapten-korting</w:t>
            </w:r>
          </w:p>
        </w:tc>
        <w:tc>
          <w:tcPr>
            <w:tcW w:w="1634" w:type="dxa"/>
          </w:tcPr>
          <w:p w14:paraId="7935CD07" w14:textId="3BB6524D"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€ 4</w:t>
            </w:r>
            <w:r w:rsidR="0043389A">
              <w:rPr>
                <w:rFonts w:ascii="Arial" w:hAnsi="Arial" w:cs="Arial"/>
                <w:color w:val="000000" w:themeColor="text1"/>
                <w:sz w:val="22"/>
                <w:szCs w:val="22"/>
              </w:rPr>
              <w:t>56</w:t>
            </w:r>
          </w:p>
        </w:tc>
        <w:tc>
          <w:tcPr>
            <w:tcW w:w="2293" w:type="dxa"/>
          </w:tcPr>
          <w:p w14:paraId="200790D6" w14:textId="77777777"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c>
          <w:tcPr>
            <w:tcW w:w="4252" w:type="dxa"/>
          </w:tcPr>
          <w:p w14:paraId="5D4C2EFE" w14:textId="77777777" w:rsidR="002B5BFD" w:rsidRPr="002B5BFD" w:rsidRDefault="002B5BFD"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r>
      <w:tr w:rsidR="002B5BFD" w:rsidRPr="002B5BFD" w14:paraId="2378CFDA" w14:textId="77777777" w:rsidTr="002B5BFD">
        <w:trPr>
          <w:cnfStyle w:val="000000100000" w:firstRow="0" w:lastRow="0" w:firstColumn="0" w:lastColumn="0" w:oddVBand="0" w:evenVBand="0" w:oddHBand="1" w:evenHBand="0" w:firstRowFirstColumn="0" w:firstRowLastColumn="0" w:lastRowFirstColumn="0" w:lastRowLastColumn="0"/>
          <w:trHeight w:hRule="exact" w:val="306"/>
        </w:trPr>
        <w:tc>
          <w:tcPr>
            <w:cnfStyle w:val="001000000000" w:firstRow="0" w:lastRow="0" w:firstColumn="1" w:lastColumn="0" w:oddVBand="0" w:evenVBand="0" w:oddHBand="0" w:evenHBand="0" w:firstRowFirstColumn="0" w:firstRowLastColumn="0" w:lastRowFirstColumn="0" w:lastRowLastColumn="0"/>
            <w:tcW w:w="2938" w:type="dxa"/>
          </w:tcPr>
          <w:p w14:paraId="5DA1D83B" w14:textId="77777777" w:rsidR="002B5BFD" w:rsidRPr="002B5BFD" w:rsidRDefault="002B5BFD" w:rsidP="002B5BFD">
            <w:pPr>
              <w:spacing w:before="28"/>
              <w:ind w:left="45" w:right="-18"/>
              <w:contextualSpacing/>
              <w:rPr>
                <w:rFonts w:ascii="Arial" w:hAnsi="Arial" w:cs="Arial"/>
                <w:color w:val="010302"/>
                <w:sz w:val="22"/>
                <w:szCs w:val="22"/>
              </w:rPr>
            </w:pPr>
            <w:r w:rsidRPr="002B5BFD">
              <w:rPr>
                <w:rFonts w:ascii="Arial" w:hAnsi="Arial" w:cs="Arial"/>
                <w:color w:val="010302"/>
                <w:sz w:val="22"/>
                <w:szCs w:val="22"/>
              </w:rPr>
              <w:t>Ouderenkorting</w:t>
            </w:r>
          </w:p>
        </w:tc>
        <w:tc>
          <w:tcPr>
            <w:tcW w:w="1634" w:type="dxa"/>
          </w:tcPr>
          <w:p w14:paraId="24F12B73" w14:textId="064C2122"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€ 2.0</w:t>
            </w:r>
            <w:r w:rsidR="0043389A">
              <w:rPr>
                <w:rFonts w:ascii="Arial" w:hAnsi="Arial" w:cs="Arial"/>
                <w:color w:val="010302"/>
                <w:sz w:val="22"/>
                <w:szCs w:val="22"/>
              </w:rPr>
              <w:t>35</w:t>
            </w:r>
          </w:p>
        </w:tc>
        <w:tc>
          <w:tcPr>
            <w:tcW w:w="2293" w:type="dxa"/>
          </w:tcPr>
          <w:p w14:paraId="531C905A" w14:textId="77777777"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09DAA1AB" w14:textId="6B5B46AB" w:rsidR="002B5BFD" w:rsidRPr="002B5BFD" w:rsidRDefault="002B5BFD" w:rsidP="002B5BFD">
            <w:pPr>
              <w:tabs>
                <w:tab w:val="left" w:pos="2582"/>
              </w:tabs>
              <w:spacing w:before="28"/>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tot</w:t>
            </w:r>
            <w:r w:rsidR="00FA7E4E">
              <w:rPr>
                <w:rFonts w:ascii="Arial" w:hAnsi="Arial" w:cs="Arial"/>
                <w:color w:val="010302"/>
                <w:sz w:val="22"/>
                <w:szCs w:val="22"/>
              </w:rPr>
              <w:t xml:space="preserve">            </w:t>
            </w:r>
            <w:r w:rsidRPr="002B5BFD">
              <w:rPr>
                <w:rFonts w:ascii="Arial" w:hAnsi="Arial" w:cs="Arial"/>
                <w:color w:val="010302"/>
                <w:sz w:val="22"/>
                <w:szCs w:val="22"/>
              </w:rPr>
              <w:t xml:space="preserve">              € 4</w:t>
            </w:r>
            <w:r w:rsidR="0043389A">
              <w:rPr>
                <w:rFonts w:ascii="Arial" w:hAnsi="Arial" w:cs="Arial"/>
                <w:color w:val="010302"/>
                <w:sz w:val="22"/>
                <w:szCs w:val="22"/>
              </w:rPr>
              <w:t>5.308</w:t>
            </w:r>
          </w:p>
        </w:tc>
      </w:tr>
      <w:tr w:rsidR="002B5BFD" w:rsidRPr="002B5BFD" w14:paraId="2C036C1F" w14:textId="77777777" w:rsidTr="002B5BFD">
        <w:trPr>
          <w:trHeight w:hRule="exact" w:val="1602"/>
        </w:trPr>
        <w:tc>
          <w:tcPr>
            <w:cnfStyle w:val="001000000000" w:firstRow="0" w:lastRow="0" w:firstColumn="1" w:lastColumn="0" w:oddVBand="0" w:evenVBand="0" w:oddHBand="0" w:evenHBand="0" w:firstRowFirstColumn="0" w:firstRowLastColumn="0" w:lastRowFirstColumn="0" w:lastRowLastColumn="0"/>
            <w:tcW w:w="2938" w:type="dxa"/>
          </w:tcPr>
          <w:p w14:paraId="6CCA908B" w14:textId="77777777" w:rsidR="002B5BFD" w:rsidRPr="002B5BFD" w:rsidRDefault="002B5BFD" w:rsidP="002B5BFD">
            <w:pPr>
              <w:spacing w:after="30"/>
              <w:ind w:left="45" w:right="-18"/>
              <w:contextualSpacing/>
              <w:rPr>
                <w:rFonts w:ascii="Arial" w:hAnsi="Arial" w:cs="Arial"/>
                <w:b w:val="0"/>
                <w:bCs w:val="0"/>
                <w:color w:val="010302"/>
                <w:sz w:val="22"/>
                <w:szCs w:val="22"/>
              </w:rPr>
            </w:pPr>
            <w:r w:rsidRPr="002B5BFD">
              <w:rPr>
                <w:rFonts w:ascii="Arial" w:hAnsi="Arial" w:cs="Arial"/>
                <w:color w:val="010302"/>
                <w:sz w:val="22"/>
                <w:szCs w:val="22"/>
              </w:rPr>
              <w:t>Afbouw ouderenkorting</w:t>
            </w:r>
          </w:p>
          <w:p w14:paraId="32182719" w14:textId="77777777" w:rsidR="002B5BFD" w:rsidRPr="002B5BFD" w:rsidRDefault="002B5BFD" w:rsidP="002B5BFD">
            <w:pPr>
              <w:spacing w:after="30"/>
              <w:ind w:left="45" w:right="-18"/>
              <w:contextualSpacing/>
              <w:rPr>
                <w:rFonts w:ascii="Arial" w:hAnsi="Arial" w:cs="Arial"/>
                <w:b w:val="0"/>
                <w:bCs w:val="0"/>
                <w:color w:val="010302"/>
                <w:sz w:val="22"/>
                <w:szCs w:val="22"/>
              </w:rPr>
            </w:pPr>
          </w:p>
          <w:p w14:paraId="63A0B4A2" w14:textId="77777777" w:rsidR="002B5BFD" w:rsidRPr="002B5BFD" w:rsidRDefault="002B5BFD" w:rsidP="002B5BFD">
            <w:pPr>
              <w:spacing w:after="30"/>
              <w:ind w:left="45" w:right="-18"/>
              <w:contextualSpacing/>
              <w:rPr>
                <w:rFonts w:ascii="Arial" w:hAnsi="Arial" w:cs="Arial"/>
                <w:color w:val="010302"/>
                <w:sz w:val="22"/>
                <w:szCs w:val="22"/>
              </w:rPr>
            </w:pPr>
            <w:r w:rsidRPr="002B5BFD">
              <w:rPr>
                <w:rFonts w:ascii="Arial" w:hAnsi="Arial" w:cs="Arial"/>
                <w:color w:val="010302"/>
                <w:sz w:val="22"/>
                <w:szCs w:val="22"/>
              </w:rPr>
              <w:t>Maximale afbouw</w:t>
            </w:r>
          </w:p>
        </w:tc>
        <w:tc>
          <w:tcPr>
            <w:tcW w:w="1634" w:type="dxa"/>
          </w:tcPr>
          <w:p w14:paraId="273EA0C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8AB3B7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C1585D8" w14:textId="05625CEE"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w:t>
            </w:r>
            <w:r w:rsidR="0043389A">
              <w:rPr>
                <w:rFonts w:ascii="Arial" w:hAnsi="Arial" w:cs="Arial"/>
                <w:color w:val="010302"/>
                <w:sz w:val="22"/>
                <w:szCs w:val="22"/>
              </w:rPr>
              <w:t>035</w:t>
            </w:r>
          </w:p>
        </w:tc>
        <w:tc>
          <w:tcPr>
            <w:tcW w:w="2293" w:type="dxa"/>
          </w:tcPr>
          <w:p w14:paraId="70BC9718"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15,00%</w:t>
            </w:r>
          </w:p>
          <w:p w14:paraId="0DFD5594"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AC8CAEF"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141E0732" w14:textId="0D450831"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vanaf                     € </w:t>
            </w:r>
            <w:r w:rsidR="0043389A">
              <w:rPr>
                <w:rFonts w:ascii="Arial" w:hAnsi="Arial" w:cs="Arial"/>
                <w:color w:val="010302"/>
                <w:sz w:val="22"/>
                <w:szCs w:val="22"/>
              </w:rPr>
              <w:t>45.308</w:t>
            </w:r>
          </w:p>
          <w:p w14:paraId="5F06D0DE" w14:textId="77777777"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87CE56" w14:textId="0EBC668D"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Pr>
                <w:rFonts w:ascii="Arial" w:hAnsi="Arial" w:cs="Arial"/>
                <w:color w:val="010302"/>
                <w:sz w:val="22"/>
                <w:szCs w:val="22"/>
              </w:rPr>
              <w:t xml:space="preserve"> </w:t>
            </w:r>
            <w:r w:rsidR="0043389A">
              <w:rPr>
                <w:rFonts w:ascii="Arial" w:hAnsi="Arial" w:cs="Arial"/>
                <w:color w:val="010302"/>
                <w:sz w:val="22"/>
                <w:szCs w:val="22"/>
              </w:rPr>
              <w:t xml:space="preserve"> </w:t>
            </w:r>
            <w:r w:rsidRPr="002B5BFD">
              <w:rPr>
                <w:rFonts w:ascii="Arial" w:hAnsi="Arial" w:cs="Arial"/>
                <w:color w:val="010302"/>
                <w:sz w:val="22"/>
                <w:szCs w:val="22"/>
              </w:rPr>
              <w:t xml:space="preserve">  € 58.</w:t>
            </w:r>
            <w:r w:rsidR="0043389A">
              <w:rPr>
                <w:rFonts w:ascii="Arial" w:hAnsi="Arial" w:cs="Arial"/>
                <w:color w:val="010302"/>
                <w:sz w:val="22"/>
                <w:szCs w:val="22"/>
              </w:rPr>
              <w:t>875</w:t>
            </w:r>
          </w:p>
        </w:tc>
      </w:tr>
      <w:tr w:rsidR="002B5BFD" w:rsidRPr="002B5BFD" w14:paraId="7A3CA418" w14:textId="77777777" w:rsidTr="002B5BFD">
        <w:trPr>
          <w:cnfStyle w:val="000000100000" w:firstRow="0" w:lastRow="0" w:firstColumn="0" w:lastColumn="0" w:oddVBand="0" w:evenVBand="0" w:oddHBand="1" w:evenHBand="0" w:firstRowFirstColumn="0" w:firstRowLastColumn="0" w:lastRowFirstColumn="0" w:lastRowLastColumn="0"/>
          <w:trHeight w:hRule="exact" w:val="587"/>
        </w:trPr>
        <w:tc>
          <w:tcPr>
            <w:cnfStyle w:val="001000000000" w:firstRow="0" w:lastRow="0" w:firstColumn="1" w:lastColumn="0" w:oddVBand="0" w:evenVBand="0" w:oddHBand="0" w:evenHBand="0" w:firstRowFirstColumn="0" w:firstRowLastColumn="0" w:lastRowFirstColumn="0" w:lastRowLastColumn="0"/>
            <w:tcW w:w="2938" w:type="dxa"/>
          </w:tcPr>
          <w:p w14:paraId="1A57A18E" w14:textId="3A2754E4"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Alleenstaande</w:t>
            </w:r>
            <w:r w:rsidR="00841B45">
              <w:rPr>
                <w:rFonts w:ascii="Arial" w:hAnsi="Arial" w:cs="Arial"/>
                <w:color w:val="010302"/>
                <w:sz w:val="22"/>
                <w:szCs w:val="22"/>
              </w:rPr>
              <w:t>-</w:t>
            </w:r>
            <w:r w:rsidRPr="002B5BFD">
              <w:rPr>
                <w:rFonts w:ascii="Arial" w:hAnsi="Arial" w:cs="Arial"/>
                <w:color w:val="010302"/>
                <w:sz w:val="22"/>
                <w:szCs w:val="22"/>
              </w:rPr>
              <w:t>ouderenkorting</w:t>
            </w:r>
          </w:p>
        </w:tc>
        <w:tc>
          <w:tcPr>
            <w:tcW w:w="1634" w:type="dxa"/>
          </w:tcPr>
          <w:p w14:paraId="2EDD7238" w14:textId="235A770A"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 xml:space="preserve">€ </w:t>
            </w:r>
            <w:r w:rsidR="0043389A">
              <w:rPr>
                <w:rFonts w:ascii="Arial" w:hAnsi="Arial" w:cs="Arial"/>
                <w:color w:val="000000" w:themeColor="text1"/>
                <w:sz w:val="22"/>
                <w:szCs w:val="22"/>
              </w:rPr>
              <w:t>531</w:t>
            </w:r>
          </w:p>
        </w:tc>
        <w:tc>
          <w:tcPr>
            <w:tcW w:w="2293" w:type="dxa"/>
          </w:tcPr>
          <w:p w14:paraId="00739993" w14:textId="77777777"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c>
          <w:tcPr>
            <w:tcW w:w="4252" w:type="dxa"/>
          </w:tcPr>
          <w:p w14:paraId="6DD75DF6" w14:textId="77777777" w:rsidR="002B5BFD" w:rsidRPr="002B5BFD" w:rsidRDefault="002B5BFD" w:rsidP="002B5BFD">
            <w:p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r>
    </w:tbl>
    <w:p w14:paraId="7B1B4AB1" w14:textId="77777777" w:rsidR="002B5BFD" w:rsidRDefault="002B5BFD" w:rsidP="00250681">
      <w:pPr>
        <w:rPr>
          <w:rFonts w:ascii="Arial" w:hAnsi="Arial" w:cs="Arial"/>
          <w:sz w:val="22"/>
          <w:szCs w:val="22"/>
        </w:rPr>
      </w:pPr>
    </w:p>
    <w:p w14:paraId="0B1E9621" w14:textId="2F7226EA" w:rsidR="002B5BFD" w:rsidRDefault="002B5BFD">
      <w:pPr>
        <w:rPr>
          <w:rFonts w:ascii="Arial" w:hAnsi="Arial" w:cs="Arial"/>
          <w:sz w:val="22"/>
          <w:szCs w:val="22"/>
        </w:rPr>
      </w:pPr>
      <w:r>
        <w:rPr>
          <w:rFonts w:ascii="Arial" w:hAnsi="Arial" w:cs="Arial"/>
          <w:sz w:val="22"/>
          <w:szCs w:val="22"/>
        </w:rPr>
        <w:br w:type="page"/>
      </w:r>
    </w:p>
    <w:p w14:paraId="5F1DC658" w14:textId="79AE70FC" w:rsidR="002B5BFD" w:rsidRPr="002B5BFD" w:rsidRDefault="002B5BFD" w:rsidP="002B5BFD">
      <w:pPr>
        <w:pStyle w:val="SRAKopje"/>
        <w:ind w:left="2124" w:hanging="2124"/>
        <w:rPr>
          <w:rFonts w:ascii="Arial" w:hAnsi="Arial" w:cs="Arial"/>
        </w:rPr>
      </w:pPr>
      <w:bookmarkStart w:id="133" w:name="_Toc155866666"/>
      <w:r w:rsidRPr="002B5BFD">
        <w:rPr>
          <w:rFonts w:ascii="Arial" w:hAnsi="Arial" w:cs="Arial"/>
        </w:rPr>
        <w:lastRenderedPageBreak/>
        <w:t>Tabel 3</w:t>
      </w:r>
      <w:r w:rsidRPr="002B5BFD">
        <w:rPr>
          <w:rFonts w:ascii="Arial" w:hAnsi="Arial" w:cs="Arial"/>
        </w:rPr>
        <w:tab/>
        <w:t>Minimumloon per 1 januari 202</w:t>
      </w:r>
      <w:r w:rsidR="000536FC">
        <w:rPr>
          <w:rFonts w:ascii="Arial" w:hAnsi="Arial" w:cs="Arial"/>
        </w:rPr>
        <w:t>5</w:t>
      </w:r>
      <w:r w:rsidRPr="002B5BFD">
        <w:rPr>
          <w:rFonts w:ascii="Arial" w:hAnsi="Arial" w:cs="Arial"/>
        </w:rPr>
        <w:t xml:space="preserve"> (aanpassing per 1 januari en 1 juli)</w:t>
      </w:r>
      <w:bookmarkEnd w:id="133"/>
    </w:p>
    <w:tbl>
      <w:tblPr>
        <w:tblStyle w:val="Rastertabel4-Accent3"/>
        <w:tblpPr w:vertAnchor="text" w:horzAnchor="margin" w:tblpY="375"/>
        <w:tblW w:w="9493" w:type="dxa"/>
        <w:tblLayout w:type="fixed"/>
        <w:tblLook w:val="04A0" w:firstRow="1" w:lastRow="0" w:firstColumn="1" w:lastColumn="0" w:noHBand="0" w:noVBand="1"/>
      </w:tblPr>
      <w:tblGrid>
        <w:gridCol w:w="2525"/>
        <w:gridCol w:w="1905"/>
        <w:gridCol w:w="5063"/>
      </w:tblGrid>
      <w:tr w:rsidR="002B5BFD" w:rsidRPr="00AC00D4" w14:paraId="4B19090A"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144EFD21" w14:textId="77777777" w:rsidR="002B5BFD" w:rsidRPr="002B5BFD" w:rsidRDefault="002B5BFD" w:rsidP="00ED6EF9">
            <w:pPr>
              <w:rPr>
                <w:rFonts w:ascii="Arial" w:hAnsi="Arial" w:cs="Arial"/>
                <w:color w:val="000000" w:themeColor="text1"/>
                <w:sz w:val="22"/>
                <w:szCs w:val="22"/>
              </w:rPr>
            </w:pPr>
            <w:r w:rsidRPr="002B5BFD">
              <w:rPr>
                <w:rFonts w:ascii="Arial" w:hAnsi="Arial" w:cs="Arial"/>
                <w:color w:val="000000" w:themeColor="text1"/>
                <w:sz w:val="22"/>
                <w:szCs w:val="22"/>
              </w:rPr>
              <w:t>Leeftijd</w:t>
            </w:r>
          </w:p>
        </w:tc>
        <w:tc>
          <w:tcPr>
            <w:tcW w:w="1905" w:type="dxa"/>
          </w:tcPr>
          <w:p w14:paraId="3551A8B1" w14:textId="77777777"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Percentage</w:t>
            </w:r>
          </w:p>
        </w:tc>
        <w:tc>
          <w:tcPr>
            <w:tcW w:w="5063" w:type="dxa"/>
          </w:tcPr>
          <w:p w14:paraId="18C14FA4" w14:textId="049651DE"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 uur</w:t>
            </w:r>
            <w:r w:rsidR="0067504F">
              <w:rPr>
                <w:rFonts w:ascii="Arial" w:hAnsi="Arial" w:cs="Arial"/>
                <w:color w:val="000000" w:themeColor="text1"/>
                <w:sz w:val="22"/>
                <w:szCs w:val="22"/>
              </w:rPr>
              <w:t xml:space="preserve"> (€)</w:t>
            </w:r>
          </w:p>
        </w:tc>
      </w:tr>
      <w:tr w:rsidR="002B5BFD" w:rsidRPr="00AC00D4" w14:paraId="42BC57ED" w14:textId="77777777" w:rsidTr="00306AA3">
        <w:trPr>
          <w:cnfStyle w:val="000000100000" w:firstRow="0" w:lastRow="0" w:firstColumn="0" w:lastColumn="0" w:oddVBand="0" w:evenVBand="0" w:oddHBand="1" w:evenHBand="0" w:firstRowFirstColumn="0" w:firstRowLastColumn="0" w:lastRowFirstColumn="0" w:lastRowLastColumn="0"/>
          <w:trHeight w:hRule="exact" w:val="358"/>
        </w:trPr>
        <w:tc>
          <w:tcPr>
            <w:cnfStyle w:val="001000000000" w:firstRow="0" w:lastRow="0" w:firstColumn="1" w:lastColumn="0" w:oddVBand="0" w:evenVBand="0" w:oddHBand="0" w:evenHBand="0" w:firstRowFirstColumn="0" w:firstRowLastColumn="0" w:lastRowFirstColumn="0" w:lastRowLastColumn="0"/>
            <w:tcW w:w="2525" w:type="dxa"/>
          </w:tcPr>
          <w:p w14:paraId="1A7CA2E5"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21 jaar en ouder</w:t>
            </w:r>
          </w:p>
        </w:tc>
        <w:tc>
          <w:tcPr>
            <w:tcW w:w="1905" w:type="dxa"/>
          </w:tcPr>
          <w:p w14:paraId="3A81F200"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100,00%</w:t>
            </w:r>
          </w:p>
        </w:tc>
        <w:tc>
          <w:tcPr>
            <w:tcW w:w="5063" w:type="dxa"/>
          </w:tcPr>
          <w:p w14:paraId="262DB66E" w14:textId="314F4BE9"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14,06</w:t>
            </w:r>
          </w:p>
        </w:tc>
      </w:tr>
      <w:tr w:rsidR="002B5BFD" w:rsidRPr="00AC00D4" w14:paraId="652D5ECB" w14:textId="77777777" w:rsidTr="002B5BFD">
        <w:trPr>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4E860141"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20 jaar</w:t>
            </w:r>
          </w:p>
        </w:tc>
        <w:tc>
          <w:tcPr>
            <w:tcW w:w="1905" w:type="dxa"/>
          </w:tcPr>
          <w:p w14:paraId="05EAF28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80,00%</w:t>
            </w:r>
          </w:p>
        </w:tc>
        <w:tc>
          <w:tcPr>
            <w:tcW w:w="5063" w:type="dxa"/>
          </w:tcPr>
          <w:p w14:paraId="21661B2D" w14:textId="0710AB30"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w:t>
            </w:r>
            <w:r w:rsidR="000536FC">
              <w:rPr>
                <w:rFonts w:ascii="Arial" w:hAnsi="Arial" w:cs="Arial"/>
                <w:color w:val="010302"/>
                <w:sz w:val="22"/>
                <w:szCs w:val="22"/>
              </w:rPr>
              <w:t>1,25</w:t>
            </w:r>
          </w:p>
        </w:tc>
      </w:tr>
      <w:tr w:rsidR="002B5BFD" w:rsidRPr="00AC00D4" w14:paraId="168BA390" w14:textId="77777777" w:rsidTr="002B5BFD">
        <w:trPr>
          <w:cnfStyle w:val="000000100000" w:firstRow="0" w:lastRow="0" w:firstColumn="0" w:lastColumn="0" w:oddVBand="0" w:evenVBand="0" w:oddHBand="1"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2525" w:type="dxa"/>
          </w:tcPr>
          <w:p w14:paraId="189A7C99"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19 jaar</w:t>
            </w:r>
          </w:p>
        </w:tc>
        <w:tc>
          <w:tcPr>
            <w:tcW w:w="1905" w:type="dxa"/>
          </w:tcPr>
          <w:p w14:paraId="79AAADCE"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60,00%</w:t>
            </w:r>
          </w:p>
        </w:tc>
        <w:tc>
          <w:tcPr>
            <w:tcW w:w="5063" w:type="dxa"/>
          </w:tcPr>
          <w:p w14:paraId="23DAA8D4" w14:textId="4C9C041C"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8,44</w:t>
            </w:r>
          </w:p>
        </w:tc>
      </w:tr>
      <w:tr w:rsidR="002B5BFD" w:rsidRPr="00AC00D4" w14:paraId="65B4A041" w14:textId="77777777" w:rsidTr="002B5BFD">
        <w:trPr>
          <w:trHeight w:hRule="exact" w:val="432"/>
        </w:trPr>
        <w:tc>
          <w:tcPr>
            <w:cnfStyle w:val="001000000000" w:firstRow="0" w:lastRow="0" w:firstColumn="1" w:lastColumn="0" w:oddVBand="0" w:evenVBand="0" w:oddHBand="0" w:evenHBand="0" w:firstRowFirstColumn="0" w:firstRowLastColumn="0" w:lastRowFirstColumn="0" w:lastRowLastColumn="0"/>
            <w:tcW w:w="2525" w:type="dxa"/>
          </w:tcPr>
          <w:p w14:paraId="060E76ED"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18 jaar</w:t>
            </w:r>
          </w:p>
        </w:tc>
        <w:tc>
          <w:tcPr>
            <w:tcW w:w="1905" w:type="dxa"/>
          </w:tcPr>
          <w:p w14:paraId="73F50AA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50,00%</w:t>
            </w:r>
          </w:p>
        </w:tc>
        <w:tc>
          <w:tcPr>
            <w:tcW w:w="5063" w:type="dxa"/>
          </w:tcPr>
          <w:p w14:paraId="1AA5CCF5" w14:textId="1D28F480"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7,03</w:t>
            </w:r>
          </w:p>
        </w:tc>
      </w:tr>
      <w:tr w:rsidR="002B5BFD" w:rsidRPr="00AC00D4" w14:paraId="47D2FD0D" w14:textId="77777777" w:rsidTr="002B5BFD">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525" w:type="dxa"/>
          </w:tcPr>
          <w:p w14:paraId="5D74C1DE"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17 jaar</w:t>
            </w:r>
          </w:p>
        </w:tc>
        <w:tc>
          <w:tcPr>
            <w:tcW w:w="1905" w:type="dxa"/>
          </w:tcPr>
          <w:p w14:paraId="633E3CD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39,50%</w:t>
            </w:r>
          </w:p>
        </w:tc>
        <w:tc>
          <w:tcPr>
            <w:tcW w:w="5063" w:type="dxa"/>
          </w:tcPr>
          <w:p w14:paraId="65B0B9C1" w14:textId="754C7F6A"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€ 5,</w:t>
            </w:r>
            <w:r w:rsidR="000536FC">
              <w:rPr>
                <w:rFonts w:ascii="Arial" w:hAnsi="Arial" w:cs="Arial"/>
                <w:color w:val="010302"/>
                <w:sz w:val="22"/>
                <w:szCs w:val="22"/>
              </w:rPr>
              <w:t>55</w:t>
            </w:r>
          </w:p>
        </w:tc>
      </w:tr>
      <w:tr w:rsidR="002B5BFD" w:rsidRPr="00AC00D4" w14:paraId="18A2EA3C" w14:textId="77777777" w:rsidTr="002B5BFD">
        <w:trPr>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0442B0B2"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16 jaar</w:t>
            </w:r>
          </w:p>
        </w:tc>
        <w:tc>
          <w:tcPr>
            <w:tcW w:w="1905" w:type="dxa"/>
          </w:tcPr>
          <w:p w14:paraId="0D814F65"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34,50%</w:t>
            </w:r>
          </w:p>
        </w:tc>
        <w:tc>
          <w:tcPr>
            <w:tcW w:w="5063" w:type="dxa"/>
          </w:tcPr>
          <w:p w14:paraId="34CF880B" w14:textId="167B685A"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€ 4,</w:t>
            </w:r>
            <w:r w:rsidR="000536FC">
              <w:rPr>
                <w:rFonts w:ascii="Arial" w:hAnsi="Arial" w:cs="Arial"/>
                <w:color w:val="010302"/>
                <w:sz w:val="22"/>
                <w:szCs w:val="22"/>
              </w:rPr>
              <w:t>85</w:t>
            </w:r>
          </w:p>
        </w:tc>
      </w:tr>
      <w:tr w:rsidR="002B5BFD" w:rsidRPr="00AC00D4" w14:paraId="12759A38" w14:textId="77777777" w:rsidTr="002B5BFD">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3D00CA47"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15 jaar</w:t>
            </w:r>
          </w:p>
        </w:tc>
        <w:tc>
          <w:tcPr>
            <w:tcW w:w="1905" w:type="dxa"/>
          </w:tcPr>
          <w:p w14:paraId="625CCE6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30,00%</w:t>
            </w:r>
          </w:p>
        </w:tc>
        <w:tc>
          <w:tcPr>
            <w:tcW w:w="5063" w:type="dxa"/>
          </w:tcPr>
          <w:p w14:paraId="1D66F945" w14:textId="3834FD92"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sidR="000536FC">
              <w:rPr>
                <w:rFonts w:ascii="Arial" w:hAnsi="Arial" w:cs="Arial"/>
                <w:color w:val="010302"/>
                <w:sz w:val="22"/>
                <w:szCs w:val="22"/>
              </w:rPr>
              <w:t>4,22</w:t>
            </w:r>
          </w:p>
        </w:tc>
      </w:tr>
    </w:tbl>
    <w:p w14:paraId="494BAEF2" w14:textId="77777777" w:rsidR="002B5BFD" w:rsidRDefault="002B5BFD" w:rsidP="00980FCA">
      <w:pPr>
        <w:rPr>
          <w:rFonts w:ascii="Arial" w:hAnsi="Arial" w:cs="Arial"/>
          <w:sz w:val="22"/>
          <w:szCs w:val="22"/>
        </w:rPr>
      </w:pPr>
    </w:p>
    <w:p w14:paraId="540A6963" w14:textId="77777777" w:rsidR="00306AA3" w:rsidRDefault="00306AA3" w:rsidP="00980FCA">
      <w:pPr>
        <w:rPr>
          <w:rFonts w:ascii="Arial" w:hAnsi="Arial" w:cs="Arial"/>
          <w:sz w:val="22"/>
          <w:szCs w:val="22"/>
        </w:rPr>
      </w:pPr>
    </w:p>
    <w:p w14:paraId="63A35C43" w14:textId="6EF943CA" w:rsidR="00B7250E" w:rsidRPr="002B5BFD" w:rsidRDefault="00B7250E" w:rsidP="00B7250E">
      <w:pPr>
        <w:pStyle w:val="SRAKopje"/>
        <w:ind w:left="2124" w:hanging="2124"/>
        <w:rPr>
          <w:rFonts w:ascii="Arial" w:hAnsi="Arial" w:cs="Arial"/>
        </w:rPr>
      </w:pPr>
      <w:r w:rsidRPr="002B5BFD">
        <w:rPr>
          <w:rFonts w:ascii="Arial" w:hAnsi="Arial" w:cs="Arial"/>
        </w:rPr>
        <w:t>Tabel 3</w:t>
      </w:r>
      <w:r>
        <w:rPr>
          <w:rFonts w:ascii="Arial" w:hAnsi="Arial" w:cs="Arial"/>
        </w:rPr>
        <w:t>a</w:t>
      </w:r>
      <w:r w:rsidRPr="002B5BFD">
        <w:rPr>
          <w:rFonts w:ascii="Arial" w:hAnsi="Arial" w:cs="Arial"/>
        </w:rPr>
        <w:tab/>
        <w:t>Minimumloon per 1 j</w:t>
      </w:r>
      <w:r>
        <w:rPr>
          <w:rFonts w:ascii="Arial" w:hAnsi="Arial" w:cs="Arial"/>
        </w:rPr>
        <w:t>uli</w:t>
      </w:r>
      <w:r w:rsidRPr="002B5BFD">
        <w:rPr>
          <w:rFonts w:ascii="Arial" w:hAnsi="Arial" w:cs="Arial"/>
        </w:rPr>
        <w:t xml:space="preserve"> 202</w:t>
      </w:r>
      <w:r>
        <w:rPr>
          <w:rFonts w:ascii="Arial" w:hAnsi="Arial" w:cs="Arial"/>
        </w:rPr>
        <w:t>5</w:t>
      </w:r>
      <w:r w:rsidRPr="002B5BFD">
        <w:rPr>
          <w:rFonts w:ascii="Arial" w:hAnsi="Arial" w:cs="Arial"/>
        </w:rPr>
        <w:t xml:space="preserve"> (aanpassing per 1 januari en 1</w:t>
      </w:r>
      <w:r w:rsidR="00CE28E9">
        <w:rPr>
          <w:rFonts w:ascii="Arial" w:hAnsi="Arial" w:cs="Arial"/>
        </w:rPr>
        <w:t> </w:t>
      </w:r>
      <w:r w:rsidRPr="002B5BFD">
        <w:rPr>
          <w:rFonts w:ascii="Arial" w:hAnsi="Arial" w:cs="Arial"/>
        </w:rPr>
        <w:t>juli)</w:t>
      </w:r>
    </w:p>
    <w:tbl>
      <w:tblPr>
        <w:tblStyle w:val="Rastertabel4-Accent3"/>
        <w:tblpPr w:vertAnchor="text" w:horzAnchor="margin" w:tblpY="375"/>
        <w:tblW w:w="9493" w:type="dxa"/>
        <w:tblLayout w:type="fixed"/>
        <w:tblLook w:val="04A0" w:firstRow="1" w:lastRow="0" w:firstColumn="1" w:lastColumn="0" w:noHBand="0" w:noVBand="1"/>
      </w:tblPr>
      <w:tblGrid>
        <w:gridCol w:w="2525"/>
        <w:gridCol w:w="1905"/>
        <w:gridCol w:w="5063"/>
      </w:tblGrid>
      <w:tr w:rsidR="001F161C" w:rsidRPr="00AC00D4" w14:paraId="6661065D" w14:textId="77777777" w:rsidTr="00D03327">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7500DE4D" w14:textId="77777777" w:rsidR="001F161C" w:rsidRPr="002B5BFD" w:rsidRDefault="001F161C" w:rsidP="00D03327">
            <w:pPr>
              <w:rPr>
                <w:rFonts w:ascii="Arial" w:hAnsi="Arial" w:cs="Arial"/>
                <w:color w:val="000000" w:themeColor="text1"/>
                <w:sz w:val="22"/>
                <w:szCs w:val="22"/>
              </w:rPr>
            </w:pPr>
            <w:r w:rsidRPr="002B5BFD">
              <w:rPr>
                <w:rFonts w:ascii="Arial" w:hAnsi="Arial" w:cs="Arial"/>
                <w:color w:val="000000" w:themeColor="text1"/>
                <w:sz w:val="22"/>
                <w:szCs w:val="22"/>
              </w:rPr>
              <w:t>Leeftijd</w:t>
            </w:r>
          </w:p>
        </w:tc>
        <w:tc>
          <w:tcPr>
            <w:tcW w:w="1905" w:type="dxa"/>
          </w:tcPr>
          <w:p w14:paraId="3D5D259C" w14:textId="77777777" w:rsidR="001F161C" w:rsidRPr="002B5BFD" w:rsidRDefault="001F161C" w:rsidP="00D0332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Percentage</w:t>
            </w:r>
          </w:p>
        </w:tc>
        <w:tc>
          <w:tcPr>
            <w:tcW w:w="5063" w:type="dxa"/>
          </w:tcPr>
          <w:p w14:paraId="3978B268" w14:textId="2CA3D49A" w:rsidR="001F161C" w:rsidRPr="002B5BFD" w:rsidRDefault="001F161C" w:rsidP="00D0332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 uur</w:t>
            </w:r>
            <w:r w:rsidR="0067504F">
              <w:rPr>
                <w:rFonts w:ascii="Arial" w:hAnsi="Arial" w:cs="Arial"/>
                <w:color w:val="000000" w:themeColor="text1"/>
                <w:sz w:val="22"/>
                <w:szCs w:val="22"/>
              </w:rPr>
              <w:t xml:space="preserve"> (€)</w:t>
            </w:r>
          </w:p>
        </w:tc>
      </w:tr>
      <w:tr w:rsidR="001F161C" w:rsidRPr="00AC00D4" w14:paraId="0AD0FCC1" w14:textId="77777777" w:rsidTr="00D03327">
        <w:trPr>
          <w:cnfStyle w:val="000000100000" w:firstRow="0" w:lastRow="0" w:firstColumn="0" w:lastColumn="0" w:oddVBand="0" w:evenVBand="0" w:oddHBand="1" w:evenHBand="0" w:firstRowFirstColumn="0" w:firstRowLastColumn="0" w:lastRowFirstColumn="0" w:lastRowLastColumn="0"/>
          <w:trHeight w:hRule="exact" w:val="358"/>
        </w:trPr>
        <w:tc>
          <w:tcPr>
            <w:cnfStyle w:val="001000000000" w:firstRow="0" w:lastRow="0" w:firstColumn="1" w:lastColumn="0" w:oddVBand="0" w:evenVBand="0" w:oddHBand="0" w:evenHBand="0" w:firstRowFirstColumn="0" w:firstRowLastColumn="0" w:lastRowFirstColumn="0" w:lastRowLastColumn="0"/>
            <w:tcW w:w="2525" w:type="dxa"/>
          </w:tcPr>
          <w:p w14:paraId="333DFBAC"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21 jaar en ouder</w:t>
            </w:r>
          </w:p>
        </w:tc>
        <w:tc>
          <w:tcPr>
            <w:tcW w:w="1905" w:type="dxa"/>
          </w:tcPr>
          <w:p w14:paraId="6BECBFD0" w14:textId="77777777" w:rsidR="001F161C" w:rsidRPr="002B5BFD" w:rsidRDefault="001F161C" w:rsidP="00D03327">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100,00%</w:t>
            </w:r>
          </w:p>
        </w:tc>
        <w:tc>
          <w:tcPr>
            <w:tcW w:w="5063" w:type="dxa"/>
          </w:tcPr>
          <w:p w14:paraId="74876F97" w14:textId="309EBF11" w:rsidR="001F161C" w:rsidRPr="002B5BFD"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Pr>
                <w:rFonts w:ascii="Arial" w:hAnsi="Arial" w:cs="Arial"/>
                <w:color w:val="010302"/>
                <w:sz w:val="22"/>
                <w:szCs w:val="22"/>
              </w:rPr>
              <w:t>14,40</w:t>
            </w:r>
          </w:p>
        </w:tc>
      </w:tr>
      <w:tr w:rsidR="001F161C" w:rsidRPr="00AC00D4" w14:paraId="7CAB7F06" w14:textId="77777777" w:rsidTr="00D03327">
        <w:trPr>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0E7D2633"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20 jaar</w:t>
            </w:r>
          </w:p>
        </w:tc>
        <w:tc>
          <w:tcPr>
            <w:tcW w:w="1905" w:type="dxa"/>
          </w:tcPr>
          <w:p w14:paraId="722F1AD6" w14:textId="77777777" w:rsidR="001F161C" w:rsidRPr="002B5BFD" w:rsidRDefault="001F161C" w:rsidP="00D03327">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80,00%</w:t>
            </w:r>
          </w:p>
        </w:tc>
        <w:tc>
          <w:tcPr>
            <w:tcW w:w="5063" w:type="dxa"/>
          </w:tcPr>
          <w:p w14:paraId="1425794F" w14:textId="70867925" w:rsidR="001F161C" w:rsidRPr="002B5BFD"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w:t>
            </w:r>
            <w:r>
              <w:rPr>
                <w:rFonts w:ascii="Arial" w:hAnsi="Arial" w:cs="Arial"/>
                <w:color w:val="010302"/>
                <w:sz w:val="22"/>
                <w:szCs w:val="22"/>
              </w:rPr>
              <w:t>1,52</w:t>
            </w:r>
          </w:p>
        </w:tc>
      </w:tr>
      <w:tr w:rsidR="001F161C" w:rsidRPr="00AC00D4" w14:paraId="0F608EB4" w14:textId="77777777" w:rsidTr="00D03327">
        <w:trPr>
          <w:cnfStyle w:val="000000100000" w:firstRow="0" w:lastRow="0" w:firstColumn="0" w:lastColumn="0" w:oddVBand="0" w:evenVBand="0" w:oddHBand="1"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2525" w:type="dxa"/>
          </w:tcPr>
          <w:p w14:paraId="5A34F347"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19 jaar</w:t>
            </w:r>
          </w:p>
        </w:tc>
        <w:tc>
          <w:tcPr>
            <w:tcW w:w="1905" w:type="dxa"/>
          </w:tcPr>
          <w:p w14:paraId="3C65CC6D" w14:textId="77777777" w:rsidR="001F161C" w:rsidRPr="002B5BFD" w:rsidRDefault="001F161C" w:rsidP="00D03327">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60,00%</w:t>
            </w:r>
          </w:p>
        </w:tc>
        <w:tc>
          <w:tcPr>
            <w:tcW w:w="5063" w:type="dxa"/>
          </w:tcPr>
          <w:p w14:paraId="28603F13" w14:textId="33031F12" w:rsidR="001F161C" w:rsidRPr="002B5BFD"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Pr>
                <w:rFonts w:ascii="Arial" w:hAnsi="Arial" w:cs="Arial"/>
                <w:color w:val="010302"/>
                <w:sz w:val="22"/>
                <w:szCs w:val="22"/>
              </w:rPr>
              <w:t>8,64</w:t>
            </w:r>
          </w:p>
        </w:tc>
      </w:tr>
      <w:tr w:rsidR="001F161C" w:rsidRPr="00AC00D4" w14:paraId="021EEC22" w14:textId="77777777" w:rsidTr="00D03327">
        <w:trPr>
          <w:trHeight w:hRule="exact" w:val="432"/>
        </w:trPr>
        <w:tc>
          <w:tcPr>
            <w:cnfStyle w:val="001000000000" w:firstRow="0" w:lastRow="0" w:firstColumn="1" w:lastColumn="0" w:oddVBand="0" w:evenVBand="0" w:oddHBand="0" w:evenHBand="0" w:firstRowFirstColumn="0" w:firstRowLastColumn="0" w:lastRowFirstColumn="0" w:lastRowLastColumn="0"/>
            <w:tcW w:w="2525" w:type="dxa"/>
          </w:tcPr>
          <w:p w14:paraId="064F37DB"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18 jaar</w:t>
            </w:r>
          </w:p>
        </w:tc>
        <w:tc>
          <w:tcPr>
            <w:tcW w:w="1905" w:type="dxa"/>
          </w:tcPr>
          <w:p w14:paraId="281E8355" w14:textId="77777777" w:rsidR="001F161C" w:rsidRPr="002B5BFD" w:rsidRDefault="001F161C" w:rsidP="00D03327">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50,00%</w:t>
            </w:r>
          </w:p>
        </w:tc>
        <w:tc>
          <w:tcPr>
            <w:tcW w:w="5063" w:type="dxa"/>
          </w:tcPr>
          <w:p w14:paraId="35A12541" w14:textId="3703A460" w:rsidR="001F161C" w:rsidRPr="002B5BFD"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Pr>
                <w:rFonts w:ascii="Arial" w:hAnsi="Arial" w:cs="Arial"/>
                <w:color w:val="010302"/>
                <w:sz w:val="22"/>
                <w:szCs w:val="22"/>
              </w:rPr>
              <w:t>7,20</w:t>
            </w:r>
          </w:p>
        </w:tc>
      </w:tr>
      <w:tr w:rsidR="001F161C" w:rsidRPr="00AC00D4" w14:paraId="3A855838" w14:textId="77777777" w:rsidTr="00D03327">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525" w:type="dxa"/>
          </w:tcPr>
          <w:p w14:paraId="77558CB2"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17 jaar</w:t>
            </w:r>
          </w:p>
        </w:tc>
        <w:tc>
          <w:tcPr>
            <w:tcW w:w="1905" w:type="dxa"/>
          </w:tcPr>
          <w:p w14:paraId="28037949" w14:textId="77777777" w:rsidR="001F161C" w:rsidRPr="002B5BFD" w:rsidRDefault="001F161C" w:rsidP="00D03327">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39,50%</w:t>
            </w:r>
          </w:p>
        </w:tc>
        <w:tc>
          <w:tcPr>
            <w:tcW w:w="5063" w:type="dxa"/>
          </w:tcPr>
          <w:p w14:paraId="2850B03A" w14:textId="691DE8AB" w:rsidR="001F161C" w:rsidRPr="002B5BFD"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€ 5,</w:t>
            </w:r>
            <w:r>
              <w:rPr>
                <w:rFonts w:ascii="Arial" w:hAnsi="Arial" w:cs="Arial"/>
                <w:color w:val="010302"/>
                <w:sz w:val="22"/>
                <w:szCs w:val="22"/>
              </w:rPr>
              <w:t>69</w:t>
            </w:r>
          </w:p>
        </w:tc>
      </w:tr>
      <w:tr w:rsidR="001F161C" w:rsidRPr="00AC00D4" w14:paraId="487BE213" w14:textId="77777777" w:rsidTr="00D03327">
        <w:trPr>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28962A32"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16 jaar</w:t>
            </w:r>
          </w:p>
        </w:tc>
        <w:tc>
          <w:tcPr>
            <w:tcW w:w="1905" w:type="dxa"/>
          </w:tcPr>
          <w:p w14:paraId="23DD8F71" w14:textId="77777777" w:rsidR="001F161C" w:rsidRPr="002B5BFD" w:rsidRDefault="001F161C" w:rsidP="00D03327">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34,50%</w:t>
            </w:r>
          </w:p>
        </w:tc>
        <w:tc>
          <w:tcPr>
            <w:tcW w:w="5063" w:type="dxa"/>
          </w:tcPr>
          <w:p w14:paraId="05D49C46" w14:textId="4DA714FF" w:rsidR="001F161C" w:rsidRPr="002B5BFD"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€ 4,</w:t>
            </w:r>
            <w:r>
              <w:rPr>
                <w:rFonts w:ascii="Arial" w:hAnsi="Arial" w:cs="Arial"/>
                <w:color w:val="010302"/>
                <w:sz w:val="22"/>
                <w:szCs w:val="22"/>
              </w:rPr>
              <w:t>97</w:t>
            </w:r>
          </w:p>
        </w:tc>
      </w:tr>
      <w:tr w:rsidR="001F161C" w:rsidRPr="00AC00D4" w14:paraId="3DAF0C91" w14:textId="77777777" w:rsidTr="00D03327">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539CD907" w14:textId="77777777" w:rsidR="001F161C" w:rsidRPr="002B5BFD" w:rsidRDefault="001F161C" w:rsidP="00D03327">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15 jaar</w:t>
            </w:r>
          </w:p>
        </w:tc>
        <w:tc>
          <w:tcPr>
            <w:tcW w:w="1905" w:type="dxa"/>
          </w:tcPr>
          <w:p w14:paraId="433ED17C" w14:textId="77777777" w:rsidR="001F161C" w:rsidRPr="002B5BFD" w:rsidRDefault="001F161C" w:rsidP="00D03327">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30,00%</w:t>
            </w:r>
          </w:p>
        </w:tc>
        <w:tc>
          <w:tcPr>
            <w:tcW w:w="5063" w:type="dxa"/>
          </w:tcPr>
          <w:p w14:paraId="5BF76A1F" w14:textId="31191A7C" w:rsidR="001F161C" w:rsidRPr="002B5BFD"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 </w:t>
            </w:r>
            <w:r>
              <w:rPr>
                <w:rFonts w:ascii="Arial" w:hAnsi="Arial" w:cs="Arial"/>
                <w:color w:val="010302"/>
                <w:sz w:val="22"/>
                <w:szCs w:val="22"/>
              </w:rPr>
              <w:t>4,32</w:t>
            </w:r>
          </w:p>
        </w:tc>
      </w:tr>
    </w:tbl>
    <w:p w14:paraId="6B373C6D" w14:textId="77777777" w:rsidR="00B7250E" w:rsidRDefault="00B7250E" w:rsidP="00980FCA">
      <w:pPr>
        <w:rPr>
          <w:rFonts w:ascii="Arial" w:hAnsi="Arial" w:cs="Arial"/>
          <w:sz w:val="22"/>
          <w:szCs w:val="22"/>
        </w:rPr>
      </w:pPr>
    </w:p>
    <w:p w14:paraId="1DCC4DA4" w14:textId="77777777" w:rsidR="00C75E63" w:rsidRDefault="00C75E63" w:rsidP="00250681">
      <w:pPr>
        <w:rPr>
          <w:rFonts w:ascii="Arial" w:hAnsi="Arial" w:cs="Arial"/>
          <w:sz w:val="22"/>
          <w:szCs w:val="22"/>
        </w:rPr>
      </w:pPr>
    </w:p>
    <w:p w14:paraId="642509EA" w14:textId="77777777" w:rsidR="00563825" w:rsidRDefault="00563825" w:rsidP="00250681">
      <w:pPr>
        <w:rPr>
          <w:rFonts w:ascii="Arial" w:hAnsi="Arial" w:cs="Arial"/>
          <w:sz w:val="22"/>
          <w:szCs w:val="22"/>
        </w:rPr>
      </w:pPr>
    </w:p>
    <w:p w14:paraId="4CD2F269" w14:textId="77777777" w:rsidR="00563825" w:rsidRDefault="00563825" w:rsidP="00250681">
      <w:pPr>
        <w:rPr>
          <w:rFonts w:ascii="Arial" w:hAnsi="Arial" w:cs="Arial"/>
          <w:sz w:val="22"/>
          <w:szCs w:val="22"/>
        </w:rPr>
      </w:pPr>
    </w:p>
    <w:p w14:paraId="2666C63D" w14:textId="77777777" w:rsidR="00563825" w:rsidRDefault="00563825" w:rsidP="00250681">
      <w:pPr>
        <w:rPr>
          <w:rFonts w:ascii="Arial" w:hAnsi="Arial" w:cs="Arial"/>
          <w:sz w:val="22"/>
          <w:szCs w:val="22"/>
        </w:rPr>
      </w:pPr>
    </w:p>
    <w:p w14:paraId="236CD11D" w14:textId="77777777" w:rsidR="00563825" w:rsidRDefault="00563825" w:rsidP="00250681">
      <w:pPr>
        <w:rPr>
          <w:rFonts w:ascii="Arial" w:hAnsi="Arial" w:cs="Arial"/>
          <w:sz w:val="22"/>
          <w:szCs w:val="22"/>
        </w:rPr>
      </w:pPr>
    </w:p>
    <w:p w14:paraId="19EDBF31" w14:textId="77777777" w:rsidR="00563825" w:rsidRDefault="00563825" w:rsidP="00250681">
      <w:pPr>
        <w:rPr>
          <w:rFonts w:ascii="Arial" w:hAnsi="Arial" w:cs="Arial"/>
          <w:sz w:val="22"/>
          <w:szCs w:val="22"/>
        </w:rPr>
      </w:pPr>
    </w:p>
    <w:p w14:paraId="45396746" w14:textId="77777777" w:rsidR="00563825" w:rsidRDefault="00563825" w:rsidP="00250681">
      <w:pPr>
        <w:rPr>
          <w:rFonts w:ascii="Arial" w:hAnsi="Arial" w:cs="Arial"/>
          <w:sz w:val="22"/>
          <w:szCs w:val="22"/>
        </w:rPr>
      </w:pPr>
    </w:p>
    <w:p w14:paraId="7579E07C" w14:textId="77777777" w:rsidR="00563825" w:rsidRDefault="00563825" w:rsidP="00250681">
      <w:pPr>
        <w:rPr>
          <w:rFonts w:ascii="Arial" w:hAnsi="Arial" w:cs="Arial"/>
          <w:sz w:val="22"/>
          <w:szCs w:val="22"/>
        </w:rPr>
      </w:pPr>
    </w:p>
    <w:p w14:paraId="3E27CFBD" w14:textId="77777777" w:rsidR="00563825" w:rsidRDefault="00563825" w:rsidP="00250681">
      <w:pPr>
        <w:rPr>
          <w:rFonts w:ascii="Arial" w:hAnsi="Arial" w:cs="Arial"/>
          <w:sz w:val="22"/>
          <w:szCs w:val="22"/>
        </w:rPr>
      </w:pPr>
    </w:p>
    <w:p w14:paraId="5C2F4C8D" w14:textId="77777777" w:rsidR="00563825" w:rsidRDefault="00563825" w:rsidP="00250681">
      <w:pPr>
        <w:rPr>
          <w:rFonts w:ascii="Arial" w:hAnsi="Arial" w:cs="Arial"/>
          <w:sz w:val="22"/>
          <w:szCs w:val="22"/>
        </w:rPr>
      </w:pPr>
    </w:p>
    <w:p w14:paraId="1BA0C48D" w14:textId="77777777" w:rsidR="00563825" w:rsidRDefault="00563825" w:rsidP="00250681">
      <w:pPr>
        <w:rPr>
          <w:rFonts w:ascii="Arial" w:hAnsi="Arial" w:cs="Arial"/>
          <w:sz w:val="22"/>
          <w:szCs w:val="22"/>
        </w:rPr>
      </w:pPr>
    </w:p>
    <w:p w14:paraId="7FCD7AE7" w14:textId="60500A77" w:rsidR="00306AA3" w:rsidRPr="00306AA3" w:rsidRDefault="00306AA3" w:rsidP="00306AA3">
      <w:pPr>
        <w:pStyle w:val="SRAKopje"/>
        <w:ind w:left="2124" w:hanging="2124"/>
        <w:rPr>
          <w:rFonts w:ascii="Arial" w:hAnsi="Arial" w:cs="Arial"/>
        </w:rPr>
      </w:pPr>
      <w:bookmarkStart w:id="134" w:name="_Toc155866667"/>
      <w:r w:rsidRPr="00306AA3">
        <w:rPr>
          <w:rFonts w:ascii="Arial" w:hAnsi="Arial" w:cs="Arial"/>
        </w:rPr>
        <w:lastRenderedPageBreak/>
        <w:t>Tabel 4</w:t>
      </w:r>
      <w:r w:rsidRPr="00306AA3">
        <w:rPr>
          <w:rFonts w:ascii="Arial" w:hAnsi="Arial" w:cs="Arial"/>
        </w:rPr>
        <w:tab/>
        <w:t xml:space="preserve">Minimumloon </w:t>
      </w:r>
      <w:proofErr w:type="spellStart"/>
      <w:r w:rsidRPr="00306AA3">
        <w:rPr>
          <w:rFonts w:ascii="Arial" w:hAnsi="Arial" w:cs="Arial"/>
        </w:rPr>
        <w:t>bbl’er</w:t>
      </w:r>
      <w:proofErr w:type="spellEnd"/>
      <w:r w:rsidRPr="00306AA3">
        <w:rPr>
          <w:rFonts w:ascii="Arial" w:hAnsi="Arial" w:cs="Arial"/>
        </w:rPr>
        <w:t xml:space="preserve"> per 1 januari 202</w:t>
      </w:r>
      <w:r w:rsidR="000536FC">
        <w:rPr>
          <w:rFonts w:ascii="Arial" w:hAnsi="Arial" w:cs="Arial"/>
        </w:rPr>
        <w:t>5</w:t>
      </w:r>
      <w:r w:rsidRPr="00306AA3">
        <w:rPr>
          <w:rFonts w:ascii="Arial" w:hAnsi="Arial" w:cs="Arial"/>
        </w:rPr>
        <w:t xml:space="preserve"> (aanpassing per 1 januari en 1 juli)</w:t>
      </w:r>
      <w:bookmarkEnd w:id="134"/>
    </w:p>
    <w:tbl>
      <w:tblPr>
        <w:tblStyle w:val="Rastertabel4-Accent3"/>
        <w:tblpPr w:vertAnchor="text" w:horzAnchor="margin" w:tblpY="284"/>
        <w:tblW w:w="9493" w:type="dxa"/>
        <w:tblLayout w:type="fixed"/>
        <w:tblLook w:val="04A0" w:firstRow="1" w:lastRow="0" w:firstColumn="1" w:lastColumn="0" w:noHBand="0" w:noVBand="1"/>
      </w:tblPr>
      <w:tblGrid>
        <w:gridCol w:w="2525"/>
        <w:gridCol w:w="1905"/>
        <w:gridCol w:w="5063"/>
      </w:tblGrid>
      <w:tr w:rsidR="00306AA3" w:rsidRPr="00306AA3" w14:paraId="47467D9C"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08F0E077" w14:textId="77777777" w:rsidR="00306AA3" w:rsidRPr="00306AA3" w:rsidRDefault="00306AA3" w:rsidP="00ED6EF9">
            <w:pPr>
              <w:rPr>
                <w:rFonts w:ascii="Arial" w:hAnsi="Arial" w:cs="Arial"/>
                <w:color w:val="000000" w:themeColor="text1"/>
                <w:sz w:val="22"/>
                <w:szCs w:val="22"/>
              </w:rPr>
            </w:pPr>
            <w:r w:rsidRPr="00306AA3">
              <w:rPr>
                <w:rFonts w:ascii="Arial" w:hAnsi="Arial" w:cs="Arial"/>
                <w:color w:val="000000" w:themeColor="text1"/>
                <w:sz w:val="22"/>
                <w:szCs w:val="22"/>
              </w:rPr>
              <w:t>Leeftijd</w:t>
            </w:r>
          </w:p>
        </w:tc>
        <w:tc>
          <w:tcPr>
            <w:tcW w:w="1905" w:type="dxa"/>
          </w:tcPr>
          <w:p w14:paraId="1BDFE21D" w14:textId="77777777"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Percentage</w:t>
            </w:r>
          </w:p>
        </w:tc>
        <w:tc>
          <w:tcPr>
            <w:tcW w:w="5063" w:type="dxa"/>
          </w:tcPr>
          <w:p w14:paraId="76F244CE" w14:textId="177C1F3A"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 uur</w:t>
            </w:r>
            <w:r w:rsidR="00B579ED">
              <w:rPr>
                <w:rFonts w:ascii="Arial" w:hAnsi="Arial" w:cs="Arial"/>
                <w:color w:val="000000" w:themeColor="text1"/>
                <w:sz w:val="22"/>
                <w:szCs w:val="22"/>
              </w:rPr>
              <w:t xml:space="preserve"> (€)</w:t>
            </w:r>
          </w:p>
        </w:tc>
      </w:tr>
      <w:tr w:rsidR="00306AA3" w:rsidRPr="00306AA3" w14:paraId="27F71489" w14:textId="77777777" w:rsidTr="00306AA3">
        <w:trPr>
          <w:cnfStyle w:val="000000100000" w:firstRow="0" w:lastRow="0" w:firstColumn="0" w:lastColumn="0" w:oddVBand="0" w:evenVBand="0" w:oddHBand="1" w:evenHBand="0" w:firstRowFirstColumn="0" w:firstRowLastColumn="0" w:lastRowFirstColumn="0" w:lastRowLastColumn="0"/>
          <w:trHeight w:hRule="exact" w:val="366"/>
        </w:trPr>
        <w:tc>
          <w:tcPr>
            <w:cnfStyle w:val="001000000000" w:firstRow="0" w:lastRow="0" w:firstColumn="1" w:lastColumn="0" w:oddVBand="0" w:evenVBand="0" w:oddHBand="0" w:evenHBand="0" w:firstRowFirstColumn="0" w:firstRowLastColumn="0" w:lastRowFirstColumn="0" w:lastRowLastColumn="0"/>
            <w:tcW w:w="2525" w:type="dxa"/>
          </w:tcPr>
          <w:p w14:paraId="764D9D5D"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21 jaar </w:t>
            </w:r>
            <w:proofErr w:type="spellStart"/>
            <w:r w:rsidRPr="00306AA3">
              <w:rPr>
                <w:rFonts w:ascii="Arial" w:hAnsi="Arial" w:cs="Arial"/>
                <w:b w:val="0"/>
                <w:bCs w:val="0"/>
                <w:color w:val="010302"/>
                <w:sz w:val="22"/>
                <w:szCs w:val="22"/>
              </w:rPr>
              <w:t>bbl</w:t>
            </w:r>
            <w:proofErr w:type="spellEnd"/>
          </w:p>
        </w:tc>
        <w:tc>
          <w:tcPr>
            <w:tcW w:w="1905" w:type="dxa"/>
          </w:tcPr>
          <w:p w14:paraId="1A9AF4DE"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100%</w:t>
            </w:r>
          </w:p>
        </w:tc>
        <w:tc>
          <w:tcPr>
            <w:tcW w:w="5063" w:type="dxa"/>
          </w:tcPr>
          <w:p w14:paraId="45B0BAB2" w14:textId="256C2DA3"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€ 1</w:t>
            </w:r>
            <w:r w:rsidR="000536FC">
              <w:rPr>
                <w:rFonts w:ascii="Arial" w:hAnsi="Arial" w:cs="Arial"/>
                <w:color w:val="010302"/>
                <w:sz w:val="22"/>
                <w:szCs w:val="22"/>
              </w:rPr>
              <w:t>4,06</w:t>
            </w:r>
          </w:p>
        </w:tc>
      </w:tr>
      <w:tr w:rsidR="00306AA3" w:rsidRPr="00306AA3" w14:paraId="353EA075" w14:textId="77777777" w:rsidTr="00306AA3">
        <w:trPr>
          <w:trHeight w:hRule="exact" w:val="413"/>
        </w:trPr>
        <w:tc>
          <w:tcPr>
            <w:cnfStyle w:val="001000000000" w:firstRow="0" w:lastRow="0" w:firstColumn="1" w:lastColumn="0" w:oddVBand="0" w:evenVBand="0" w:oddHBand="0" w:evenHBand="0" w:firstRowFirstColumn="0" w:firstRowLastColumn="0" w:lastRowFirstColumn="0" w:lastRowLastColumn="0"/>
            <w:tcW w:w="2525" w:type="dxa"/>
          </w:tcPr>
          <w:p w14:paraId="4CDB8564"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20 jaar </w:t>
            </w:r>
            <w:proofErr w:type="spellStart"/>
            <w:r w:rsidRPr="00306AA3">
              <w:rPr>
                <w:rFonts w:ascii="Arial" w:hAnsi="Arial" w:cs="Arial"/>
                <w:b w:val="0"/>
                <w:bCs w:val="0"/>
                <w:color w:val="010302"/>
                <w:sz w:val="22"/>
                <w:szCs w:val="22"/>
              </w:rPr>
              <w:t>bbl</w:t>
            </w:r>
            <w:proofErr w:type="spellEnd"/>
          </w:p>
        </w:tc>
        <w:tc>
          <w:tcPr>
            <w:tcW w:w="1905" w:type="dxa"/>
          </w:tcPr>
          <w:p w14:paraId="1C991AF5"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61,50%</w:t>
            </w:r>
          </w:p>
        </w:tc>
        <w:tc>
          <w:tcPr>
            <w:tcW w:w="5063" w:type="dxa"/>
          </w:tcPr>
          <w:p w14:paraId="38ABE360" w14:textId="6613FBAB"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€ 8,</w:t>
            </w:r>
            <w:r w:rsidR="000536FC">
              <w:rPr>
                <w:rFonts w:ascii="Arial" w:hAnsi="Arial" w:cs="Arial"/>
                <w:color w:val="010302"/>
                <w:sz w:val="22"/>
                <w:szCs w:val="22"/>
              </w:rPr>
              <w:t>65</w:t>
            </w:r>
          </w:p>
        </w:tc>
      </w:tr>
      <w:tr w:rsidR="00306AA3" w:rsidRPr="00306AA3" w14:paraId="25BB7245" w14:textId="77777777" w:rsidTr="00306AA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3E9E8664"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19 jaar </w:t>
            </w:r>
            <w:proofErr w:type="spellStart"/>
            <w:r w:rsidRPr="00306AA3">
              <w:rPr>
                <w:rFonts w:ascii="Arial" w:hAnsi="Arial" w:cs="Arial"/>
                <w:b w:val="0"/>
                <w:bCs w:val="0"/>
                <w:color w:val="010302"/>
                <w:sz w:val="22"/>
                <w:szCs w:val="22"/>
              </w:rPr>
              <w:t>bbl</w:t>
            </w:r>
            <w:proofErr w:type="spellEnd"/>
          </w:p>
        </w:tc>
        <w:tc>
          <w:tcPr>
            <w:tcW w:w="1905" w:type="dxa"/>
          </w:tcPr>
          <w:p w14:paraId="629674A8"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52,50%</w:t>
            </w:r>
          </w:p>
        </w:tc>
        <w:tc>
          <w:tcPr>
            <w:tcW w:w="5063" w:type="dxa"/>
          </w:tcPr>
          <w:p w14:paraId="41063210" w14:textId="713E065A"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sidR="000536FC">
              <w:rPr>
                <w:rFonts w:ascii="Arial" w:hAnsi="Arial" w:cs="Arial"/>
                <w:color w:val="010302"/>
                <w:sz w:val="22"/>
                <w:szCs w:val="22"/>
              </w:rPr>
              <w:t>7,38</w:t>
            </w:r>
          </w:p>
        </w:tc>
      </w:tr>
      <w:tr w:rsidR="00306AA3" w:rsidRPr="00306AA3" w14:paraId="0078808D" w14:textId="77777777" w:rsidTr="00306AA3">
        <w:trPr>
          <w:trHeight w:hRule="exact" w:val="426"/>
        </w:trPr>
        <w:tc>
          <w:tcPr>
            <w:cnfStyle w:val="001000000000" w:firstRow="0" w:lastRow="0" w:firstColumn="1" w:lastColumn="0" w:oddVBand="0" w:evenVBand="0" w:oddHBand="0" w:evenHBand="0" w:firstRowFirstColumn="0" w:firstRowLastColumn="0" w:lastRowFirstColumn="0" w:lastRowLastColumn="0"/>
            <w:tcW w:w="2525" w:type="dxa"/>
          </w:tcPr>
          <w:p w14:paraId="231B8E78"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18 jaar </w:t>
            </w:r>
            <w:proofErr w:type="spellStart"/>
            <w:r w:rsidRPr="00306AA3">
              <w:rPr>
                <w:rFonts w:ascii="Arial" w:hAnsi="Arial" w:cs="Arial"/>
                <w:b w:val="0"/>
                <w:bCs w:val="0"/>
                <w:color w:val="010302"/>
                <w:sz w:val="22"/>
                <w:szCs w:val="22"/>
              </w:rPr>
              <w:t>bbl</w:t>
            </w:r>
            <w:proofErr w:type="spellEnd"/>
          </w:p>
        </w:tc>
        <w:tc>
          <w:tcPr>
            <w:tcW w:w="1905" w:type="dxa"/>
          </w:tcPr>
          <w:p w14:paraId="73355D6B"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45,50%</w:t>
            </w:r>
          </w:p>
        </w:tc>
        <w:tc>
          <w:tcPr>
            <w:tcW w:w="5063" w:type="dxa"/>
          </w:tcPr>
          <w:p w14:paraId="614DCB2E" w14:textId="10313FA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€ 6,</w:t>
            </w:r>
            <w:r w:rsidR="000536FC">
              <w:rPr>
                <w:rFonts w:ascii="Arial" w:hAnsi="Arial" w:cs="Arial"/>
                <w:color w:val="010302"/>
                <w:sz w:val="22"/>
                <w:szCs w:val="22"/>
              </w:rPr>
              <w:t>40</w:t>
            </w:r>
          </w:p>
        </w:tc>
      </w:tr>
      <w:tr w:rsidR="00306AA3" w:rsidRPr="00306AA3" w14:paraId="38316CAF" w14:textId="77777777" w:rsidTr="00306AA3">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2525" w:type="dxa"/>
          </w:tcPr>
          <w:p w14:paraId="29E856B9"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17 jaar </w:t>
            </w:r>
            <w:proofErr w:type="spellStart"/>
            <w:r w:rsidRPr="00306AA3">
              <w:rPr>
                <w:rFonts w:ascii="Arial" w:hAnsi="Arial" w:cs="Arial"/>
                <w:b w:val="0"/>
                <w:bCs w:val="0"/>
                <w:color w:val="010302"/>
                <w:sz w:val="22"/>
                <w:szCs w:val="22"/>
              </w:rPr>
              <w:t>bbl</w:t>
            </w:r>
            <w:proofErr w:type="spellEnd"/>
          </w:p>
        </w:tc>
        <w:tc>
          <w:tcPr>
            <w:tcW w:w="1905" w:type="dxa"/>
          </w:tcPr>
          <w:p w14:paraId="5153C535"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39,50%</w:t>
            </w:r>
          </w:p>
        </w:tc>
        <w:tc>
          <w:tcPr>
            <w:tcW w:w="5063" w:type="dxa"/>
          </w:tcPr>
          <w:p w14:paraId="15C16AF8" w14:textId="03DAEE1A"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€ 5,</w:t>
            </w:r>
            <w:r w:rsidR="000536FC">
              <w:rPr>
                <w:rFonts w:ascii="Arial" w:hAnsi="Arial" w:cs="Arial"/>
                <w:color w:val="010302"/>
                <w:sz w:val="22"/>
                <w:szCs w:val="22"/>
              </w:rPr>
              <w:t>55</w:t>
            </w:r>
          </w:p>
        </w:tc>
      </w:tr>
      <w:tr w:rsidR="00306AA3" w:rsidRPr="00306AA3" w14:paraId="514A4C8B" w14:textId="77777777" w:rsidTr="00306AA3">
        <w:trPr>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5B233F14"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16 jaar </w:t>
            </w:r>
            <w:proofErr w:type="spellStart"/>
            <w:r w:rsidRPr="00306AA3">
              <w:rPr>
                <w:rFonts w:ascii="Arial" w:hAnsi="Arial" w:cs="Arial"/>
                <w:b w:val="0"/>
                <w:bCs w:val="0"/>
                <w:color w:val="010302"/>
                <w:sz w:val="22"/>
                <w:szCs w:val="22"/>
              </w:rPr>
              <w:t>bbl</w:t>
            </w:r>
            <w:proofErr w:type="spellEnd"/>
          </w:p>
        </w:tc>
        <w:tc>
          <w:tcPr>
            <w:tcW w:w="1905" w:type="dxa"/>
          </w:tcPr>
          <w:p w14:paraId="7237C35F"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34,50%</w:t>
            </w:r>
          </w:p>
        </w:tc>
        <w:tc>
          <w:tcPr>
            <w:tcW w:w="5063" w:type="dxa"/>
          </w:tcPr>
          <w:p w14:paraId="604EFCEF" w14:textId="743FAA69"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€ 4,</w:t>
            </w:r>
            <w:r w:rsidR="000536FC">
              <w:rPr>
                <w:rFonts w:ascii="Arial" w:hAnsi="Arial" w:cs="Arial"/>
                <w:color w:val="010302"/>
                <w:sz w:val="22"/>
                <w:szCs w:val="22"/>
              </w:rPr>
              <w:t>85</w:t>
            </w:r>
          </w:p>
        </w:tc>
      </w:tr>
      <w:tr w:rsidR="00306AA3" w:rsidRPr="00306AA3" w14:paraId="039EFD3D" w14:textId="77777777" w:rsidTr="00306AA3">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2A6743AB"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15 jaar </w:t>
            </w:r>
            <w:proofErr w:type="spellStart"/>
            <w:r w:rsidRPr="00306AA3">
              <w:rPr>
                <w:rFonts w:ascii="Arial" w:hAnsi="Arial" w:cs="Arial"/>
                <w:b w:val="0"/>
                <w:bCs w:val="0"/>
                <w:color w:val="010302"/>
                <w:sz w:val="22"/>
                <w:szCs w:val="22"/>
              </w:rPr>
              <w:t>bbl</w:t>
            </w:r>
            <w:proofErr w:type="spellEnd"/>
          </w:p>
        </w:tc>
        <w:tc>
          <w:tcPr>
            <w:tcW w:w="1905" w:type="dxa"/>
          </w:tcPr>
          <w:p w14:paraId="569BC26C"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30,00%</w:t>
            </w:r>
          </w:p>
        </w:tc>
        <w:tc>
          <w:tcPr>
            <w:tcW w:w="5063" w:type="dxa"/>
          </w:tcPr>
          <w:p w14:paraId="307E9821" w14:textId="6E2FC400"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sidR="000536FC">
              <w:rPr>
                <w:rFonts w:ascii="Arial" w:hAnsi="Arial" w:cs="Arial"/>
                <w:color w:val="010302"/>
                <w:sz w:val="22"/>
                <w:szCs w:val="22"/>
              </w:rPr>
              <w:t>4,22</w:t>
            </w:r>
          </w:p>
        </w:tc>
      </w:tr>
    </w:tbl>
    <w:p w14:paraId="15F95113" w14:textId="77777777" w:rsidR="00306AA3" w:rsidRDefault="00306AA3" w:rsidP="00250681">
      <w:pPr>
        <w:rPr>
          <w:rFonts w:ascii="Arial" w:hAnsi="Arial" w:cs="Arial"/>
          <w:sz w:val="22"/>
          <w:szCs w:val="22"/>
        </w:rPr>
      </w:pPr>
    </w:p>
    <w:p w14:paraId="3118DF97" w14:textId="77777777" w:rsidR="00563825" w:rsidRDefault="00563825" w:rsidP="001F161C">
      <w:pPr>
        <w:pStyle w:val="SRAKopje"/>
        <w:ind w:left="2124" w:hanging="2124"/>
        <w:rPr>
          <w:rFonts w:ascii="Arial" w:hAnsi="Arial" w:cs="Arial"/>
        </w:rPr>
      </w:pPr>
    </w:p>
    <w:p w14:paraId="1B6EEC29" w14:textId="2246772E" w:rsidR="001F161C" w:rsidRPr="00306AA3" w:rsidRDefault="001F161C" w:rsidP="001F161C">
      <w:pPr>
        <w:pStyle w:val="SRAKopje"/>
        <w:ind w:left="2124" w:hanging="2124"/>
        <w:rPr>
          <w:rFonts w:ascii="Arial" w:hAnsi="Arial" w:cs="Arial"/>
        </w:rPr>
      </w:pPr>
      <w:r w:rsidRPr="00306AA3">
        <w:rPr>
          <w:rFonts w:ascii="Arial" w:hAnsi="Arial" w:cs="Arial"/>
        </w:rPr>
        <w:t>Tabel 4</w:t>
      </w:r>
      <w:r w:rsidR="00563825">
        <w:rPr>
          <w:rFonts w:ascii="Arial" w:hAnsi="Arial" w:cs="Arial"/>
        </w:rPr>
        <w:t>a</w:t>
      </w:r>
      <w:r w:rsidRPr="00306AA3">
        <w:rPr>
          <w:rFonts w:ascii="Arial" w:hAnsi="Arial" w:cs="Arial"/>
        </w:rPr>
        <w:tab/>
        <w:t xml:space="preserve">Minimumloon </w:t>
      </w:r>
      <w:proofErr w:type="spellStart"/>
      <w:r w:rsidRPr="00306AA3">
        <w:rPr>
          <w:rFonts w:ascii="Arial" w:hAnsi="Arial" w:cs="Arial"/>
        </w:rPr>
        <w:t>bbl’er</w:t>
      </w:r>
      <w:proofErr w:type="spellEnd"/>
      <w:r w:rsidRPr="00306AA3">
        <w:rPr>
          <w:rFonts w:ascii="Arial" w:hAnsi="Arial" w:cs="Arial"/>
        </w:rPr>
        <w:t xml:space="preserve"> per 1 januari 202</w:t>
      </w:r>
      <w:r>
        <w:rPr>
          <w:rFonts w:ascii="Arial" w:hAnsi="Arial" w:cs="Arial"/>
        </w:rPr>
        <w:t>5</w:t>
      </w:r>
      <w:r w:rsidRPr="00306AA3">
        <w:rPr>
          <w:rFonts w:ascii="Arial" w:hAnsi="Arial" w:cs="Arial"/>
        </w:rPr>
        <w:t xml:space="preserve"> (aanpassing per 1 januari en 1 juli)</w:t>
      </w:r>
    </w:p>
    <w:tbl>
      <w:tblPr>
        <w:tblStyle w:val="Rastertabel4-Accent3"/>
        <w:tblpPr w:vertAnchor="text" w:horzAnchor="margin" w:tblpY="284"/>
        <w:tblW w:w="9493" w:type="dxa"/>
        <w:tblLayout w:type="fixed"/>
        <w:tblLook w:val="04A0" w:firstRow="1" w:lastRow="0" w:firstColumn="1" w:lastColumn="0" w:noHBand="0" w:noVBand="1"/>
      </w:tblPr>
      <w:tblGrid>
        <w:gridCol w:w="2525"/>
        <w:gridCol w:w="1905"/>
        <w:gridCol w:w="5063"/>
      </w:tblGrid>
      <w:tr w:rsidR="001F161C" w:rsidRPr="00306AA3" w14:paraId="58283842" w14:textId="77777777" w:rsidTr="00D03327">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096699D8" w14:textId="77777777" w:rsidR="001F161C" w:rsidRPr="00306AA3" w:rsidRDefault="001F161C" w:rsidP="00D03327">
            <w:pPr>
              <w:rPr>
                <w:rFonts w:ascii="Arial" w:hAnsi="Arial" w:cs="Arial"/>
                <w:color w:val="000000" w:themeColor="text1"/>
                <w:sz w:val="22"/>
                <w:szCs w:val="22"/>
              </w:rPr>
            </w:pPr>
            <w:r w:rsidRPr="00306AA3">
              <w:rPr>
                <w:rFonts w:ascii="Arial" w:hAnsi="Arial" w:cs="Arial"/>
                <w:color w:val="000000" w:themeColor="text1"/>
                <w:sz w:val="22"/>
                <w:szCs w:val="22"/>
              </w:rPr>
              <w:t>Leeftijd</w:t>
            </w:r>
          </w:p>
        </w:tc>
        <w:tc>
          <w:tcPr>
            <w:tcW w:w="1905" w:type="dxa"/>
          </w:tcPr>
          <w:p w14:paraId="4028A8BE" w14:textId="77777777" w:rsidR="001F161C" w:rsidRPr="00306AA3" w:rsidRDefault="001F161C" w:rsidP="00D0332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Percentage</w:t>
            </w:r>
          </w:p>
        </w:tc>
        <w:tc>
          <w:tcPr>
            <w:tcW w:w="5063" w:type="dxa"/>
          </w:tcPr>
          <w:p w14:paraId="72DE607B" w14:textId="49E23287" w:rsidR="001F161C" w:rsidRPr="00306AA3" w:rsidRDefault="001F161C" w:rsidP="00D03327">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 uur</w:t>
            </w:r>
            <w:r w:rsidR="001A7B46">
              <w:rPr>
                <w:rFonts w:ascii="Arial" w:hAnsi="Arial" w:cs="Arial"/>
                <w:color w:val="000000" w:themeColor="text1"/>
                <w:sz w:val="22"/>
                <w:szCs w:val="22"/>
              </w:rPr>
              <w:t xml:space="preserve"> (€)</w:t>
            </w:r>
          </w:p>
        </w:tc>
      </w:tr>
      <w:tr w:rsidR="001F161C" w:rsidRPr="00306AA3" w14:paraId="186849CB" w14:textId="77777777" w:rsidTr="00D03327">
        <w:trPr>
          <w:cnfStyle w:val="000000100000" w:firstRow="0" w:lastRow="0" w:firstColumn="0" w:lastColumn="0" w:oddVBand="0" w:evenVBand="0" w:oddHBand="1" w:evenHBand="0" w:firstRowFirstColumn="0" w:firstRowLastColumn="0" w:lastRowFirstColumn="0" w:lastRowLastColumn="0"/>
          <w:trHeight w:hRule="exact" w:val="366"/>
        </w:trPr>
        <w:tc>
          <w:tcPr>
            <w:cnfStyle w:val="001000000000" w:firstRow="0" w:lastRow="0" w:firstColumn="1" w:lastColumn="0" w:oddVBand="0" w:evenVBand="0" w:oddHBand="0" w:evenHBand="0" w:firstRowFirstColumn="0" w:firstRowLastColumn="0" w:lastRowFirstColumn="0" w:lastRowLastColumn="0"/>
            <w:tcW w:w="2525" w:type="dxa"/>
          </w:tcPr>
          <w:p w14:paraId="1A031345" w14:textId="77777777" w:rsidR="001F161C" w:rsidRPr="00306AA3" w:rsidRDefault="001F161C" w:rsidP="00D03327">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21 jaar </w:t>
            </w:r>
            <w:proofErr w:type="spellStart"/>
            <w:r w:rsidRPr="00306AA3">
              <w:rPr>
                <w:rFonts w:ascii="Arial" w:hAnsi="Arial" w:cs="Arial"/>
                <w:b w:val="0"/>
                <w:bCs w:val="0"/>
                <w:color w:val="010302"/>
                <w:sz w:val="22"/>
                <w:szCs w:val="22"/>
              </w:rPr>
              <w:t>bbl</w:t>
            </w:r>
            <w:proofErr w:type="spellEnd"/>
          </w:p>
        </w:tc>
        <w:tc>
          <w:tcPr>
            <w:tcW w:w="1905" w:type="dxa"/>
          </w:tcPr>
          <w:p w14:paraId="03070900" w14:textId="77777777" w:rsidR="001F161C" w:rsidRPr="00306AA3" w:rsidRDefault="001F161C" w:rsidP="00D0332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100%</w:t>
            </w:r>
          </w:p>
        </w:tc>
        <w:tc>
          <w:tcPr>
            <w:tcW w:w="5063" w:type="dxa"/>
          </w:tcPr>
          <w:p w14:paraId="3FF0EAB0" w14:textId="5CEEA06E" w:rsidR="001F161C" w:rsidRPr="00306AA3"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€ 1</w:t>
            </w:r>
            <w:r>
              <w:rPr>
                <w:rFonts w:ascii="Arial" w:hAnsi="Arial" w:cs="Arial"/>
                <w:color w:val="010302"/>
                <w:sz w:val="22"/>
                <w:szCs w:val="22"/>
              </w:rPr>
              <w:t>4,40</w:t>
            </w:r>
          </w:p>
        </w:tc>
      </w:tr>
      <w:tr w:rsidR="001F161C" w:rsidRPr="00306AA3" w14:paraId="4DDE8D49" w14:textId="77777777" w:rsidTr="00D03327">
        <w:trPr>
          <w:trHeight w:hRule="exact" w:val="413"/>
        </w:trPr>
        <w:tc>
          <w:tcPr>
            <w:cnfStyle w:val="001000000000" w:firstRow="0" w:lastRow="0" w:firstColumn="1" w:lastColumn="0" w:oddVBand="0" w:evenVBand="0" w:oddHBand="0" w:evenHBand="0" w:firstRowFirstColumn="0" w:firstRowLastColumn="0" w:lastRowFirstColumn="0" w:lastRowLastColumn="0"/>
            <w:tcW w:w="2525" w:type="dxa"/>
          </w:tcPr>
          <w:p w14:paraId="73E3B1C8" w14:textId="77777777" w:rsidR="001F161C" w:rsidRPr="00306AA3" w:rsidRDefault="001F161C" w:rsidP="00D03327">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20 jaar </w:t>
            </w:r>
            <w:proofErr w:type="spellStart"/>
            <w:r w:rsidRPr="00306AA3">
              <w:rPr>
                <w:rFonts w:ascii="Arial" w:hAnsi="Arial" w:cs="Arial"/>
                <w:b w:val="0"/>
                <w:bCs w:val="0"/>
                <w:color w:val="010302"/>
                <w:sz w:val="22"/>
                <w:szCs w:val="22"/>
              </w:rPr>
              <w:t>bbl</w:t>
            </w:r>
            <w:proofErr w:type="spellEnd"/>
          </w:p>
        </w:tc>
        <w:tc>
          <w:tcPr>
            <w:tcW w:w="1905" w:type="dxa"/>
          </w:tcPr>
          <w:p w14:paraId="012838FA" w14:textId="77777777" w:rsidR="001F161C" w:rsidRPr="00306AA3" w:rsidRDefault="001F161C" w:rsidP="00D03327">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61,50%</w:t>
            </w:r>
          </w:p>
        </w:tc>
        <w:tc>
          <w:tcPr>
            <w:tcW w:w="5063" w:type="dxa"/>
          </w:tcPr>
          <w:p w14:paraId="7F1E70E9" w14:textId="14A3A335" w:rsidR="001F161C" w:rsidRPr="00306AA3"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€ 8,</w:t>
            </w:r>
            <w:r>
              <w:rPr>
                <w:rFonts w:ascii="Arial" w:hAnsi="Arial" w:cs="Arial"/>
                <w:color w:val="010302"/>
                <w:sz w:val="22"/>
                <w:szCs w:val="22"/>
              </w:rPr>
              <w:t>86</w:t>
            </w:r>
          </w:p>
        </w:tc>
      </w:tr>
      <w:tr w:rsidR="001F161C" w:rsidRPr="00306AA3" w14:paraId="2F33C20A" w14:textId="77777777" w:rsidTr="00D03327">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6DDF0B73" w14:textId="77777777" w:rsidR="001F161C" w:rsidRPr="00306AA3" w:rsidRDefault="001F161C" w:rsidP="00D03327">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19 jaar </w:t>
            </w:r>
            <w:proofErr w:type="spellStart"/>
            <w:r w:rsidRPr="00306AA3">
              <w:rPr>
                <w:rFonts w:ascii="Arial" w:hAnsi="Arial" w:cs="Arial"/>
                <w:b w:val="0"/>
                <w:bCs w:val="0"/>
                <w:color w:val="010302"/>
                <w:sz w:val="22"/>
                <w:szCs w:val="22"/>
              </w:rPr>
              <w:t>bbl</w:t>
            </w:r>
            <w:proofErr w:type="spellEnd"/>
          </w:p>
        </w:tc>
        <w:tc>
          <w:tcPr>
            <w:tcW w:w="1905" w:type="dxa"/>
          </w:tcPr>
          <w:p w14:paraId="20C72421" w14:textId="77777777" w:rsidR="001F161C" w:rsidRPr="00306AA3" w:rsidRDefault="001F161C" w:rsidP="00D0332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52,50%</w:t>
            </w:r>
          </w:p>
        </w:tc>
        <w:tc>
          <w:tcPr>
            <w:tcW w:w="5063" w:type="dxa"/>
          </w:tcPr>
          <w:p w14:paraId="12C1C874" w14:textId="360CCAF2" w:rsidR="001F161C" w:rsidRPr="00306AA3"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Pr>
                <w:rFonts w:ascii="Arial" w:hAnsi="Arial" w:cs="Arial"/>
                <w:color w:val="010302"/>
                <w:sz w:val="22"/>
                <w:szCs w:val="22"/>
              </w:rPr>
              <w:t>7,56</w:t>
            </w:r>
          </w:p>
        </w:tc>
      </w:tr>
      <w:tr w:rsidR="001F161C" w:rsidRPr="00306AA3" w14:paraId="54AE5176" w14:textId="77777777" w:rsidTr="00D03327">
        <w:trPr>
          <w:trHeight w:hRule="exact" w:val="426"/>
        </w:trPr>
        <w:tc>
          <w:tcPr>
            <w:cnfStyle w:val="001000000000" w:firstRow="0" w:lastRow="0" w:firstColumn="1" w:lastColumn="0" w:oddVBand="0" w:evenVBand="0" w:oddHBand="0" w:evenHBand="0" w:firstRowFirstColumn="0" w:firstRowLastColumn="0" w:lastRowFirstColumn="0" w:lastRowLastColumn="0"/>
            <w:tcW w:w="2525" w:type="dxa"/>
          </w:tcPr>
          <w:p w14:paraId="6FA7C070" w14:textId="77777777" w:rsidR="001F161C" w:rsidRPr="00306AA3" w:rsidRDefault="001F161C" w:rsidP="00D03327">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18 jaar </w:t>
            </w:r>
            <w:proofErr w:type="spellStart"/>
            <w:r w:rsidRPr="00306AA3">
              <w:rPr>
                <w:rFonts w:ascii="Arial" w:hAnsi="Arial" w:cs="Arial"/>
                <w:b w:val="0"/>
                <w:bCs w:val="0"/>
                <w:color w:val="010302"/>
                <w:sz w:val="22"/>
                <w:szCs w:val="22"/>
              </w:rPr>
              <w:t>bbl</w:t>
            </w:r>
            <w:proofErr w:type="spellEnd"/>
          </w:p>
        </w:tc>
        <w:tc>
          <w:tcPr>
            <w:tcW w:w="1905" w:type="dxa"/>
          </w:tcPr>
          <w:p w14:paraId="118E7B7B" w14:textId="77777777" w:rsidR="001F161C" w:rsidRPr="00306AA3" w:rsidRDefault="001F161C" w:rsidP="00D03327">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45,50%</w:t>
            </w:r>
          </w:p>
        </w:tc>
        <w:tc>
          <w:tcPr>
            <w:tcW w:w="5063" w:type="dxa"/>
          </w:tcPr>
          <w:p w14:paraId="2223DBA7" w14:textId="37E03960" w:rsidR="001F161C" w:rsidRPr="00306AA3"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€ 6,</w:t>
            </w:r>
            <w:r>
              <w:rPr>
                <w:rFonts w:ascii="Arial" w:hAnsi="Arial" w:cs="Arial"/>
                <w:color w:val="010302"/>
                <w:sz w:val="22"/>
                <w:szCs w:val="22"/>
              </w:rPr>
              <w:t>55</w:t>
            </w:r>
          </w:p>
        </w:tc>
      </w:tr>
      <w:tr w:rsidR="001F161C" w:rsidRPr="00306AA3" w14:paraId="70E94ADC" w14:textId="77777777" w:rsidTr="00D03327">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2525" w:type="dxa"/>
          </w:tcPr>
          <w:p w14:paraId="3E77F3C2" w14:textId="77777777" w:rsidR="001F161C" w:rsidRPr="00306AA3" w:rsidRDefault="001F161C" w:rsidP="00D03327">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17 jaar </w:t>
            </w:r>
            <w:proofErr w:type="spellStart"/>
            <w:r w:rsidRPr="00306AA3">
              <w:rPr>
                <w:rFonts w:ascii="Arial" w:hAnsi="Arial" w:cs="Arial"/>
                <w:b w:val="0"/>
                <w:bCs w:val="0"/>
                <w:color w:val="010302"/>
                <w:sz w:val="22"/>
                <w:szCs w:val="22"/>
              </w:rPr>
              <w:t>bbl</w:t>
            </w:r>
            <w:proofErr w:type="spellEnd"/>
          </w:p>
        </w:tc>
        <w:tc>
          <w:tcPr>
            <w:tcW w:w="1905" w:type="dxa"/>
          </w:tcPr>
          <w:p w14:paraId="1ACF35CA" w14:textId="77777777" w:rsidR="001F161C" w:rsidRPr="00306AA3" w:rsidRDefault="001F161C" w:rsidP="00D0332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39,50%</w:t>
            </w:r>
          </w:p>
        </w:tc>
        <w:tc>
          <w:tcPr>
            <w:tcW w:w="5063" w:type="dxa"/>
          </w:tcPr>
          <w:p w14:paraId="1A4F57D5" w14:textId="7218924D" w:rsidR="001F161C" w:rsidRPr="00306AA3"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€ 5,</w:t>
            </w:r>
            <w:r>
              <w:rPr>
                <w:rFonts w:ascii="Arial" w:hAnsi="Arial" w:cs="Arial"/>
                <w:color w:val="010302"/>
                <w:sz w:val="22"/>
                <w:szCs w:val="22"/>
              </w:rPr>
              <w:t>69</w:t>
            </w:r>
          </w:p>
        </w:tc>
      </w:tr>
      <w:tr w:rsidR="001F161C" w:rsidRPr="00306AA3" w14:paraId="24C90A25" w14:textId="77777777" w:rsidTr="00D03327">
        <w:trPr>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40E9DAE0" w14:textId="77777777" w:rsidR="001F161C" w:rsidRPr="00306AA3" w:rsidRDefault="001F161C" w:rsidP="00D03327">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16 jaar </w:t>
            </w:r>
            <w:proofErr w:type="spellStart"/>
            <w:r w:rsidRPr="00306AA3">
              <w:rPr>
                <w:rFonts w:ascii="Arial" w:hAnsi="Arial" w:cs="Arial"/>
                <w:b w:val="0"/>
                <w:bCs w:val="0"/>
                <w:color w:val="010302"/>
                <w:sz w:val="22"/>
                <w:szCs w:val="22"/>
              </w:rPr>
              <w:t>bbl</w:t>
            </w:r>
            <w:proofErr w:type="spellEnd"/>
          </w:p>
        </w:tc>
        <w:tc>
          <w:tcPr>
            <w:tcW w:w="1905" w:type="dxa"/>
          </w:tcPr>
          <w:p w14:paraId="667E8E14" w14:textId="77777777" w:rsidR="001F161C" w:rsidRPr="00306AA3" w:rsidRDefault="001F161C" w:rsidP="00D03327">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34,50%</w:t>
            </w:r>
          </w:p>
        </w:tc>
        <w:tc>
          <w:tcPr>
            <w:tcW w:w="5063" w:type="dxa"/>
          </w:tcPr>
          <w:p w14:paraId="201D72C7" w14:textId="3298EB53" w:rsidR="001F161C" w:rsidRPr="00306AA3" w:rsidRDefault="001F161C" w:rsidP="00D03327">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€ 4,</w:t>
            </w:r>
            <w:r>
              <w:rPr>
                <w:rFonts w:ascii="Arial" w:hAnsi="Arial" w:cs="Arial"/>
                <w:color w:val="010302"/>
                <w:sz w:val="22"/>
                <w:szCs w:val="22"/>
              </w:rPr>
              <w:t>97</w:t>
            </w:r>
          </w:p>
        </w:tc>
      </w:tr>
      <w:tr w:rsidR="001F161C" w:rsidRPr="00306AA3" w14:paraId="7120736A" w14:textId="77777777" w:rsidTr="00D03327">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4F96FCB7" w14:textId="77777777" w:rsidR="001F161C" w:rsidRPr="00306AA3" w:rsidRDefault="001F161C" w:rsidP="00D03327">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15 jaar </w:t>
            </w:r>
            <w:proofErr w:type="spellStart"/>
            <w:r w:rsidRPr="00306AA3">
              <w:rPr>
                <w:rFonts w:ascii="Arial" w:hAnsi="Arial" w:cs="Arial"/>
                <w:b w:val="0"/>
                <w:bCs w:val="0"/>
                <w:color w:val="010302"/>
                <w:sz w:val="22"/>
                <w:szCs w:val="22"/>
              </w:rPr>
              <w:t>bbl</w:t>
            </w:r>
            <w:proofErr w:type="spellEnd"/>
          </w:p>
        </w:tc>
        <w:tc>
          <w:tcPr>
            <w:tcW w:w="1905" w:type="dxa"/>
          </w:tcPr>
          <w:p w14:paraId="6E69D90F" w14:textId="77777777" w:rsidR="001F161C" w:rsidRPr="00306AA3" w:rsidRDefault="001F161C" w:rsidP="00D0332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30,00%</w:t>
            </w:r>
          </w:p>
        </w:tc>
        <w:tc>
          <w:tcPr>
            <w:tcW w:w="5063" w:type="dxa"/>
          </w:tcPr>
          <w:p w14:paraId="6DB919D2" w14:textId="74DF82E8" w:rsidR="001F161C" w:rsidRPr="00306AA3" w:rsidRDefault="001F161C" w:rsidP="00D03327">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xml:space="preserve">€ </w:t>
            </w:r>
            <w:r>
              <w:rPr>
                <w:rFonts w:ascii="Arial" w:hAnsi="Arial" w:cs="Arial"/>
                <w:color w:val="010302"/>
                <w:sz w:val="22"/>
                <w:szCs w:val="22"/>
              </w:rPr>
              <w:t>4,32</w:t>
            </w:r>
          </w:p>
        </w:tc>
      </w:tr>
    </w:tbl>
    <w:p w14:paraId="04F89988" w14:textId="77777777" w:rsidR="001F161C" w:rsidRDefault="001F161C" w:rsidP="001F161C">
      <w:pPr>
        <w:rPr>
          <w:rFonts w:ascii="Arial" w:hAnsi="Arial" w:cs="Arial"/>
          <w:sz w:val="22"/>
          <w:szCs w:val="22"/>
        </w:rPr>
      </w:pPr>
    </w:p>
    <w:p w14:paraId="1540AB2E" w14:textId="77777777" w:rsidR="00C75E63" w:rsidRDefault="00C75E63" w:rsidP="00250681">
      <w:pPr>
        <w:rPr>
          <w:rFonts w:ascii="Arial" w:hAnsi="Arial" w:cs="Arial"/>
          <w:sz w:val="22"/>
          <w:szCs w:val="22"/>
        </w:rPr>
      </w:pPr>
    </w:p>
    <w:p w14:paraId="5F9B25F1" w14:textId="3BDF030E" w:rsidR="00306AA3" w:rsidRDefault="00306AA3">
      <w:pPr>
        <w:rPr>
          <w:rFonts w:ascii="Arial" w:hAnsi="Arial" w:cs="Arial"/>
          <w:sz w:val="22"/>
          <w:szCs w:val="22"/>
        </w:rPr>
      </w:pPr>
      <w:r>
        <w:rPr>
          <w:rFonts w:ascii="Arial" w:hAnsi="Arial" w:cs="Arial"/>
          <w:sz w:val="22"/>
          <w:szCs w:val="22"/>
        </w:rPr>
        <w:br w:type="page"/>
      </w:r>
    </w:p>
    <w:p w14:paraId="525B49EE" w14:textId="667F474B" w:rsidR="00306AA3" w:rsidRPr="00306AA3" w:rsidRDefault="00306AA3" w:rsidP="00306AA3">
      <w:pPr>
        <w:pStyle w:val="SRAKopje"/>
        <w:ind w:left="2124" w:hanging="2124"/>
        <w:rPr>
          <w:rFonts w:ascii="Arial" w:hAnsi="Arial" w:cs="Arial"/>
        </w:rPr>
      </w:pPr>
      <w:bookmarkStart w:id="135" w:name="_Toc155866668"/>
      <w:r w:rsidRPr="00306AA3">
        <w:rPr>
          <w:rFonts w:ascii="Arial" w:hAnsi="Arial" w:cs="Arial"/>
        </w:rPr>
        <w:lastRenderedPageBreak/>
        <w:t>Tabel 5</w:t>
      </w:r>
      <w:r w:rsidRPr="00306AA3">
        <w:rPr>
          <w:rFonts w:ascii="Arial" w:hAnsi="Arial" w:cs="Arial"/>
        </w:rPr>
        <w:tab/>
        <w:t>Premies werknemersverzekeringen</w:t>
      </w:r>
      <w:bookmarkEnd w:id="135"/>
    </w:p>
    <w:tbl>
      <w:tblPr>
        <w:tblStyle w:val="Rastertabel4-Accent3"/>
        <w:tblpPr w:vertAnchor="text" w:horzAnchor="margin" w:tblpY="432"/>
        <w:tblW w:w="9493" w:type="dxa"/>
        <w:tblLayout w:type="fixed"/>
        <w:tblLook w:val="04A0" w:firstRow="1" w:lastRow="0" w:firstColumn="1" w:lastColumn="0" w:noHBand="0" w:noVBand="1"/>
      </w:tblPr>
      <w:tblGrid>
        <w:gridCol w:w="3539"/>
        <w:gridCol w:w="2790"/>
        <w:gridCol w:w="3164"/>
      </w:tblGrid>
      <w:tr w:rsidR="00306AA3" w:rsidRPr="00335B06" w14:paraId="4135686B" w14:textId="77777777" w:rsidTr="00224FDC">
        <w:trPr>
          <w:cnfStyle w:val="100000000000" w:firstRow="1" w:lastRow="0" w:firstColumn="0" w:lastColumn="0" w:oddVBand="0" w:evenVBand="0" w:oddHBand="0"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3539" w:type="dxa"/>
          </w:tcPr>
          <w:p w14:paraId="27078369" w14:textId="77777777" w:rsidR="00306AA3" w:rsidRPr="00306AA3" w:rsidRDefault="00306AA3" w:rsidP="00306AA3">
            <w:pPr>
              <w:spacing w:before="66"/>
              <w:ind w:left="65" w:right="-18"/>
              <w:rPr>
                <w:rFonts w:ascii="Arial" w:hAnsi="Arial" w:cs="Arial"/>
                <w:color w:val="010302"/>
                <w:sz w:val="22"/>
                <w:szCs w:val="22"/>
              </w:rPr>
            </w:pPr>
            <w:r w:rsidRPr="00306AA3">
              <w:rPr>
                <w:rFonts w:ascii="Arial" w:hAnsi="Arial" w:cs="Arial"/>
                <w:color w:val="010302"/>
                <w:sz w:val="22"/>
                <w:szCs w:val="22"/>
              </w:rPr>
              <w:t>Soort premie</w:t>
            </w:r>
          </w:p>
        </w:tc>
        <w:tc>
          <w:tcPr>
            <w:tcW w:w="2790" w:type="dxa"/>
          </w:tcPr>
          <w:p w14:paraId="66492916" w14:textId="3BB1813D"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Bedrag/percentage 202</w:t>
            </w:r>
            <w:r w:rsidR="000536FC">
              <w:rPr>
                <w:rFonts w:ascii="Arial" w:hAnsi="Arial" w:cs="Arial"/>
                <w:color w:val="010302"/>
                <w:sz w:val="22"/>
                <w:szCs w:val="22"/>
              </w:rPr>
              <w:t>4</w:t>
            </w:r>
          </w:p>
        </w:tc>
        <w:tc>
          <w:tcPr>
            <w:tcW w:w="3164" w:type="dxa"/>
          </w:tcPr>
          <w:p w14:paraId="1FBA17F2" w14:textId="0A31F3DF"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00000"/>
                <w:spacing w:val="-10"/>
                <w:sz w:val="22"/>
                <w:szCs w:val="22"/>
              </w:rPr>
            </w:pPr>
            <w:r w:rsidRPr="00306AA3">
              <w:rPr>
                <w:rFonts w:ascii="Arial" w:hAnsi="Arial" w:cs="Arial"/>
                <w:color w:val="000000"/>
                <w:spacing w:val="-10"/>
                <w:sz w:val="22"/>
                <w:szCs w:val="22"/>
              </w:rPr>
              <w:t>Bedrag/percentage 202</w:t>
            </w:r>
            <w:r w:rsidR="000536FC">
              <w:rPr>
                <w:rFonts w:ascii="Arial" w:hAnsi="Arial" w:cs="Arial"/>
                <w:color w:val="000000"/>
                <w:spacing w:val="-10"/>
                <w:sz w:val="22"/>
                <w:szCs w:val="22"/>
              </w:rPr>
              <w:t>5</w:t>
            </w:r>
          </w:p>
        </w:tc>
      </w:tr>
      <w:tr w:rsidR="00306AA3" w:rsidRPr="00AC00D4" w14:paraId="4C3A24F9" w14:textId="77777777" w:rsidTr="00224FDC">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3539" w:type="dxa"/>
          </w:tcPr>
          <w:p w14:paraId="38F3B1FB"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1"/>
                <w:sz w:val="22"/>
                <w:szCs w:val="22"/>
              </w:rPr>
              <w:t xml:space="preserve">Premie </w:t>
            </w:r>
            <w:proofErr w:type="spellStart"/>
            <w:r w:rsidRPr="00306AA3">
              <w:rPr>
                <w:rFonts w:ascii="Arial" w:hAnsi="Arial" w:cs="Arial"/>
                <w:b w:val="0"/>
                <w:bCs w:val="0"/>
                <w:color w:val="000000"/>
                <w:spacing w:val="-24"/>
                <w:sz w:val="22"/>
                <w:szCs w:val="22"/>
              </w:rPr>
              <w:t>A</w:t>
            </w:r>
            <w:r w:rsidRPr="00306AA3">
              <w:rPr>
                <w:rFonts w:ascii="Arial" w:hAnsi="Arial" w:cs="Arial"/>
                <w:b w:val="0"/>
                <w:bCs w:val="0"/>
                <w:color w:val="000000"/>
                <w:spacing w:val="-11"/>
                <w:sz w:val="22"/>
                <w:szCs w:val="22"/>
              </w:rPr>
              <w:t>Wf</w:t>
            </w:r>
            <w:proofErr w:type="spellEnd"/>
            <w:r w:rsidRPr="00306AA3">
              <w:rPr>
                <w:rFonts w:ascii="Arial" w:hAnsi="Arial" w:cs="Arial"/>
                <w:b w:val="0"/>
                <w:bCs w:val="0"/>
                <w:color w:val="000000"/>
                <w:spacing w:val="-11"/>
                <w:sz w:val="22"/>
                <w:szCs w:val="22"/>
              </w:rPr>
              <w:t xml:space="preserve"> laag</w:t>
            </w:r>
            <w:r w:rsidRPr="00306AA3">
              <w:rPr>
                <w:rFonts w:ascii="Arial" w:hAnsi="Arial" w:cs="Arial"/>
                <w:b w:val="0"/>
                <w:bCs w:val="0"/>
                <w:sz w:val="22"/>
                <w:szCs w:val="22"/>
              </w:rPr>
              <w:t xml:space="preserve"> </w:t>
            </w:r>
          </w:p>
        </w:tc>
        <w:tc>
          <w:tcPr>
            <w:tcW w:w="2790" w:type="dxa"/>
          </w:tcPr>
          <w:p w14:paraId="77FFAD3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2,64%</w:t>
            </w:r>
            <w:r w:rsidRPr="00306AA3">
              <w:rPr>
                <w:rFonts w:ascii="Arial" w:hAnsi="Arial" w:cs="Arial"/>
                <w:sz w:val="22"/>
                <w:szCs w:val="22"/>
              </w:rPr>
              <w:t xml:space="preserve"> </w:t>
            </w:r>
          </w:p>
        </w:tc>
        <w:tc>
          <w:tcPr>
            <w:tcW w:w="3164" w:type="dxa"/>
          </w:tcPr>
          <w:p w14:paraId="26A6132B" w14:textId="372F5843"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2,</w:t>
            </w:r>
            <w:r w:rsidR="00B9743F">
              <w:rPr>
                <w:rFonts w:ascii="Arial" w:hAnsi="Arial" w:cs="Arial"/>
                <w:color w:val="000000"/>
                <w:sz w:val="22"/>
                <w:szCs w:val="22"/>
              </w:rPr>
              <w:t>7</w:t>
            </w:r>
            <w:r w:rsidRPr="00306AA3">
              <w:rPr>
                <w:rFonts w:ascii="Arial" w:hAnsi="Arial" w:cs="Arial"/>
                <w:color w:val="000000"/>
                <w:sz w:val="22"/>
                <w:szCs w:val="22"/>
              </w:rPr>
              <w:t>4%</w:t>
            </w:r>
            <w:r w:rsidRPr="00306AA3">
              <w:rPr>
                <w:rFonts w:ascii="Arial" w:hAnsi="Arial" w:cs="Arial"/>
                <w:sz w:val="22"/>
                <w:szCs w:val="22"/>
              </w:rPr>
              <w:t xml:space="preserve"> </w:t>
            </w:r>
          </w:p>
        </w:tc>
      </w:tr>
      <w:tr w:rsidR="00306AA3" w:rsidRPr="00AC00D4" w14:paraId="36D06C7C" w14:textId="77777777" w:rsidTr="00224FDC">
        <w:trPr>
          <w:trHeight w:hRule="exact" w:val="430"/>
        </w:trPr>
        <w:tc>
          <w:tcPr>
            <w:cnfStyle w:val="001000000000" w:firstRow="0" w:lastRow="0" w:firstColumn="1" w:lastColumn="0" w:oddVBand="0" w:evenVBand="0" w:oddHBand="0" w:evenHBand="0" w:firstRowFirstColumn="0" w:firstRowLastColumn="0" w:lastRowFirstColumn="0" w:lastRowLastColumn="0"/>
            <w:tcW w:w="3539" w:type="dxa"/>
          </w:tcPr>
          <w:p w14:paraId="6DA941D1"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1"/>
                <w:sz w:val="22"/>
                <w:szCs w:val="22"/>
              </w:rPr>
              <w:t xml:space="preserve">Premie </w:t>
            </w:r>
            <w:proofErr w:type="spellStart"/>
            <w:r w:rsidRPr="00306AA3">
              <w:rPr>
                <w:rFonts w:ascii="Arial" w:hAnsi="Arial" w:cs="Arial"/>
                <w:b w:val="0"/>
                <w:bCs w:val="0"/>
                <w:color w:val="000000"/>
                <w:spacing w:val="-24"/>
                <w:sz w:val="22"/>
                <w:szCs w:val="22"/>
              </w:rPr>
              <w:t>A</w:t>
            </w:r>
            <w:r w:rsidRPr="00306AA3">
              <w:rPr>
                <w:rFonts w:ascii="Arial" w:hAnsi="Arial" w:cs="Arial"/>
                <w:b w:val="0"/>
                <w:bCs w:val="0"/>
                <w:color w:val="000000"/>
                <w:spacing w:val="-9"/>
                <w:sz w:val="22"/>
                <w:szCs w:val="22"/>
              </w:rPr>
              <w:t>Wf</w:t>
            </w:r>
            <w:proofErr w:type="spellEnd"/>
            <w:r w:rsidRPr="00306AA3">
              <w:rPr>
                <w:rFonts w:ascii="Arial" w:hAnsi="Arial" w:cs="Arial"/>
                <w:b w:val="0"/>
                <w:bCs w:val="0"/>
                <w:color w:val="000000"/>
                <w:spacing w:val="-9"/>
                <w:sz w:val="22"/>
                <w:szCs w:val="22"/>
              </w:rPr>
              <w:t xml:space="preserve"> hoog</w:t>
            </w:r>
            <w:r w:rsidRPr="00306AA3">
              <w:rPr>
                <w:rFonts w:ascii="Arial" w:hAnsi="Arial" w:cs="Arial"/>
                <w:b w:val="0"/>
                <w:bCs w:val="0"/>
                <w:sz w:val="22"/>
                <w:szCs w:val="22"/>
              </w:rPr>
              <w:t xml:space="preserve"> </w:t>
            </w:r>
          </w:p>
        </w:tc>
        <w:tc>
          <w:tcPr>
            <w:tcW w:w="2790" w:type="dxa"/>
          </w:tcPr>
          <w:p w14:paraId="114ED535"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7,64%</w:t>
            </w:r>
            <w:r w:rsidRPr="00306AA3">
              <w:rPr>
                <w:rFonts w:ascii="Arial" w:hAnsi="Arial" w:cs="Arial"/>
                <w:sz w:val="22"/>
                <w:szCs w:val="22"/>
              </w:rPr>
              <w:t xml:space="preserve"> </w:t>
            </w:r>
          </w:p>
        </w:tc>
        <w:tc>
          <w:tcPr>
            <w:tcW w:w="3164" w:type="dxa"/>
          </w:tcPr>
          <w:p w14:paraId="1856037C" w14:textId="4480EF00"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7,</w:t>
            </w:r>
            <w:r w:rsidR="00B9743F">
              <w:rPr>
                <w:rFonts w:ascii="Arial" w:hAnsi="Arial" w:cs="Arial"/>
                <w:color w:val="000000"/>
                <w:sz w:val="22"/>
                <w:szCs w:val="22"/>
              </w:rPr>
              <w:t>7</w:t>
            </w:r>
            <w:r w:rsidRPr="00306AA3">
              <w:rPr>
                <w:rFonts w:ascii="Arial" w:hAnsi="Arial" w:cs="Arial"/>
                <w:color w:val="000000"/>
                <w:sz w:val="22"/>
                <w:szCs w:val="22"/>
              </w:rPr>
              <w:t>4%</w:t>
            </w:r>
            <w:r w:rsidRPr="00306AA3">
              <w:rPr>
                <w:rFonts w:ascii="Arial" w:hAnsi="Arial" w:cs="Arial"/>
                <w:sz w:val="22"/>
                <w:szCs w:val="22"/>
              </w:rPr>
              <w:t xml:space="preserve"> </w:t>
            </w:r>
          </w:p>
        </w:tc>
      </w:tr>
      <w:tr w:rsidR="00306AA3" w:rsidRPr="00AC00D4" w14:paraId="75587FAC" w14:textId="77777777" w:rsidTr="00224FDC">
        <w:trPr>
          <w:cnfStyle w:val="000000100000" w:firstRow="0" w:lastRow="0" w:firstColumn="0" w:lastColumn="0" w:oddVBand="0" w:evenVBand="0" w:oddHBand="1" w:evenHBand="0" w:firstRowFirstColumn="0" w:firstRowLastColumn="0" w:lastRowFirstColumn="0" w:lastRowLastColumn="0"/>
          <w:trHeight w:hRule="exact" w:val="579"/>
        </w:trPr>
        <w:tc>
          <w:tcPr>
            <w:cnfStyle w:val="001000000000" w:firstRow="0" w:lastRow="0" w:firstColumn="1" w:lastColumn="0" w:oddVBand="0" w:evenVBand="0" w:oddHBand="0" w:evenHBand="0" w:firstRowFirstColumn="0" w:firstRowLastColumn="0" w:lastRowFirstColumn="0" w:lastRowLastColumn="0"/>
            <w:tcW w:w="3539" w:type="dxa"/>
          </w:tcPr>
          <w:p w14:paraId="74DEB2FA" w14:textId="77777777" w:rsidR="00306AA3" w:rsidRPr="00306AA3" w:rsidRDefault="00306AA3" w:rsidP="00306AA3">
            <w:pPr>
              <w:spacing w:before="28"/>
              <w:ind w:left="22" w:right="-18"/>
              <w:rPr>
                <w:rFonts w:ascii="Arial" w:hAnsi="Arial" w:cs="Arial"/>
                <w:b w:val="0"/>
                <w:bCs w:val="0"/>
                <w:color w:val="010302"/>
                <w:sz w:val="22"/>
                <w:szCs w:val="22"/>
              </w:rPr>
            </w:pPr>
            <w:r w:rsidRPr="00306AA3">
              <w:rPr>
                <w:rFonts w:ascii="Arial" w:hAnsi="Arial" w:cs="Arial"/>
                <w:b w:val="0"/>
                <w:bCs w:val="0"/>
                <w:color w:val="000000"/>
                <w:spacing w:val="-8"/>
                <w:sz w:val="22"/>
                <w:szCs w:val="22"/>
              </w:rPr>
              <w:t xml:space="preserve"> Gedifferentieerde premie </w:t>
            </w:r>
            <w:proofErr w:type="spellStart"/>
            <w:r w:rsidRPr="00306AA3">
              <w:rPr>
                <w:rFonts w:ascii="Arial" w:hAnsi="Arial" w:cs="Arial"/>
                <w:b w:val="0"/>
                <w:bCs w:val="0"/>
                <w:color w:val="000000"/>
                <w:spacing w:val="-8"/>
                <w:sz w:val="22"/>
                <w:szCs w:val="22"/>
              </w:rPr>
              <w:t>Whk</w:t>
            </w:r>
            <w:proofErr w:type="spellEnd"/>
            <w:r w:rsidRPr="00306AA3">
              <w:rPr>
                <w:rFonts w:ascii="Arial" w:hAnsi="Arial" w:cs="Arial"/>
                <w:b w:val="0"/>
                <w:bCs w:val="0"/>
                <w:sz w:val="22"/>
                <w:szCs w:val="22"/>
              </w:rPr>
              <w:t xml:space="preserve"> </w:t>
            </w:r>
          </w:p>
        </w:tc>
        <w:tc>
          <w:tcPr>
            <w:tcW w:w="2790" w:type="dxa"/>
          </w:tcPr>
          <w:p w14:paraId="1E850A2C"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9"/>
                <w:sz w:val="22"/>
                <w:szCs w:val="22"/>
              </w:rPr>
              <w:t>Zie mededeling of beschikking</w:t>
            </w:r>
            <w:r w:rsidRPr="00306AA3">
              <w:rPr>
                <w:rFonts w:ascii="Arial" w:hAnsi="Arial" w:cs="Arial"/>
                <w:sz w:val="22"/>
                <w:szCs w:val="22"/>
              </w:rPr>
              <w:t xml:space="preserve"> </w:t>
            </w:r>
          </w:p>
        </w:tc>
        <w:tc>
          <w:tcPr>
            <w:tcW w:w="3164" w:type="dxa"/>
          </w:tcPr>
          <w:p w14:paraId="70E3FC71"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9"/>
                <w:sz w:val="22"/>
                <w:szCs w:val="22"/>
              </w:rPr>
            </w:pPr>
            <w:r w:rsidRPr="00306AA3">
              <w:rPr>
                <w:rFonts w:ascii="Arial" w:hAnsi="Arial" w:cs="Arial"/>
                <w:color w:val="000000"/>
                <w:spacing w:val="-9"/>
                <w:sz w:val="22"/>
                <w:szCs w:val="22"/>
              </w:rPr>
              <w:t>Zie mededeling of beschikking</w:t>
            </w:r>
            <w:r w:rsidRPr="00306AA3">
              <w:rPr>
                <w:rFonts w:ascii="Arial" w:hAnsi="Arial" w:cs="Arial"/>
                <w:sz w:val="22"/>
                <w:szCs w:val="22"/>
              </w:rPr>
              <w:t xml:space="preserve"> </w:t>
            </w:r>
          </w:p>
        </w:tc>
      </w:tr>
      <w:tr w:rsidR="00306AA3" w:rsidRPr="00AC00D4" w14:paraId="23B8C2FC" w14:textId="77777777" w:rsidTr="00224FDC">
        <w:trPr>
          <w:trHeight w:hRule="exact" w:val="683"/>
        </w:trPr>
        <w:tc>
          <w:tcPr>
            <w:cnfStyle w:val="001000000000" w:firstRow="0" w:lastRow="0" w:firstColumn="1" w:lastColumn="0" w:oddVBand="0" w:evenVBand="0" w:oddHBand="0" w:evenHBand="0" w:firstRowFirstColumn="0" w:firstRowLastColumn="0" w:lastRowFirstColumn="0" w:lastRowLastColumn="0"/>
            <w:tcW w:w="3539" w:type="dxa"/>
          </w:tcPr>
          <w:p w14:paraId="5F26D6CE"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9"/>
                <w:sz w:val="22"/>
                <w:szCs w:val="22"/>
              </w:rPr>
              <w:t xml:space="preserve">Gedifferentieerde premie </w:t>
            </w:r>
            <w:proofErr w:type="spellStart"/>
            <w:r w:rsidRPr="00306AA3">
              <w:rPr>
                <w:rFonts w:ascii="Arial" w:hAnsi="Arial" w:cs="Arial"/>
                <w:b w:val="0"/>
                <w:bCs w:val="0"/>
                <w:color w:val="000000"/>
                <w:spacing w:val="-9"/>
                <w:sz w:val="22"/>
                <w:szCs w:val="22"/>
              </w:rPr>
              <w:t>Aof</w:t>
            </w:r>
            <w:proofErr w:type="spellEnd"/>
            <w:r w:rsidRPr="00306AA3">
              <w:rPr>
                <w:rFonts w:ascii="Arial" w:hAnsi="Arial" w:cs="Arial"/>
                <w:b w:val="0"/>
                <w:bCs w:val="0"/>
                <w:color w:val="000000"/>
                <w:spacing w:val="-9"/>
                <w:sz w:val="22"/>
                <w:szCs w:val="22"/>
              </w:rPr>
              <w:t xml:space="preserve"> laag</w:t>
            </w:r>
            <w:r w:rsidRPr="00306AA3">
              <w:rPr>
                <w:rFonts w:ascii="Arial" w:hAnsi="Arial" w:cs="Arial"/>
                <w:b w:val="0"/>
                <w:bCs w:val="0"/>
                <w:sz w:val="22"/>
                <w:szCs w:val="22"/>
              </w:rPr>
              <w:t xml:space="preserve"> </w:t>
            </w:r>
          </w:p>
        </w:tc>
        <w:tc>
          <w:tcPr>
            <w:tcW w:w="2790" w:type="dxa"/>
          </w:tcPr>
          <w:p w14:paraId="700B7746" w14:textId="05064E0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w:t>
            </w:r>
            <w:r w:rsidR="000536FC">
              <w:rPr>
                <w:rFonts w:ascii="Arial" w:hAnsi="Arial" w:cs="Arial"/>
                <w:color w:val="000000"/>
                <w:sz w:val="22"/>
                <w:szCs w:val="22"/>
              </w:rPr>
              <w:t>6,18</w:t>
            </w:r>
            <w:r w:rsidRPr="00306AA3">
              <w:rPr>
                <w:rFonts w:ascii="Arial" w:hAnsi="Arial" w:cs="Arial"/>
                <w:color w:val="000000"/>
                <w:sz w:val="22"/>
                <w:szCs w:val="22"/>
              </w:rPr>
              <w:t>%</w:t>
            </w:r>
            <w:r w:rsidRPr="00306AA3">
              <w:rPr>
                <w:rFonts w:ascii="Arial" w:hAnsi="Arial" w:cs="Arial"/>
                <w:sz w:val="22"/>
                <w:szCs w:val="22"/>
              </w:rPr>
              <w:t xml:space="preserve"> </w:t>
            </w:r>
          </w:p>
        </w:tc>
        <w:tc>
          <w:tcPr>
            <w:tcW w:w="3164" w:type="dxa"/>
          </w:tcPr>
          <w:p w14:paraId="02EB9B7D" w14:textId="2204628C"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6,</w:t>
            </w:r>
            <w:r w:rsidR="00B9743F">
              <w:rPr>
                <w:rFonts w:ascii="Arial" w:hAnsi="Arial" w:cs="Arial"/>
                <w:color w:val="000000"/>
                <w:sz w:val="22"/>
                <w:szCs w:val="22"/>
              </w:rPr>
              <w:t>2</w:t>
            </w:r>
            <w:r w:rsidRPr="00306AA3">
              <w:rPr>
                <w:rFonts w:ascii="Arial" w:hAnsi="Arial" w:cs="Arial"/>
                <w:color w:val="000000"/>
                <w:sz w:val="22"/>
                <w:szCs w:val="22"/>
              </w:rPr>
              <w:t>8%</w:t>
            </w:r>
            <w:r w:rsidRPr="00306AA3">
              <w:rPr>
                <w:rFonts w:ascii="Arial" w:hAnsi="Arial" w:cs="Arial"/>
                <w:sz w:val="22"/>
                <w:szCs w:val="22"/>
              </w:rPr>
              <w:t xml:space="preserve"> </w:t>
            </w:r>
          </w:p>
        </w:tc>
      </w:tr>
      <w:tr w:rsidR="00306AA3" w:rsidRPr="00AC00D4" w14:paraId="1597F28E" w14:textId="77777777" w:rsidTr="00224FDC">
        <w:trPr>
          <w:cnfStyle w:val="000000100000" w:firstRow="0" w:lastRow="0" w:firstColumn="0" w:lastColumn="0" w:oddVBand="0" w:evenVBand="0" w:oddHBand="1" w:evenHBand="0" w:firstRowFirstColumn="0" w:firstRowLastColumn="0" w:lastRowFirstColumn="0" w:lastRowLastColumn="0"/>
          <w:trHeight w:hRule="exact" w:val="565"/>
        </w:trPr>
        <w:tc>
          <w:tcPr>
            <w:cnfStyle w:val="001000000000" w:firstRow="0" w:lastRow="0" w:firstColumn="1" w:lastColumn="0" w:oddVBand="0" w:evenVBand="0" w:oddHBand="0" w:evenHBand="0" w:firstRowFirstColumn="0" w:firstRowLastColumn="0" w:lastRowFirstColumn="0" w:lastRowLastColumn="0"/>
            <w:tcW w:w="3539" w:type="dxa"/>
          </w:tcPr>
          <w:p w14:paraId="021CF659"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 xml:space="preserve">Gedifferentieerde premie </w:t>
            </w:r>
            <w:proofErr w:type="spellStart"/>
            <w:r w:rsidRPr="00306AA3">
              <w:rPr>
                <w:rFonts w:ascii="Arial" w:hAnsi="Arial" w:cs="Arial"/>
                <w:b w:val="0"/>
                <w:bCs w:val="0"/>
                <w:color w:val="000000"/>
                <w:spacing w:val="-8"/>
                <w:sz w:val="22"/>
                <w:szCs w:val="22"/>
              </w:rPr>
              <w:t>Aof</w:t>
            </w:r>
            <w:proofErr w:type="spellEnd"/>
            <w:r w:rsidRPr="00306AA3">
              <w:rPr>
                <w:rFonts w:ascii="Arial" w:hAnsi="Arial" w:cs="Arial"/>
                <w:b w:val="0"/>
                <w:bCs w:val="0"/>
                <w:color w:val="000000"/>
                <w:spacing w:val="-8"/>
                <w:sz w:val="22"/>
                <w:szCs w:val="22"/>
              </w:rPr>
              <w:t xml:space="preserve"> hoog</w:t>
            </w:r>
            <w:r w:rsidRPr="00306AA3">
              <w:rPr>
                <w:rFonts w:ascii="Arial" w:hAnsi="Arial" w:cs="Arial"/>
                <w:b w:val="0"/>
                <w:bCs w:val="0"/>
                <w:sz w:val="22"/>
                <w:szCs w:val="22"/>
              </w:rPr>
              <w:t xml:space="preserve"> </w:t>
            </w:r>
          </w:p>
        </w:tc>
        <w:tc>
          <w:tcPr>
            <w:tcW w:w="2790" w:type="dxa"/>
          </w:tcPr>
          <w:p w14:paraId="2C2372AD" w14:textId="133CE43E"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7,</w:t>
            </w:r>
            <w:r w:rsidR="000536FC">
              <w:rPr>
                <w:rFonts w:ascii="Arial" w:hAnsi="Arial" w:cs="Arial"/>
                <w:color w:val="000000"/>
                <w:sz w:val="22"/>
                <w:szCs w:val="22"/>
              </w:rPr>
              <w:t>54</w:t>
            </w:r>
            <w:r w:rsidRPr="00306AA3">
              <w:rPr>
                <w:rFonts w:ascii="Arial" w:hAnsi="Arial" w:cs="Arial"/>
                <w:color w:val="000000"/>
                <w:sz w:val="22"/>
                <w:szCs w:val="22"/>
              </w:rPr>
              <w:t>%</w:t>
            </w:r>
            <w:r w:rsidRPr="00306AA3">
              <w:rPr>
                <w:rFonts w:ascii="Arial" w:hAnsi="Arial" w:cs="Arial"/>
                <w:sz w:val="22"/>
                <w:szCs w:val="22"/>
              </w:rPr>
              <w:t xml:space="preserve"> </w:t>
            </w:r>
          </w:p>
        </w:tc>
        <w:tc>
          <w:tcPr>
            <w:tcW w:w="3164" w:type="dxa"/>
          </w:tcPr>
          <w:p w14:paraId="66F30F1E" w14:textId="07B268DF"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7,</w:t>
            </w:r>
            <w:r w:rsidR="00B9743F">
              <w:rPr>
                <w:rFonts w:ascii="Arial" w:hAnsi="Arial" w:cs="Arial"/>
                <w:color w:val="000000"/>
                <w:sz w:val="22"/>
                <w:szCs w:val="22"/>
              </w:rPr>
              <w:t>6</w:t>
            </w:r>
            <w:r w:rsidRPr="00306AA3">
              <w:rPr>
                <w:rFonts w:ascii="Arial" w:hAnsi="Arial" w:cs="Arial"/>
                <w:color w:val="000000"/>
                <w:sz w:val="22"/>
                <w:szCs w:val="22"/>
              </w:rPr>
              <w:t>4%</w:t>
            </w:r>
            <w:r w:rsidRPr="00306AA3">
              <w:rPr>
                <w:rFonts w:ascii="Arial" w:hAnsi="Arial" w:cs="Arial"/>
                <w:sz w:val="22"/>
                <w:szCs w:val="22"/>
              </w:rPr>
              <w:t xml:space="preserve"> </w:t>
            </w:r>
          </w:p>
        </w:tc>
      </w:tr>
      <w:tr w:rsidR="00306AA3" w:rsidRPr="00AC00D4" w14:paraId="4BCE83A4" w14:textId="77777777" w:rsidTr="00224FDC">
        <w:trPr>
          <w:trHeight w:hRule="exact" w:val="428"/>
        </w:trPr>
        <w:tc>
          <w:tcPr>
            <w:cnfStyle w:val="001000000000" w:firstRow="0" w:lastRow="0" w:firstColumn="1" w:lastColumn="0" w:oddVBand="0" w:evenVBand="0" w:oddHBand="0" w:evenHBand="0" w:firstRowFirstColumn="0" w:firstRowLastColumn="0" w:lastRowFirstColumn="0" w:lastRowLastColumn="0"/>
            <w:tcW w:w="3539" w:type="dxa"/>
          </w:tcPr>
          <w:p w14:paraId="0140E058"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2"/>
                <w:sz w:val="22"/>
                <w:szCs w:val="22"/>
              </w:rPr>
              <w:t xml:space="preserve">Opslag </w:t>
            </w:r>
            <w:proofErr w:type="spellStart"/>
            <w:r w:rsidRPr="00306AA3">
              <w:rPr>
                <w:rFonts w:ascii="Arial" w:hAnsi="Arial" w:cs="Arial"/>
                <w:b w:val="0"/>
                <w:bCs w:val="0"/>
                <w:color w:val="000000"/>
                <w:spacing w:val="-12"/>
                <w:sz w:val="22"/>
                <w:szCs w:val="22"/>
              </w:rPr>
              <w:t>Wko</w:t>
            </w:r>
            <w:proofErr w:type="spellEnd"/>
            <w:r w:rsidRPr="00306AA3">
              <w:rPr>
                <w:rFonts w:ascii="Arial" w:hAnsi="Arial" w:cs="Arial"/>
                <w:b w:val="0"/>
                <w:bCs w:val="0"/>
                <w:sz w:val="22"/>
                <w:szCs w:val="22"/>
              </w:rPr>
              <w:t xml:space="preserve"> </w:t>
            </w:r>
          </w:p>
        </w:tc>
        <w:tc>
          <w:tcPr>
            <w:tcW w:w="2790" w:type="dxa"/>
          </w:tcPr>
          <w:p w14:paraId="30EB50A2"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0,50%</w:t>
            </w:r>
            <w:r w:rsidRPr="00306AA3">
              <w:rPr>
                <w:rFonts w:ascii="Arial" w:hAnsi="Arial" w:cs="Arial"/>
                <w:sz w:val="22"/>
                <w:szCs w:val="22"/>
              </w:rPr>
              <w:t xml:space="preserve"> </w:t>
            </w:r>
          </w:p>
        </w:tc>
        <w:tc>
          <w:tcPr>
            <w:tcW w:w="3164" w:type="dxa"/>
          </w:tcPr>
          <w:p w14:paraId="4E812753"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0,50%</w:t>
            </w:r>
            <w:r w:rsidRPr="00306AA3">
              <w:rPr>
                <w:rFonts w:ascii="Arial" w:hAnsi="Arial" w:cs="Arial"/>
                <w:sz w:val="22"/>
                <w:szCs w:val="22"/>
              </w:rPr>
              <w:t xml:space="preserve"> </w:t>
            </w:r>
          </w:p>
        </w:tc>
      </w:tr>
      <w:tr w:rsidR="00306AA3" w:rsidRPr="00AC00D4" w14:paraId="552EA4CE" w14:textId="77777777" w:rsidTr="00224FDC">
        <w:trPr>
          <w:cnfStyle w:val="000000100000" w:firstRow="0" w:lastRow="0" w:firstColumn="0" w:lastColumn="0" w:oddVBand="0" w:evenVBand="0" w:oddHBand="1" w:evenHBand="0" w:firstRowFirstColumn="0" w:firstRowLastColumn="0" w:lastRowFirstColumn="0" w:lastRowLastColumn="0"/>
          <w:trHeight w:hRule="exact" w:val="433"/>
        </w:trPr>
        <w:tc>
          <w:tcPr>
            <w:cnfStyle w:val="001000000000" w:firstRow="0" w:lastRow="0" w:firstColumn="1" w:lastColumn="0" w:oddVBand="0" w:evenVBand="0" w:oddHBand="0" w:evenHBand="0" w:firstRowFirstColumn="0" w:firstRowLastColumn="0" w:lastRowFirstColumn="0" w:lastRowLastColumn="0"/>
            <w:tcW w:w="3539" w:type="dxa"/>
          </w:tcPr>
          <w:p w14:paraId="4C9CFCB3" w14:textId="00B7C13A"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Ufo</w:t>
            </w:r>
            <w:r w:rsidR="005E46CA">
              <w:rPr>
                <w:rFonts w:ascii="Arial" w:hAnsi="Arial" w:cs="Arial"/>
                <w:b w:val="0"/>
                <w:bCs w:val="0"/>
                <w:color w:val="000000"/>
                <w:spacing w:val="-8"/>
                <w:sz w:val="22"/>
                <w:szCs w:val="22"/>
              </w:rPr>
              <w:t>-</w:t>
            </w:r>
            <w:r w:rsidRPr="00306AA3">
              <w:rPr>
                <w:rFonts w:ascii="Arial" w:hAnsi="Arial" w:cs="Arial"/>
                <w:b w:val="0"/>
                <w:bCs w:val="0"/>
                <w:color w:val="000000"/>
                <w:spacing w:val="-8"/>
                <w:sz w:val="22"/>
                <w:szCs w:val="22"/>
              </w:rPr>
              <w:t>premie</w:t>
            </w:r>
            <w:r w:rsidRPr="00306AA3">
              <w:rPr>
                <w:rFonts w:ascii="Arial" w:hAnsi="Arial" w:cs="Arial"/>
                <w:b w:val="0"/>
                <w:bCs w:val="0"/>
                <w:sz w:val="22"/>
                <w:szCs w:val="22"/>
              </w:rPr>
              <w:t xml:space="preserve"> </w:t>
            </w:r>
          </w:p>
        </w:tc>
        <w:tc>
          <w:tcPr>
            <w:tcW w:w="2790" w:type="dxa"/>
          </w:tcPr>
          <w:p w14:paraId="3D973BDD"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0,68%</w:t>
            </w:r>
            <w:r w:rsidRPr="00306AA3">
              <w:rPr>
                <w:rFonts w:ascii="Arial" w:hAnsi="Arial" w:cs="Arial"/>
                <w:sz w:val="22"/>
                <w:szCs w:val="22"/>
              </w:rPr>
              <w:t xml:space="preserve"> </w:t>
            </w:r>
          </w:p>
        </w:tc>
        <w:tc>
          <w:tcPr>
            <w:tcW w:w="3164" w:type="dxa"/>
          </w:tcPr>
          <w:p w14:paraId="6DE06925"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0,68%</w:t>
            </w:r>
            <w:r w:rsidRPr="00306AA3">
              <w:rPr>
                <w:rFonts w:ascii="Arial" w:hAnsi="Arial" w:cs="Arial"/>
                <w:sz w:val="22"/>
                <w:szCs w:val="22"/>
              </w:rPr>
              <w:t xml:space="preserve"> </w:t>
            </w:r>
          </w:p>
        </w:tc>
      </w:tr>
      <w:tr w:rsidR="00306AA3" w:rsidRPr="00AC00D4" w14:paraId="334380AD" w14:textId="77777777" w:rsidTr="00224FDC">
        <w:trPr>
          <w:trHeight w:hRule="exact" w:val="555"/>
        </w:trPr>
        <w:tc>
          <w:tcPr>
            <w:cnfStyle w:val="001000000000" w:firstRow="0" w:lastRow="0" w:firstColumn="1" w:lastColumn="0" w:oddVBand="0" w:evenVBand="0" w:oddHBand="0" w:evenHBand="0" w:firstRowFirstColumn="0" w:firstRowLastColumn="0" w:lastRowFirstColumn="0" w:lastRowLastColumn="0"/>
            <w:tcW w:w="6329" w:type="dxa"/>
            <w:gridSpan w:val="2"/>
          </w:tcPr>
          <w:p w14:paraId="7975501E" w14:textId="28B00669" w:rsidR="00306AA3" w:rsidRPr="00306AA3" w:rsidRDefault="00306AA3" w:rsidP="00306AA3">
            <w:pPr>
              <w:spacing w:before="28"/>
              <w:ind w:left="65"/>
              <w:rPr>
                <w:rFonts w:ascii="Arial" w:hAnsi="Arial" w:cs="Arial"/>
                <w:b w:val="0"/>
                <w:bCs w:val="0"/>
                <w:i/>
                <w:iCs/>
                <w:color w:val="010302"/>
                <w:sz w:val="22"/>
                <w:szCs w:val="22"/>
              </w:rPr>
            </w:pPr>
            <w:r w:rsidRPr="00306AA3">
              <w:rPr>
                <w:rFonts w:ascii="Arial" w:hAnsi="Arial" w:cs="Arial"/>
                <w:b w:val="0"/>
                <w:bCs w:val="0"/>
                <w:i/>
                <w:iCs/>
                <w:color w:val="000000"/>
                <w:spacing w:val="-9"/>
                <w:sz w:val="22"/>
                <w:szCs w:val="22"/>
              </w:rPr>
              <w:t xml:space="preserve">Grootte van de werkgever: </w:t>
            </w:r>
            <w:r w:rsidR="00B9743F">
              <w:rPr>
                <w:rFonts w:ascii="Arial" w:hAnsi="Arial" w:cs="Arial"/>
                <w:b w:val="0"/>
                <w:bCs w:val="0"/>
                <w:i/>
                <w:iCs/>
                <w:color w:val="000000"/>
                <w:spacing w:val="-9"/>
                <w:sz w:val="22"/>
                <w:szCs w:val="22"/>
              </w:rPr>
              <w:t xml:space="preserve">voor 2025 </w:t>
            </w:r>
            <w:r w:rsidRPr="00306AA3">
              <w:rPr>
                <w:rFonts w:ascii="Arial" w:hAnsi="Arial" w:cs="Arial"/>
                <w:b w:val="0"/>
                <w:bCs w:val="0"/>
                <w:i/>
                <w:iCs/>
                <w:color w:val="000000"/>
                <w:spacing w:val="-9"/>
                <w:sz w:val="22"/>
                <w:szCs w:val="22"/>
              </w:rPr>
              <w:t>afhankelijk van uw premieloonsom in 202</w:t>
            </w:r>
            <w:r w:rsidR="00B9743F">
              <w:rPr>
                <w:rFonts w:ascii="Arial" w:hAnsi="Arial" w:cs="Arial"/>
                <w:b w:val="0"/>
                <w:bCs w:val="0"/>
                <w:i/>
                <w:iCs/>
                <w:color w:val="000000"/>
                <w:spacing w:val="-9"/>
                <w:sz w:val="22"/>
                <w:szCs w:val="22"/>
              </w:rPr>
              <w:t>3</w:t>
            </w:r>
            <w:r w:rsidRPr="00306AA3">
              <w:rPr>
                <w:rFonts w:ascii="Arial" w:hAnsi="Arial" w:cs="Arial"/>
                <w:b w:val="0"/>
                <w:bCs w:val="0"/>
                <w:i/>
                <w:iCs/>
                <w:sz w:val="22"/>
                <w:szCs w:val="22"/>
              </w:rPr>
              <w:t xml:space="preserve"> </w:t>
            </w:r>
          </w:p>
        </w:tc>
        <w:tc>
          <w:tcPr>
            <w:tcW w:w="3164" w:type="dxa"/>
          </w:tcPr>
          <w:p w14:paraId="248F9493" w14:textId="77777777" w:rsidR="00306AA3" w:rsidRPr="00306AA3" w:rsidRDefault="00306AA3" w:rsidP="00306AA3">
            <w:pPr>
              <w:spacing w:before="28"/>
              <w:ind w:left="65"/>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pacing w:val="-9"/>
                <w:sz w:val="22"/>
                <w:szCs w:val="22"/>
              </w:rPr>
            </w:pPr>
          </w:p>
        </w:tc>
      </w:tr>
      <w:tr w:rsidR="00306AA3" w:rsidRPr="00AC00D4" w14:paraId="262F9C3F" w14:textId="77777777" w:rsidTr="00224FDC">
        <w:trPr>
          <w:cnfStyle w:val="000000100000" w:firstRow="0" w:lastRow="0" w:firstColumn="0" w:lastColumn="0" w:oddVBand="0" w:evenVBand="0" w:oddHBand="1" w:evenHBand="0" w:firstRowFirstColumn="0" w:firstRowLastColumn="0" w:lastRowFirstColumn="0" w:lastRowLastColumn="0"/>
          <w:trHeight w:hRule="exact" w:val="555"/>
        </w:trPr>
        <w:tc>
          <w:tcPr>
            <w:cnfStyle w:val="001000000000" w:firstRow="0" w:lastRow="0" w:firstColumn="1" w:lastColumn="0" w:oddVBand="0" w:evenVBand="0" w:oddHBand="0" w:evenHBand="0" w:firstRowFirstColumn="0" w:firstRowLastColumn="0" w:lastRowFirstColumn="0" w:lastRowLastColumn="0"/>
            <w:tcW w:w="3539" w:type="dxa"/>
          </w:tcPr>
          <w:p w14:paraId="3FAC4C4F"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Gemiddeld premieloon werknemer</w:t>
            </w:r>
            <w:r w:rsidRPr="00306AA3">
              <w:rPr>
                <w:rFonts w:ascii="Arial" w:hAnsi="Arial" w:cs="Arial"/>
                <w:b w:val="0"/>
                <w:bCs w:val="0"/>
                <w:sz w:val="22"/>
                <w:szCs w:val="22"/>
              </w:rPr>
              <w:t xml:space="preserve"> </w:t>
            </w:r>
          </w:p>
        </w:tc>
        <w:tc>
          <w:tcPr>
            <w:tcW w:w="2790" w:type="dxa"/>
          </w:tcPr>
          <w:p w14:paraId="4FF835E9" w14:textId="273D56B0"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€ 3</w:t>
            </w:r>
            <w:r w:rsidR="000536FC">
              <w:rPr>
                <w:rFonts w:ascii="Arial" w:hAnsi="Arial" w:cs="Arial"/>
                <w:color w:val="000000"/>
                <w:sz w:val="22"/>
                <w:szCs w:val="22"/>
              </w:rPr>
              <w:t>7.700</w:t>
            </w:r>
          </w:p>
        </w:tc>
        <w:tc>
          <w:tcPr>
            <w:tcW w:w="3164" w:type="dxa"/>
          </w:tcPr>
          <w:p w14:paraId="003902DE" w14:textId="1265E446"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€ 3</w:t>
            </w:r>
            <w:r w:rsidR="00B9743F">
              <w:rPr>
                <w:rFonts w:ascii="Arial" w:hAnsi="Arial" w:cs="Arial"/>
                <w:color w:val="000000"/>
                <w:sz w:val="22"/>
                <w:szCs w:val="22"/>
              </w:rPr>
              <w:t>9.600</w:t>
            </w:r>
          </w:p>
        </w:tc>
      </w:tr>
      <w:tr w:rsidR="00306AA3" w:rsidRPr="00AC00D4" w14:paraId="77495E15" w14:textId="77777777" w:rsidTr="00224FDC">
        <w:trPr>
          <w:trHeight w:hRule="exact" w:val="585"/>
        </w:trPr>
        <w:tc>
          <w:tcPr>
            <w:cnfStyle w:val="001000000000" w:firstRow="0" w:lastRow="0" w:firstColumn="1" w:lastColumn="0" w:oddVBand="0" w:evenVBand="0" w:oddHBand="0" w:evenHBand="0" w:firstRowFirstColumn="0" w:firstRowLastColumn="0" w:lastRowFirstColumn="0" w:lastRowLastColumn="0"/>
            <w:tcW w:w="3539" w:type="dxa"/>
          </w:tcPr>
          <w:p w14:paraId="0B89ED1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Kleine werkgever: tot 25x gemiddeld premieloon </w:t>
            </w:r>
            <w:r w:rsidRPr="00306AA3">
              <w:rPr>
                <w:rFonts w:ascii="Arial" w:hAnsi="Arial" w:cs="Arial"/>
                <w:b w:val="0"/>
                <w:bCs w:val="0"/>
                <w:color w:val="000000"/>
                <w:sz w:val="22"/>
                <w:szCs w:val="22"/>
              </w:rPr>
              <w:tab/>
            </w:r>
            <w:r w:rsidRPr="00306AA3">
              <w:rPr>
                <w:rFonts w:ascii="Arial" w:hAnsi="Arial" w:cs="Arial"/>
                <w:b w:val="0"/>
                <w:bCs w:val="0"/>
                <w:color w:val="000000"/>
                <w:spacing w:val="-6"/>
                <w:sz w:val="22"/>
                <w:szCs w:val="22"/>
              </w:rPr>
              <w:t>≤</w:t>
            </w:r>
            <w:r w:rsidRPr="00306AA3">
              <w:rPr>
                <w:rFonts w:ascii="Arial" w:hAnsi="Arial" w:cs="Arial"/>
                <w:b w:val="0"/>
                <w:bCs w:val="0"/>
                <w:sz w:val="22"/>
                <w:szCs w:val="22"/>
              </w:rPr>
              <w:t xml:space="preserve"> </w:t>
            </w:r>
          </w:p>
        </w:tc>
        <w:tc>
          <w:tcPr>
            <w:tcW w:w="2790" w:type="dxa"/>
          </w:tcPr>
          <w:p w14:paraId="45584E50" w14:textId="796D4F8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w:t>
            </w:r>
            <w:r w:rsidR="000536FC">
              <w:rPr>
                <w:rFonts w:ascii="Arial" w:hAnsi="Arial" w:cs="Arial"/>
                <w:color w:val="000000"/>
                <w:sz w:val="22"/>
                <w:szCs w:val="22"/>
              </w:rPr>
              <w:t>942.500</w:t>
            </w:r>
          </w:p>
        </w:tc>
        <w:tc>
          <w:tcPr>
            <w:tcW w:w="3164" w:type="dxa"/>
          </w:tcPr>
          <w:p w14:paraId="67C1222F" w14:textId="50AA090B"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€ 9</w:t>
            </w:r>
            <w:r w:rsidR="00B9743F">
              <w:rPr>
                <w:rFonts w:ascii="Arial" w:hAnsi="Arial" w:cs="Arial"/>
                <w:color w:val="000000"/>
                <w:sz w:val="22"/>
                <w:szCs w:val="22"/>
              </w:rPr>
              <w:t>90.000</w:t>
            </w:r>
          </w:p>
        </w:tc>
      </w:tr>
      <w:tr w:rsidR="00306AA3" w:rsidRPr="00AC00D4" w14:paraId="5F9B9F05" w14:textId="77777777" w:rsidTr="00224FDC">
        <w:trPr>
          <w:cnfStyle w:val="000000100000" w:firstRow="0" w:lastRow="0" w:firstColumn="0" w:lastColumn="0" w:oddVBand="0" w:evenVBand="0" w:oddHBand="1"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3539" w:type="dxa"/>
          </w:tcPr>
          <w:p w14:paraId="54AB32E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Middelgrote werkgever: tot 100x gemiddeld premieloon </w:t>
            </w:r>
            <w:r w:rsidRPr="00306AA3">
              <w:rPr>
                <w:rFonts w:ascii="Arial" w:hAnsi="Arial" w:cs="Arial"/>
                <w:b w:val="0"/>
                <w:bCs w:val="0"/>
                <w:color w:val="000000"/>
                <w:sz w:val="22"/>
                <w:szCs w:val="22"/>
              </w:rPr>
              <w:tab/>
            </w:r>
            <w:r w:rsidRPr="00306AA3">
              <w:rPr>
                <w:rFonts w:ascii="Arial" w:hAnsi="Arial" w:cs="Arial"/>
                <w:b w:val="0"/>
                <w:bCs w:val="0"/>
                <w:color w:val="000000"/>
                <w:spacing w:val="-6"/>
                <w:sz w:val="22"/>
                <w:szCs w:val="22"/>
              </w:rPr>
              <w:t>≤</w:t>
            </w:r>
            <w:r w:rsidRPr="00306AA3">
              <w:rPr>
                <w:rFonts w:ascii="Arial" w:hAnsi="Arial" w:cs="Arial"/>
                <w:b w:val="0"/>
                <w:bCs w:val="0"/>
                <w:sz w:val="22"/>
                <w:szCs w:val="22"/>
              </w:rPr>
              <w:t xml:space="preserve"> </w:t>
            </w:r>
          </w:p>
        </w:tc>
        <w:tc>
          <w:tcPr>
            <w:tcW w:w="2790" w:type="dxa"/>
          </w:tcPr>
          <w:p w14:paraId="46CBC744" w14:textId="4D97C8FA"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0536FC">
              <w:rPr>
                <w:rFonts w:ascii="Arial" w:hAnsi="Arial" w:cs="Arial"/>
                <w:color w:val="000000"/>
                <w:spacing w:val="-7"/>
                <w:sz w:val="22"/>
                <w:szCs w:val="22"/>
              </w:rPr>
              <w:t>770.000</w:t>
            </w:r>
            <w:r w:rsidRPr="00306AA3">
              <w:rPr>
                <w:rFonts w:ascii="Arial" w:hAnsi="Arial" w:cs="Arial"/>
                <w:sz w:val="22"/>
                <w:szCs w:val="22"/>
              </w:rPr>
              <w:t xml:space="preserve"> </w:t>
            </w:r>
          </w:p>
        </w:tc>
        <w:tc>
          <w:tcPr>
            <w:tcW w:w="3164" w:type="dxa"/>
          </w:tcPr>
          <w:p w14:paraId="12A85A44" w14:textId="748ECE2B"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6"/>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B9743F">
              <w:rPr>
                <w:rFonts w:ascii="Arial" w:hAnsi="Arial" w:cs="Arial"/>
                <w:color w:val="000000"/>
                <w:spacing w:val="-7"/>
                <w:sz w:val="22"/>
                <w:szCs w:val="22"/>
              </w:rPr>
              <w:t>960.000</w:t>
            </w:r>
            <w:r w:rsidRPr="00306AA3">
              <w:rPr>
                <w:rFonts w:ascii="Arial" w:hAnsi="Arial" w:cs="Arial"/>
                <w:sz w:val="22"/>
                <w:szCs w:val="22"/>
              </w:rPr>
              <w:t xml:space="preserve"> </w:t>
            </w:r>
          </w:p>
        </w:tc>
      </w:tr>
      <w:tr w:rsidR="00306AA3" w:rsidRPr="00AC00D4" w14:paraId="02AC91AB" w14:textId="77777777" w:rsidTr="00224FDC">
        <w:trPr>
          <w:trHeight w:hRule="exact" w:val="565"/>
        </w:trPr>
        <w:tc>
          <w:tcPr>
            <w:cnfStyle w:val="001000000000" w:firstRow="0" w:lastRow="0" w:firstColumn="1" w:lastColumn="0" w:oddVBand="0" w:evenVBand="0" w:oddHBand="0" w:evenHBand="0" w:firstRowFirstColumn="0" w:firstRowLastColumn="0" w:lastRowFirstColumn="0" w:lastRowLastColumn="0"/>
            <w:tcW w:w="3539" w:type="dxa"/>
          </w:tcPr>
          <w:p w14:paraId="7030651F"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Grote werkgever: 100x gemiddeld premieloon of hoger </w:t>
            </w:r>
            <w:r w:rsidRPr="00306AA3">
              <w:rPr>
                <w:rFonts w:ascii="Arial" w:hAnsi="Arial" w:cs="Arial"/>
                <w:b w:val="0"/>
                <w:bCs w:val="0"/>
                <w:color w:val="000000"/>
                <w:sz w:val="22"/>
                <w:szCs w:val="22"/>
              </w:rPr>
              <w:tab/>
            </w:r>
            <w:r w:rsidRPr="00306AA3">
              <w:rPr>
                <w:rFonts w:ascii="Arial" w:hAnsi="Arial" w:cs="Arial"/>
                <w:b w:val="0"/>
                <w:bCs w:val="0"/>
                <w:color w:val="000000"/>
                <w:spacing w:val="-12"/>
                <w:sz w:val="22"/>
                <w:szCs w:val="22"/>
              </w:rPr>
              <w:t>&gt;</w:t>
            </w:r>
            <w:r w:rsidRPr="00306AA3">
              <w:rPr>
                <w:rFonts w:ascii="Arial" w:hAnsi="Arial" w:cs="Arial"/>
                <w:b w:val="0"/>
                <w:bCs w:val="0"/>
                <w:sz w:val="22"/>
                <w:szCs w:val="22"/>
              </w:rPr>
              <w:t xml:space="preserve"> </w:t>
            </w:r>
          </w:p>
        </w:tc>
        <w:tc>
          <w:tcPr>
            <w:tcW w:w="2790" w:type="dxa"/>
          </w:tcPr>
          <w:p w14:paraId="0BA43C18" w14:textId="4B2E6B99"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0536FC">
              <w:rPr>
                <w:rFonts w:ascii="Arial" w:hAnsi="Arial" w:cs="Arial"/>
                <w:color w:val="000000"/>
                <w:spacing w:val="-7"/>
                <w:sz w:val="22"/>
                <w:szCs w:val="22"/>
              </w:rPr>
              <w:t>770.000</w:t>
            </w:r>
            <w:r w:rsidRPr="00306AA3">
              <w:rPr>
                <w:rFonts w:ascii="Arial" w:hAnsi="Arial" w:cs="Arial"/>
                <w:sz w:val="22"/>
                <w:szCs w:val="22"/>
              </w:rPr>
              <w:t xml:space="preserve"> </w:t>
            </w:r>
          </w:p>
        </w:tc>
        <w:tc>
          <w:tcPr>
            <w:tcW w:w="3164" w:type="dxa"/>
          </w:tcPr>
          <w:p w14:paraId="36A21280" w14:textId="1E073086"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pacing w:val="-6"/>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w:t>
            </w:r>
            <w:r w:rsidR="00B9743F">
              <w:rPr>
                <w:rFonts w:ascii="Arial" w:hAnsi="Arial" w:cs="Arial"/>
                <w:color w:val="000000"/>
                <w:spacing w:val="-7"/>
                <w:sz w:val="22"/>
                <w:szCs w:val="22"/>
              </w:rPr>
              <w:t>960.000</w:t>
            </w:r>
          </w:p>
        </w:tc>
      </w:tr>
    </w:tbl>
    <w:p w14:paraId="79CCD22C" w14:textId="77777777" w:rsidR="00306AA3" w:rsidRDefault="00306AA3" w:rsidP="00306AA3">
      <w:pPr>
        <w:rPr>
          <w:rFonts w:ascii="Arial" w:hAnsi="Arial" w:cs="Arial"/>
          <w:sz w:val="22"/>
          <w:szCs w:val="22"/>
        </w:rPr>
      </w:pPr>
    </w:p>
    <w:p w14:paraId="760E6328" w14:textId="77777777" w:rsidR="00306AA3" w:rsidRDefault="00306AA3" w:rsidP="00306AA3">
      <w:pPr>
        <w:rPr>
          <w:rFonts w:ascii="Arial" w:hAnsi="Arial" w:cs="Arial"/>
          <w:sz w:val="22"/>
          <w:szCs w:val="22"/>
        </w:rPr>
      </w:pPr>
    </w:p>
    <w:p w14:paraId="33489D22" w14:textId="77777777" w:rsidR="00306AA3" w:rsidRDefault="00306AA3" w:rsidP="00306AA3">
      <w:pPr>
        <w:rPr>
          <w:rFonts w:ascii="Arial" w:hAnsi="Arial" w:cs="Arial"/>
          <w:sz w:val="22"/>
          <w:szCs w:val="22"/>
        </w:rPr>
      </w:pPr>
    </w:p>
    <w:p w14:paraId="6F76E664" w14:textId="64514372" w:rsidR="007559B5" w:rsidRDefault="00306AA3" w:rsidP="007559B5">
      <w:pPr>
        <w:pStyle w:val="SRAKopje"/>
        <w:ind w:left="2124" w:hanging="2124"/>
        <w:rPr>
          <w:rFonts w:ascii="Arial" w:hAnsi="Arial" w:cs="Arial"/>
        </w:rPr>
      </w:pPr>
      <w:bookmarkStart w:id="136" w:name="_Toc155866669"/>
      <w:r w:rsidRPr="00306AA3">
        <w:rPr>
          <w:rFonts w:ascii="Arial" w:hAnsi="Arial" w:cs="Arial"/>
        </w:rPr>
        <w:t>Tabel 6</w:t>
      </w:r>
      <w:r w:rsidRPr="00306AA3">
        <w:rPr>
          <w:rFonts w:ascii="Arial" w:hAnsi="Arial" w:cs="Arial"/>
        </w:rPr>
        <w:tab/>
        <w:t>Loontijdvakbedragen maximumpremieloon en maximumbijdrageloo</w:t>
      </w:r>
      <w:r>
        <w:rPr>
          <w:rFonts w:ascii="Arial" w:hAnsi="Arial" w:cs="Arial"/>
        </w:rPr>
        <w:t>n</w:t>
      </w:r>
      <w:bookmarkEnd w:id="136"/>
    </w:p>
    <w:p w14:paraId="3531D5D1" w14:textId="77777777" w:rsidR="00AB3487" w:rsidRPr="00AA7EF5" w:rsidRDefault="00AB3487" w:rsidP="00AA7EF5">
      <w:pPr>
        <w:rPr>
          <w:rFonts w:ascii="Arial" w:hAnsi="Arial" w:cs="Arial"/>
          <w:sz w:val="22"/>
          <w:szCs w:val="22"/>
        </w:rPr>
      </w:pPr>
    </w:p>
    <w:tbl>
      <w:tblPr>
        <w:tblStyle w:val="Rastertabel4-Accent3"/>
        <w:tblW w:w="9493" w:type="dxa"/>
        <w:tblLook w:val="04A0" w:firstRow="1" w:lastRow="0" w:firstColumn="1" w:lastColumn="0" w:noHBand="0" w:noVBand="1"/>
      </w:tblPr>
      <w:tblGrid>
        <w:gridCol w:w="781"/>
        <w:gridCol w:w="1341"/>
        <w:gridCol w:w="1417"/>
        <w:gridCol w:w="1559"/>
        <w:gridCol w:w="1560"/>
        <w:gridCol w:w="1417"/>
        <w:gridCol w:w="1418"/>
      </w:tblGrid>
      <w:tr w:rsidR="00AB3487" w:rsidRPr="00AB3487" w14:paraId="4075C1B6" w14:textId="77777777" w:rsidTr="00ED6EF9">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7ECF0A40" w14:textId="77777777" w:rsidR="00AB3487" w:rsidRPr="00AB3487" w:rsidRDefault="00AB3487" w:rsidP="00AB3487">
            <w:pPr>
              <w:spacing w:before="66"/>
              <w:ind w:left="65" w:right="-18"/>
              <w:rPr>
                <w:rFonts w:ascii="Arial" w:hAnsi="Arial" w:cs="Arial"/>
                <w:color w:val="010302"/>
                <w:sz w:val="22"/>
                <w:szCs w:val="22"/>
              </w:rPr>
            </w:pPr>
            <w:bookmarkStart w:id="137" w:name="_Hlk155865191"/>
            <w:r w:rsidRPr="00AB3487">
              <w:rPr>
                <w:rFonts w:ascii="Arial" w:hAnsi="Arial" w:cs="Arial"/>
                <w:color w:val="010302"/>
                <w:sz w:val="22"/>
                <w:szCs w:val="22"/>
              </w:rPr>
              <w:t>Jaar</w:t>
            </w:r>
          </w:p>
        </w:tc>
        <w:tc>
          <w:tcPr>
            <w:tcW w:w="1341" w:type="dxa"/>
          </w:tcPr>
          <w:p w14:paraId="67C944C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Dag</w:t>
            </w:r>
          </w:p>
        </w:tc>
        <w:tc>
          <w:tcPr>
            <w:tcW w:w="1417" w:type="dxa"/>
          </w:tcPr>
          <w:p w14:paraId="2F5FF56F"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Week</w:t>
            </w:r>
          </w:p>
        </w:tc>
        <w:tc>
          <w:tcPr>
            <w:tcW w:w="1559" w:type="dxa"/>
          </w:tcPr>
          <w:p w14:paraId="0F578230" w14:textId="72337923"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 xml:space="preserve">4 </w:t>
            </w:r>
            <w:r w:rsidR="00CC6BE7">
              <w:rPr>
                <w:rFonts w:ascii="Arial" w:hAnsi="Arial" w:cs="Arial"/>
                <w:color w:val="010302"/>
                <w:sz w:val="22"/>
                <w:szCs w:val="22"/>
              </w:rPr>
              <w:t>w</w:t>
            </w:r>
            <w:r w:rsidRPr="00AB3487">
              <w:rPr>
                <w:rFonts w:ascii="Arial" w:hAnsi="Arial" w:cs="Arial"/>
                <w:color w:val="010302"/>
                <w:sz w:val="22"/>
                <w:szCs w:val="22"/>
              </w:rPr>
              <w:t>eken</w:t>
            </w:r>
          </w:p>
        </w:tc>
        <w:tc>
          <w:tcPr>
            <w:tcW w:w="1560" w:type="dxa"/>
          </w:tcPr>
          <w:p w14:paraId="2B2A1D4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Maand</w:t>
            </w:r>
          </w:p>
        </w:tc>
        <w:tc>
          <w:tcPr>
            <w:tcW w:w="1417" w:type="dxa"/>
          </w:tcPr>
          <w:p w14:paraId="09B18B87"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Kwartaal</w:t>
            </w:r>
          </w:p>
        </w:tc>
        <w:tc>
          <w:tcPr>
            <w:tcW w:w="1418" w:type="dxa"/>
          </w:tcPr>
          <w:p w14:paraId="7B427B01"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Jaar</w:t>
            </w:r>
          </w:p>
        </w:tc>
      </w:tr>
      <w:tr w:rsidR="00AB3487" w:rsidRPr="00AB3487" w14:paraId="17659C70" w14:textId="77777777" w:rsidTr="00ED6EF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00952FC6" w14:textId="2A3B9A1C" w:rsidR="00AB3487" w:rsidRPr="00AB3487" w:rsidRDefault="00AB3487" w:rsidP="00AB3487">
            <w:pPr>
              <w:spacing w:before="28"/>
              <w:ind w:left="65" w:right="-18"/>
              <w:rPr>
                <w:rFonts w:ascii="Arial" w:hAnsi="Arial" w:cs="Arial"/>
                <w:b w:val="0"/>
                <w:bCs w:val="0"/>
                <w:color w:val="000000"/>
                <w:spacing w:val="-8"/>
                <w:sz w:val="22"/>
                <w:szCs w:val="22"/>
              </w:rPr>
            </w:pPr>
            <w:r w:rsidRPr="00AB3487">
              <w:rPr>
                <w:rFonts w:ascii="Arial" w:hAnsi="Arial" w:cs="Arial"/>
                <w:b w:val="0"/>
                <w:bCs w:val="0"/>
                <w:color w:val="000000"/>
                <w:spacing w:val="-8"/>
                <w:sz w:val="22"/>
                <w:szCs w:val="22"/>
              </w:rPr>
              <w:t>202</w:t>
            </w:r>
            <w:r w:rsidR="000536FC">
              <w:rPr>
                <w:rFonts w:ascii="Arial" w:hAnsi="Arial" w:cs="Arial"/>
                <w:b w:val="0"/>
                <w:bCs w:val="0"/>
                <w:color w:val="000000"/>
                <w:spacing w:val="-8"/>
                <w:sz w:val="22"/>
                <w:szCs w:val="22"/>
              </w:rPr>
              <w:t>4</w:t>
            </w:r>
          </w:p>
        </w:tc>
        <w:tc>
          <w:tcPr>
            <w:tcW w:w="1341" w:type="dxa"/>
          </w:tcPr>
          <w:p w14:paraId="76566B6F" w14:textId="3FEC62A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€ 2</w:t>
            </w:r>
            <w:r w:rsidR="000536FC">
              <w:rPr>
                <w:rFonts w:ascii="Arial" w:hAnsi="Arial" w:cs="Arial"/>
                <w:bCs/>
                <w:color w:val="000000"/>
                <w:spacing w:val="-8"/>
                <w:sz w:val="22"/>
                <w:szCs w:val="22"/>
              </w:rPr>
              <w:t>75,49</w:t>
            </w:r>
          </w:p>
        </w:tc>
        <w:tc>
          <w:tcPr>
            <w:tcW w:w="1417" w:type="dxa"/>
          </w:tcPr>
          <w:p w14:paraId="6C647D7B" w14:textId="2232ED9E"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377,46</w:t>
            </w:r>
          </w:p>
        </w:tc>
        <w:tc>
          <w:tcPr>
            <w:tcW w:w="1559" w:type="dxa"/>
          </w:tcPr>
          <w:p w14:paraId="662EBC4F" w14:textId="7D451DB4"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w:t>
            </w:r>
            <w:r w:rsidR="000536FC">
              <w:rPr>
                <w:rFonts w:ascii="Arial" w:hAnsi="Arial" w:cs="Arial"/>
                <w:bCs/>
                <w:color w:val="000000"/>
                <w:spacing w:val="-8"/>
                <w:sz w:val="22"/>
                <w:szCs w:val="22"/>
              </w:rPr>
              <w:t>509,84</w:t>
            </w:r>
          </w:p>
        </w:tc>
        <w:tc>
          <w:tcPr>
            <w:tcW w:w="1560" w:type="dxa"/>
          </w:tcPr>
          <w:p w14:paraId="29FB20CE" w14:textId="4442DFA2"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w:t>
            </w:r>
            <w:r w:rsidR="000536FC">
              <w:rPr>
                <w:rFonts w:ascii="Arial" w:hAnsi="Arial" w:cs="Arial"/>
                <w:bCs/>
                <w:color w:val="000000"/>
                <w:spacing w:val="-8"/>
                <w:sz w:val="22"/>
                <w:szCs w:val="22"/>
              </w:rPr>
              <w:t>.969,00</w:t>
            </w:r>
          </w:p>
        </w:tc>
        <w:tc>
          <w:tcPr>
            <w:tcW w:w="1417" w:type="dxa"/>
          </w:tcPr>
          <w:p w14:paraId="22264D37" w14:textId="4C182590"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7.907</w:t>
            </w:r>
            <w:r w:rsidRPr="00AB3487">
              <w:rPr>
                <w:rFonts w:ascii="Arial" w:hAnsi="Arial" w:cs="Arial"/>
                <w:bCs/>
                <w:color w:val="000000"/>
                <w:spacing w:val="-8"/>
                <w:sz w:val="22"/>
                <w:szCs w:val="22"/>
              </w:rPr>
              <w:t>,00</w:t>
            </w:r>
          </w:p>
        </w:tc>
        <w:tc>
          <w:tcPr>
            <w:tcW w:w="1418" w:type="dxa"/>
          </w:tcPr>
          <w:p w14:paraId="326CEA4F" w14:textId="1C86BECF"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xml:space="preserve">€ </w:t>
            </w:r>
            <w:r w:rsidR="000536FC">
              <w:rPr>
                <w:rFonts w:ascii="Arial" w:hAnsi="Arial" w:cs="Arial"/>
                <w:bCs/>
                <w:color w:val="000000"/>
                <w:spacing w:val="-8"/>
                <w:sz w:val="22"/>
                <w:szCs w:val="22"/>
              </w:rPr>
              <w:t>71.628</w:t>
            </w:r>
            <w:r w:rsidRPr="00AB3487">
              <w:rPr>
                <w:rFonts w:ascii="Arial" w:hAnsi="Arial" w:cs="Arial"/>
                <w:bCs/>
                <w:color w:val="000000"/>
                <w:spacing w:val="-8"/>
                <w:sz w:val="22"/>
                <w:szCs w:val="22"/>
              </w:rPr>
              <w:t>,00</w:t>
            </w:r>
          </w:p>
        </w:tc>
      </w:tr>
      <w:tr w:rsidR="00AB3487" w:rsidRPr="00AB3487" w14:paraId="2891AEEE" w14:textId="77777777" w:rsidTr="00ED6EF9">
        <w:trPr>
          <w:trHeight w:val="304"/>
        </w:trPr>
        <w:tc>
          <w:tcPr>
            <w:cnfStyle w:val="001000000000" w:firstRow="0" w:lastRow="0" w:firstColumn="1" w:lastColumn="0" w:oddVBand="0" w:evenVBand="0" w:oddHBand="0" w:evenHBand="0" w:firstRowFirstColumn="0" w:firstRowLastColumn="0" w:lastRowFirstColumn="0" w:lastRowLastColumn="0"/>
            <w:tcW w:w="781" w:type="dxa"/>
          </w:tcPr>
          <w:p w14:paraId="302F2FF5" w14:textId="06EF117E" w:rsidR="00AB3487" w:rsidRPr="00AB3487" w:rsidRDefault="00AB3487" w:rsidP="00AB3487">
            <w:pPr>
              <w:spacing w:before="28"/>
              <w:ind w:left="65" w:right="-18"/>
              <w:rPr>
                <w:rFonts w:ascii="Arial" w:hAnsi="Arial" w:cs="Arial"/>
                <w:b w:val="0"/>
                <w:bCs w:val="0"/>
                <w:color w:val="000000"/>
                <w:spacing w:val="-8"/>
                <w:sz w:val="22"/>
                <w:szCs w:val="22"/>
              </w:rPr>
            </w:pPr>
            <w:r w:rsidRPr="00AB3487">
              <w:rPr>
                <w:rFonts w:ascii="Arial" w:hAnsi="Arial" w:cs="Arial"/>
                <w:b w:val="0"/>
                <w:bCs w:val="0"/>
                <w:color w:val="000000"/>
                <w:spacing w:val="-8"/>
                <w:sz w:val="22"/>
                <w:szCs w:val="22"/>
              </w:rPr>
              <w:t>202</w:t>
            </w:r>
            <w:r w:rsidR="000536FC">
              <w:rPr>
                <w:rFonts w:ascii="Arial" w:hAnsi="Arial" w:cs="Arial"/>
                <w:b w:val="0"/>
                <w:bCs w:val="0"/>
                <w:color w:val="000000"/>
                <w:spacing w:val="-8"/>
                <w:sz w:val="22"/>
                <w:szCs w:val="22"/>
              </w:rPr>
              <w:t>5</w:t>
            </w:r>
          </w:p>
        </w:tc>
        <w:tc>
          <w:tcPr>
            <w:tcW w:w="1341" w:type="dxa"/>
          </w:tcPr>
          <w:p w14:paraId="1D4F977B" w14:textId="6E1C056A"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€ 2</w:t>
            </w:r>
            <w:r w:rsidR="000536FC">
              <w:rPr>
                <w:rFonts w:ascii="Arial" w:hAnsi="Arial" w:cs="Arial"/>
                <w:bCs/>
                <w:color w:val="000000"/>
                <w:spacing w:val="-8"/>
                <w:sz w:val="22"/>
                <w:szCs w:val="22"/>
              </w:rPr>
              <w:t>91,78</w:t>
            </w:r>
          </w:p>
        </w:tc>
        <w:tc>
          <w:tcPr>
            <w:tcW w:w="1417" w:type="dxa"/>
          </w:tcPr>
          <w:p w14:paraId="11731C7C" w14:textId="3CD24D9C"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458,92</w:t>
            </w:r>
          </w:p>
        </w:tc>
        <w:tc>
          <w:tcPr>
            <w:tcW w:w="1559" w:type="dxa"/>
          </w:tcPr>
          <w:p w14:paraId="08186983" w14:textId="22B1328E"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xml:space="preserve">€ </w:t>
            </w:r>
            <w:r w:rsidR="000536FC">
              <w:rPr>
                <w:rFonts w:ascii="Arial" w:hAnsi="Arial" w:cs="Arial"/>
                <w:bCs/>
                <w:color w:val="000000"/>
                <w:spacing w:val="-8"/>
                <w:sz w:val="22"/>
                <w:szCs w:val="22"/>
              </w:rPr>
              <w:t>5.835,69</w:t>
            </w:r>
          </w:p>
        </w:tc>
        <w:tc>
          <w:tcPr>
            <w:tcW w:w="1560" w:type="dxa"/>
          </w:tcPr>
          <w:p w14:paraId="2B947D5D" w14:textId="66E67606"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xml:space="preserve">€ </w:t>
            </w:r>
            <w:bookmarkStart w:id="138" w:name="_Hlk184977871"/>
            <w:r w:rsidR="000536FC">
              <w:rPr>
                <w:rFonts w:ascii="Arial" w:hAnsi="Arial" w:cs="Arial"/>
                <w:bCs/>
                <w:color w:val="000000"/>
                <w:spacing w:val="-8"/>
                <w:sz w:val="22"/>
                <w:szCs w:val="22"/>
              </w:rPr>
              <w:t>6.322,00</w:t>
            </w:r>
            <w:bookmarkEnd w:id="138"/>
          </w:p>
        </w:tc>
        <w:tc>
          <w:tcPr>
            <w:tcW w:w="1417" w:type="dxa"/>
          </w:tcPr>
          <w:p w14:paraId="7A9A2A27" w14:textId="6C167C5E"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w:t>
            </w:r>
            <w:r w:rsidR="000536FC">
              <w:rPr>
                <w:rFonts w:ascii="Arial" w:hAnsi="Arial" w:cs="Arial"/>
                <w:bCs/>
                <w:color w:val="000000"/>
                <w:spacing w:val="-8"/>
                <w:sz w:val="22"/>
                <w:szCs w:val="22"/>
              </w:rPr>
              <w:t>8.966,00</w:t>
            </w:r>
          </w:p>
        </w:tc>
        <w:tc>
          <w:tcPr>
            <w:tcW w:w="1418" w:type="dxa"/>
          </w:tcPr>
          <w:p w14:paraId="0750246A" w14:textId="5C58F8D1"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€ 7</w:t>
            </w:r>
            <w:r w:rsidR="000536FC">
              <w:rPr>
                <w:rFonts w:ascii="Arial" w:hAnsi="Arial" w:cs="Arial"/>
                <w:bCs/>
                <w:color w:val="000000"/>
                <w:spacing w:val="-8"/>
                <w:sz w:val="22"/>
                <w:szCs w:val="22"/>
              </w:rPr>
              <w:t>5.864</w:t>
            </w:r>
            <w:r w:rsidRPr="00AB3487">
              <w:rPr>
                <w:rFonts w:ascii="Arial" w:hAnsi="Arial" w:cs="Arial"/>
                <w:bCs/>
                <w:color w:val="000000"/>
                <w:spacing w:val="-8"/>
                <w:sz w:val="22"/>
                <w:szCs w:val="22"/>
              </w:rPr>
              <w:t>,00</w:t>
            </w:r>
          </w:p>
        </w:tc>
      </w:tr>
      <w:bookmarkEnd w:id="137"/>
    </w:tbl>
    <w:p w14:paraId="5DE64ECE" w14:textId="77777777" w:rsidR="007559B5" w:rsidRDefault="007559B5" w:rsidP="00306AA3">
      <w:pPr>
        <w:rPr>
          <w:rFonts w:ascii="Arial" w:hAnsi="Arial" w:cs="Arial"/>
          <w:sz w:val="22"/>
          <w:szCs w:val="22"/>
        </w:rPr>
      </w:pPr>
    </w:p>
    <w:p w14:paraId="163BE094" w14:textId="77777777" w:rsidR="00AB3487" w:rsidRDefault="00AB3487" w:rsidP="00306AA3">
      <w:pPr>
        <w:rPr>
          <w:rFonts w:ascii="Arial" w:hAnsi="Arial" w:cs="Arial"/>
          <w:sz w:val="22"/>
          <w:szCs w:val="22"/>
        </w:rPr>
      </w:pPr>
    </w:p>
    <w:p w14:paraId="19C59FA5" w14:textId="77777777" w:rsidR="00306AA3" w:rsidRPr="00306AA3" w:rsidRDefault="00306AA3" w:rsidP="00306AA3">
      <w:pPr>
        <w:pStyle w:val="SRAKopje"/>
        <w:ind w:left="2124" w:hanging="2124"/>
        <w:rPr>
          <w:rFonts w:ascii="Arial" w:hAnsi="Arial" w:cs="Arial"/>
        </w:rPr>
      </w:pPr>
      <w:bookmarkStart w:id="139" w:name="_Toc155866670"/>
      <w:r w:rsidRPr="00306AA3">
        <w:rPr>
          <w:rFonts w:ascii="Arial" w:hAnsi="Arial" w:cs="Arial"/>
        </w:rPr>
        <w:t>Tabel 7</w:t>
      </w:r>
      <w:r w:rsidRPr="00306AA3">
        <w:rPr>
          <w:rFonts w:ascii="Arial" w:hAnsi="Arial" w:cs="Arial"/>
        </w:rPr>
        <w:tab/>
        <w:t>Percentages Zorgverzekeringswet</w:t>
      </w:r>
      <w:bookmarkEnd w:id="139"/>
    </w:p>
    <w:p w14:paraId="16A9EBA5" w14:textId="77777777" w:rsidR="00306AA3" w:rsidRPr="00AA7EF5" w:rsidRDefault="00306AA3" w:rsidP="00AA7EF5">
      <w:pPr>
        <w:rPr>
          <w:rFonts w:ascii="Arial" w:hAnsi="Arial" w:cs="Arial"/>
          <w:sz w:val="22"/>
          <w:szCs w:val="22"/>
        </w:rPr>
      </w:pPr>
    </w:p>
    <w:tbl>
      <w:tblPr>
        <w:tblStyle w:val="Rastertabel4-Accent3"/>
        <w:tblW w:w="9498" w:type="dxa"/>
        <w:tblLayout w:type="fixed"/>
        <w:tblLook w:val="04A0" w:firstRow="1" w:lastRow="0" w:firstColumn="1" w:lastColumn="0" w:noHBand="0" w:noVBand="1"/>
      </w:tblPr>
      <w:tblGrid>
        <w:gridCol w:w="5103"/>
        <w:gridCol w:w="2127"/>
        <w:gridCol w:w="2268"/>
      </w:tblGrid>
      <w:tr w:rsidR="00306AA3" w:rsidRPr="00AC00D4" w14:paraId="65CE2F17" w14:textId="77777777" w:rsidTr="00ED6EF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4D8A4B8A" w14:textId="77777777" w:rsidR="00306AA3" w:rsidRPr="00AB3487" w:rsidRDefault="00306AA3" w:rsidP="00AB3487">
            <w:pPr>
              <w:spacing w:before="66"/>
              <w:ind w:left="65" w:right="-18"/>
              <w:rPr>
                <w:rFonts w:ascii="Arial" w:hAnsi="Arial" w:cs="Arial"/>
                <w:color w:val="010302"/>
                <w:sz w:val="22"/>
                <w:szCs w:val="22"/>
              </w:rPr>
            </w:pPr>
            <w:r w:rsidRPr="00AB3487">
              <w:rPr>
                <w:rFonts w:ascii="Arial" w:hAnsi="Arial" w:cs="Arial"/>
                <w:color w:val="010302"/>
                <w:sz w:val="22"/>
                <w:szCs w:val="22"/>
              </w:rPr>
              <w:t>Zorgverzekeringswet</w:t>
            </w:r>
          </w:p>
        </w:tc>
        <w:tc>
          <w:tcPr>
            <w:tcW w:w="2127" w:type="dxa"/>
          </w:tcPr>
          <w:p w14:paraId="4D80DBBA" w14:textId="2F2164B6"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B9743F">
              <w:rPr>
                <w:rFonts w:ascii="Arial" w:hAnsi="Arial" w:cs="Arial"/>
                <w:color w:val="010302"/>
                <w:sz w:val="22"/>
                <w:szCs w:val="22"/>
              </w:rPr>
              <w:t>4</w:t>
            </w:r>
          </w:p>
        </w:tc>
        <w:tc>
          <w:tcPr>
            <w:tcW w:w="2268" w:type="dxa"/>
          </w:tcPr>
          <w:p w14:paraId="637A4C4E" w14:textId="2DFD971F"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B9743F">
              <w:rPr>
                <w:rFonts w:ascii="Arial" w:hAnsi="Arial" w:cs="Arial"/>
                <w:color w:val="010302"/>
                <w:sz w:val="22"/>
                <w:szCs w:val="22"/>
              </w:rPr>
              <w:t>5</w:t>
            </w:r>
          </w:p>
        </w:tc>
      </w:tr>
      <w:tr w:rsidR="00306AA3" w:rsidRPr="00AC00D4" w14:paraId="57E1B158" w14:textId="77777777" w:rsidTr="00ED6EF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31F16EA2"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Werkgeversheffing Zvw</w:t>
            </w:r>
          </w:p>
        </w:tc>
        <w:tc>
          <w:tcPr>
            <w:tcW w:w="2127" w:type="dxa"/>
          </w:tcPr>
          <w:p w14:paraId="162DF833" w14:textId="542F643A"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6,</w:t>
            </w:r>
            <w:r w:rsidR="00B9743F">
              <w:rPr>
                <w:rFonts w:ascii="Arial" w:hAnsi="Arial" w:cs="Arial"/>
                <w:bCs/>
                <w:color w:val="000000"/>
                <w:spacing w:val="-8"/>
                <w:sz w:val="22"/>
                <w:szCs w:val="22"/>
              </w:rPr>
              <w:t>57</w:t>
            </w:r>
            <w:r w:rsidRPr="00AB3487">
              <w:rPr>
                <w:rFonts w:ascii="Arial" w:hAnsi="Arial" w:cs="Arial"/>
                <w:bCs/>
                <w:color w:val="000000"/>
                <w:spacing w:val="-8"/>
                <w:sz w:val="22"/>
                <w:szCs w:val="22"/>
              </w:rPr>
              <w:t>%</w:t>
            </w:r>
          </w:p>
        </w:tc>
        <w:tc>
          <w:tcPr>
            <w:tcW w:w="2268" w:type="dxa"/>
          </w:tcPr>
          <w:p w14:paraId="7C976A9B" w14:textId="76B2B585"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6,5</w:t>
            </w:r>
            <w:r w:rsidR="00B9743F">
              <w:rPr>
                <w:rFonts w:ascii="Arial" w:hAnsi="Arial" w:cs="Arial"/>
                <w:bCs/>
                <w:color w:val="000000"/>
                <w:spacing w:val="-8"/>
                <w:sz w:val="22"/>
                <w:szCs w:val="22"/>
              </w:rPr>
              <w:t>1</w:t>
            </w:r>
            <w:r w:rsidRPr="00AB3487">
              <w:rPr>
                <w:rFonts w:ascii="Arial" w:hAnsi="Arial" w:cs="Arial"/>
                <w:bCs/>
                <w:color w:val="000000"/>
                <w:spacing w:val="-8"/>
                <w:sz w:val="22"/>
                <w:szCs w:val="22"/>
              </w:rPr>
              <w:t>%</w:t>
            </w:r>
          </w:p>
        </w:tc>
      </w:tr>
      <w:tr w:rsidR="00306AA3" w:rsidRPr="00AC00D4" w14:paraId="77533112" w14:textId="77777777" w:rsidTr="00ED6EF9">
        <w:trPr>
          <w:trHeight w:val="252"/>
        </w:trPr>
        <w:tc>
          <w:tcPr>
            <w:cnfStyle w:val="001000000000" w:firstRow="0" w:lastRow="0" w:firstColumn="1" w:lastColumn="0" w:oddVBand="0" w:evenVBand="0" w:oddHBand="0" w:evenHBand="0" w:firstRowFirstColumn="0" w:firstRowLastColumn="0" w:lastRowFirstColumn="0" w:lastRowLastColumn="0"/>
            <w:tcW w:w="5103" w:type="dxa"/>
          </w:tcPr>
          <w:p w14:paraId="085D72AF"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Inhouding van bijdrage Zvw</w:t>
            </w:r>
          </w:p>
        </w:tc>
        <w:tc>
          <w:tcPr>
            <w:tcW w:w="2127" w:type="dxa"/>
          </w:tcPr>
          <w:p w14:paraId="040564C4" w14:textId="1E1C113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5,</w:t>
            </w:r>
            <w:r w:rsidR="00B9743F">
              <w:rPr>
                <w:rFonts w:ascii="Arial" w:hAnsi="Arial" w:cs="Arial"/>
                <w:bCs/>
                <w:color w:val="000000"/>
                <w:spacing w:val="-8"/>
                <w:sz w:val="22"/>
                <w:szCs w:val="22"/>
              </w:rPr>
              <w:t>32</w:t>
            </w:r>
            <w:r w:rsidRPr="00AB3487">
              <w:rPr>
                <w:rFonts w:ascii="Arial" w:hAnsi="Arial" w:cs="Arial"/>
                <w:bCs/>
                <w:color w:val="000000"/>
                <w:spacing w:val="-8"/>
                <w:sz w:val="22"/>
                <w:szCs w:val="22"/>
              </w:rPr>
              <w:t>%</w:t>
            </w:r>
          </w:p>
        </w:tc>
        <w:tc>
          <w:tcPr>
            <w:tcW w:w="2268" w:type="dxa"/>
          </w:tcPr>
          <w:p w14:paraId="5DF767BA" w14:textId="37AE9CE3"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5,</w:t>
            </w:r>
            <w:r w:rsidR="00B9743F">
              <w:rPr>
                <w:rFonts w:ascii="Arial" w:hAnsi="Arial" w:cs="Arial"/>
                <w:bCs/>
                <w:color w:val="000000"/>
                <w:spacing w:val="-8"/>
                <w:sz w:val="22"/>
                <w:szCs w:val="22"/>
              </w:rPr>
              <w:t>26</w:t>
            </w:r>
            <w:r w:rsidRPr="00AB3487">
              <w:rPr>
                <w:rFonts w:ascii="Arial" w:hAnsi="Arial" w:cs="Arial"/>
                <w:bCs/>
                <w:color w:val="000000"/>
                <w:spacing w:val="-8"/>
                <w:sz w:val="22"/>
                <w:szCs w:val="22"/>
              </w:rPr>
              <w:t>%</w:t>
            </w:r>
          </w:p>
        </w:tc>
      </w:tr>
      <w:tr w:rsidR="00306AA3" w:rsidRPr="00AC00D4" w14:paraId="66EFDED2" w14:textId="77777777" w:rsidTr="00ED6E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03" w:type="dxa"/>
          </w:tcPr>
          <w:p w14:paraId="4D8E6BF6"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Zeevarenden (waaronder ook deelvissers)</w:t>
            </w:r>
          </w:p>
        </w:tc>
        <w:tc>
          <w:tcPr>
            <w:tcW w:w="2127" w:type="dxa"/>
          </w:tcPr>
          <w:p w14:paraId="6BD08FE9"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0,00%</w:t>
            </w:r>
          </w:p>
        </w:tc>
        <w:tc>
          <w:tcPr>
            <w:tcW w:w="2268" w:type="dxa"/>
          </w:tcPr>
          <w:p w14:paraId="3B2DCBCA"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0,00%</w:t>
            </w:r>
          </w:p>
        </w:tc>
      </w:tr>
      <w:tr w:rsidR="00306AA3" w:rsidRPr="00AC00D4" w14:paraId="1D386530" w14:textId="77777777" w:rsidTr="00ED6EF9">
        <w:trPr>
          <w:trHeight w:val="285"/>
        </w:trPr>
        <w:tc>
          <w:tcPr>
            <w:cnfStyle w:val="001000000000" w:firstRow="0" w:lastRow="0" w:firstColumn="1" w:lastColumn="0" w:oddVBand="0" w:evenVBand="0" w:oddHBand="0" w:evenHBand="0" w:firstRowFirstColumn="0" w:firstRowLastColumn="0" w:lastRowFirstColumn="0" w:lastRowLastColumn="0"/>
            <w:tcW w:w="5103" w:type="dxa"/>
          </w:tcPr>
          <w:p w14:paraId="1B440159"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Maximumbijdrageloon voor Zorgverzekeringswet</w:t>
            </w:r>
          </w:p>
        </w:tc>
        <w:tc>
          <w:tcPr>
            <w:tcW w:w="2127" w:type="dxa"/>
          </w:tcPr>
          <w:p w14:paraId="1AF46BC1" w14:textId="3290BBE6"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 xml:space="preserve">€ </w:t>
            </w:r>
            <w:r w:rsidR="00B9743F">
              <w:rPr>
                <w:rFonts w:ascii="Arial" w:hAnsi="Arial" w:cs="Arial"/>
                <w:bCs/>
                <w:color w:val="000000"/>
                <w:spacing w:val="-8"/>
                <w:sz w:val="22"/>
                <w:szCs w:val="22"/>
              </w:rPr>
              <w:t>71.628</w:t>
            </w:r>
          </w:p>
        </w:tc>
        <w:tc>
          <w:tcPr>
            <w:tcW w:w="2268" w:type="dxa"/>
          </w:tcPr>
          <w:p w14:paraId="2DD69C56" w14:textId="7CC7720F"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 xml:space="preserve">€ </w:t>
            </w:r>
            <w:r w:rsidR="00B9743F">
              <w:rPr>
                <w:rFonts w:ascii="Arial" w:hAnsi="Arial" w:cs="Arial"/>
                <w:bCs/>
                <w:color w:val="000000"/>
                <w:spacing w:val="-8"/>
                <w:sz w:val="22"/>
                <w:szCs w:val="22"/>
              </w:rPr>
              <w:t>75.864</w:t>
            </w:r>
          </w:p>
        </w:tc>
      </w:tr>
    </w:tbl>
    <w:p w14:paraId="1C3526B3" w14:textId="3E1A7360" w:rsidR="00306AA3" w:rsidRDefault="00306AA3">
      <w:pPr>
        <w:rPr>
          <w:rFonts w:ascii="Arial" w:hAnsi="Arial" w:cs="Arial"/>
          <w:sz w:val="22"/>
          <w:szCs w:val="22"/>
        </w:rPr>
      </w:pPr>
      <w:r>
        <w:rPr>
          <w:rFonts w:ascii="Arial" w:hAnsi="Arial" w:cs="Arial"/>
          <w:sz w:val="22"/>
          <w:szCs w:val="22"/>
        </w:rPr>
        <w:br w:type="page"/>
      </w:r>
    </w:p>
    <w:p w14:paraId="5F92CAD0" w14:textId="77777777" w:rsidR="00306AA3" w:rsidRDefault="00306AA3" w:rsidP="00306AA3">
      <w:pPr>
        <w:pStyle w:val="SRAKopje"/>
        <w:ind w:left="2124" w:hanging="2124"/>
        <w:rPr>
          <w:rFonts w:ascii="Arial" w:hAnsi="Arial" w:cs="Arial"/>
        </w:rPr>
      </w:pPr>
      <w:bookmarkStart w:id="140" w:name="_Toc155866671"/>
      <w:r w:rsidRPr="00306AA3">
        <w:rPr>
          <w:rFonts w:ascii="Arial" w:hAnsi="Arial" w:cs="Arial"/>
        </w:rPr>
        <w:lastRenderedPageBreak/>
        <w:t>Tabel 8</w:t>
      </w:r>
      <w:r w:rsidRPr="00306AA3">
        <w:rPr>
          <w:rFonts w:ascii="Arial" w:hAnsi="Arial" w:cs="Arial"/>
        </w:rPr>
        <w:tab/>
        <w:t>Afdrachtvermindering speur- en ontwikkelingswerk</w:t>
      </w:r>
      <w:bookmarkEnd w:id="140"/>
    </w:p>
    <w:p w14:paraId="1C302DFB" w14:textId="77777777" w:rsidR="00306AA3" w:rsidRPr="00AA7EF5" w:rsidRDefault="00306AA3" w:rsidP="00AA7EF5">
      <w:pPr>
        <w:rPr>
          <w:rFonts w:ascii="Arial" w:hAnsi="Arial" w:cs="Arial"/>
          <w:sz w:val="22"/>
          <w:szCs w:val="22"/>
        </w:rPr>
      </w:pPr>
    </w:p>
    <w:tbl>
      <w:tblPr>
        <w:tblStyle w:val="Rastertabel4-Accent3"/>
        <w:tblpPr w:vertAnchor="text" w:horzAnchor="margin" w:tblpY="124"/>
        <w:tblW w:w="9351" w:type="dxa"/>
        <w:tblLayout w:type="fixed"/>
        <w:tblLook w:val="04A0" w:firstRow="1" w:lastRow="0" w:firstColumn="1" w:lastColumn="0" w:noHBand="0" w:noVBand="1"/>
      </w:tblPr>
      <w:tblGrid>
        <w:gridCol w:w="4957"/>
        <w:gridCol w:w="2693"/>
        <w:gridCol w:w="1701"/>
      </w:tblGrid>
      <w:tr w:rsidR="00306AA3" w:rsidRPr="00AC00D4" w14:paraId="2B537CB5" w14:textId="77777777" w:rsidTr="00306AA3">
        <w:trPr>
          <w:cnfStyle w:val="100000000000" w:firstRow="1" w:lastRow="0" w:firstColumn="0" w:lastColumn="0" w:oddVBand="0" w:evenVBand="0" w:oddHBand="0" w:evenHBand="0" w:firstRowFirstColumn="0" w:firstRowLastColumn="0" w:lastRowFirstColumn="0" w:lastRowLastColumn="0"/>
          <w:trHeight w:hRule="exact" w:val="721"/>
        </w:trPr>
        <w:tc>
          <w:tcPr>
            <w:cnfStyle w:val="001000000000" w:firstRow="0" w:lastRow="0" w:firstColumn="1" w:lastColumn="0" w:oddVBand="0" w:evenVBand="0" w:oddHBand="0" w:evenHBand="0" w:firstRowFirstColumn="0" w:firstRowLastColumn="0" w:lastRowFirstColumn="0" w:lastRowLastColumn="0"/>
            <w:tcW w:w="4957" w:type="dxa"/>
          </w:tcPr>
          <w:p w14:paraId="1D7B74BE" w14:textId="77777777" w:rsidR="00306AA3" w:rsidRPr="00AB3487" w:rsidRDefault="00306AA3" w:rsidP="00ED6EF9">
            <w:pPr>
              <w:rPr>
                <w:rFonts w:ascii="Arial" w:hAnsi="Arial" w:cs="Arial"/>
                <w:color w:val="010302"/>
                <w:sz w:val="22"/>
                <w:szCs w:val="22"/>
              </w:rPr>
            </w:pPr>
          </w:p>
        </w:tc>
        <w:tc>
          <w:tcPr>
            <w:tcW w:w="2693" w:type="dxa"/>
          </w:tcPr>
          <w:p w14:paraId="243A5512"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Schijfbedrag S&amp;O-loon</w:t>
            </w:r>
          </w:p>
        </w:tc>
        <w:tc>
          <w:tcPr>
            <w:tcW w:w="1701" w:type="dxa"/>
          </w:tcPr>
          <w:p w14:paraId="6CDE6848"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Percentage</w:t>
            </w:r>
          </w:p>
        </w:tc>
      </w:tr>
      <w:tr w:rsidR="00306AA3" w:rsidRPr="00AC00D4" w14:paraId="43F74E93" w14:textId="77777777" w:rsidTr="00306AA3">
        <w:trPr>
          <w:cnfStyle w:val="000000100000" w:firstRow="0" w:lastRow="0" w:firstColumn="0" w:lastColumn="0" w:oddVBand="0" w:evenVBand="0" w:oddHBand="1" w:evenHBand="0" w:firstRowFirstColumn="0" w:firstRowLastColumn="0" w:lastRowFirstColumn="0" w:lastRowLastColumn="0"/>
          <w:trHeight w:hRule="exact" w:val="845"/>
        </w:trPr>
        <w:tc>
          <w:tcPr>
            <w:cnfStyle w:val="001000000000" w:firstRow="0" w:lastRow="0" w:firstColumn="1" w:lastColumn="0" w:oddVBand="0" w:evenVBand="0" w:oddHBand="0" w:evenHBand="0" w:firstRowFirstColumn="0" w:firstRowLastColumn="0" w:lastRowFirstColumn="0" w:lastRowLastColumn="0"/>
            <w:tcW w:w="4957" w:type="dxa"/>
          </w:tcPr>
          <w:p w14:paraId="3CE3EA9F" w14:textId="3EA428D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De afdrachtvermindering bedraagt in de 1</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0EAC9874" w14:textId="06F69A3D"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tot en met € 3</w:t>
            </w:r>
            <w:r w:rsidR="00B9743F">
              <w:rPr>
                <w:rFonts w:ascii="Arial" w:hAnsi="Arial" w:cs="Arial"/>
                <w:bCs/>
                <w:color w:val="000000"/>
                <w:spacing w:val="-8"/>
                <w:sz w:val="22"/>
                <w:szCs w:val="22"/>
              </w:rPr>
              <w:t>8</w:t>
            </w:r>
            <w:r w:rsidRPr="00980FCA">
              <w:rPr>
                <w:rFonts w:ascii="Arial" w:hAnsi="Arial" w:cs="Arial"/>
                <w:bCs/>
                <w:color w:val="000000"/>
                <w:spacing w:val="-8"/>
                <w:sz w:val="22"/>
                <w:szCs w:val="22"/>
              </w:rPr>
              <w:t>0.000</w:t>
            </w:r>
          </w:p>
        </w:tc>
        <w:tc>
          <w:tcPr>
            <w:tcW w:w="1701" w:type="dxa"/>
          </w:tcPr>
          <w:p w14:paraId="0E614095" w14:textId="1F886A48"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3</w:t>
            </w:r>
            <w:r w:rsidR="00B9743F">
              <w:rPr>
                <w:rFonts w:ascii="Arial" w:hAnsi="Arial" w:cs="Arial"/>
                <w:bCs/>
                <w:color w:val="000000"/>
                <w:spacing w:val="-8"/>
                <w:sz w:val="22"/>
                <w:szCs w:val="22"/>
              </w:rPr>
              <w:t>6</w:t>
            </w:r>
            <w:r w:rsidRPr="00980FCA">
              <w:rPr>
                <w:rFonts w:ascii="Arial" w:hAnsi="Arial" w:cs="Arial"/>
                <w:bCs/>
                <w:color w:val="000000"/>
                <w:spacing w:val="-8"/>
                <w:sz w:val="22"/>
                <w:szCs w:val="22"/>
              </w:rPr>
              <w:t>%</w:t>
            </w:r>
          </w:p>
        </w:tc>
      </w:tr>
      <w:tr w:rsidR="00306AA3" w:rsidRPr="00AC00D4" w14:paraId="4C536A05" w14:textId="77777777" w:rsidTr="00ED6EF9">
        <w:trPr>
          <w:trHeight w:hRule="exact" w:val="722"/>
        </w:trPr>
        <w:tc>
          <w:tcPr>
            <w:cnfStyle w:val="001000000000" w:firstRow="0" w:lastRow="0" w:firstColumn="1" w:lastColumn="0" w:oddVBand="0" w:evenVBand="0" w:oddHBand="0" w:evenHBand="0" w:firstRowFirstColumn="0" w:firstRowLastColumn="0" w:lastRowFirstColumn="0" w:lastRowLastColumn="0"/>
            <w:tcW w:w="4957" w:type="dxa"/>
          </w:tcPr>
          <w:p w14:paraId="018E2AF5" w14:textId="41EDE0C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Voor starters bedraagt de (verhoogde) afdrachtvermindering in de 1</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4612AC68" w14:textId="01BA8BF0" w:rsidR="00306AA3" w:rsidRPr="00980FCA"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tot en met € 3</w:t>
            </w:r>
            <w:r w:rsidR="00B9743F">
              <w:rPr>
                <w:rFonts w:ascii="Arial" w:hAnsi="Arial" w:cs="Arial"/>
                <w:bCs/>
                <w:color w:val="000000"/>
                <w:spacing w:val="-8"/>
                <w:sz w:val="22"/>
                <w:szCs w:val="22"/>
              </w:rPr>
              <w:t>8</w:t>
            </w:r>
            <w:r w:rsidRPr="00980FCA">
              <w:rPr>
                <w:rFonts w:ascii="Arial" w:hAnsi="Arial" w:cs="Arial"/>
                <w:bCs/>
                <w:color w:val="000000"/>
                <w:spacing w:val="-8"/>
                <w:sz w:val="22"/>
                <w:szCs w:val="22"/>
              </w:rPr>
              <w:t>0.000</w:t>
            </w:r>
          </w:p>
        </w:tc>
        <w:tc>
          <w:tcPr>
            <w:tcW w:w="1701" w:type="dxa"/>
          </w:tcPr>
          <w:p w14:paraId="556CDC7C" w14:textId="7B071462" w:rsidR="00306AA3" w:rsidRPr="00980FCA" w:rsidRDefault="00B9743F"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Pr>
                <w:rFonts w:ascii="Arial" w:hAnsi="Arial" w:cs="Arial"/>
                <w:bCs/>
                <w:color w:val="000000"/>
                <w:spacing w:val="-8"/>
                <w:sz w:val="22"/>
                <w:szCs w:val="22"/>
              </w:rPr>
              <w:t>5</w:t>
            </w:r>
            <w:r w:rsidR="00306AA3" w:rsidRPr="00980FCA">
              <w:rPr>
                <w:rFonts w:ascii="Arial" w:hAnsi="Arial" w:cs="Arial"/>
                <w:bCs/>
                <w:color w:val="000000"/>
                <w:spacing w:val="-8"/>
                <w:sz w:val="22"/>
                <w:szCs w:val="22"/>
              </w:rPr>
              <w:t>0%</w:t>
            </w:r>
          </w:p>
        </w:tc>
      </w:tr>
      <w:tr w:rsidR="00306AA3" w:rsidRPr="00AC00D4" w14:paraId="4ABCC78F" w14:textId="77777777" w:rsidTr="00306AA3">
        <w:trPr>
          <w:cnfStyle w:val="000000100000" w:firstRow="0" w:lastRow="0" w:firstColumn="0" w:lastColumn="0" w:oddVBand="0" w:evenVBand="0" w:oddHBand="1" w:evenHBand="0" w:firstRowFirstColumn="0" w:firstRowLastColumn="0" w:lastRowFirstColumn="0" w:lastRowLastColumn="0"/>
          <w:trHeight w:hRule="exact" w:val="839"/>
        </w:trPr>
        <w:tc>
          <w:tcPr>
            <w:cnfStyle w:val="001000000000" w:firstRow="0" w:lastRow="0" w:firstColumn="1" w:lastColumn="0" w:oddVBand="0" w:evenVBand="0" w:oddHBand="0" w:evenHBand="0" w:firstRowFirstColumn="0" w:firstRowLastColumn="0" w:lastRowFirstColumn="0" w:lastRowLastColumn="0"/>
            <w:tcW w:w="4957" w:type="dxa"/>
          </w:tcPr>
          <w:p w14:paraId="37172E04" w14:textId="30E8CA41"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De afdrachtvermindering over het meerdere bedraagt in de 2</w:t>
            </w:r>
            <w:r w:rsidRPr="003E704C">
              <w:rPr>
                <w:rFonts w:ascii="Arial" w:hAnsi="Arial" w:cs="Arial"/>
                <w:color w:val="000000"/>
                <w:spacing w:val="-8"/>
                <w:sz w:val="22"/>
                <w:szCs w:val="22"/>
                <w:vertAlign w:val="superscript"/>
              </w:rPr>
              <w:t>e</w:t>
            </w:r>
            <w:r w:rsidRPr="00AB3487">
              <w:rPr>
                <w:rFonts w:ascii="Arial" w:hAnsi="Arial" w:cs="Arial"/>
                <w:b w:val="0"/>
                <w:color w:val="000000"/>
                <w:spacing w:val="-8"/>
                <w:sz w:val="22"/>
                <w:szCs w:val="22"/>
              </w:rPr>
              <w:t xml:space="preserve"> schijf</w:t>
            </w:r>
          </w:p>
        </w:tc>
        <w:tc>
          <w:tcPr>
            <w:tcW w:w="2693" w:type="dxa"/>
          </w:tcPr>
          <w:p w14:paraId="0F4D0E06" w14:textId="4B621BCB"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meer dan € 3</w:t>
            </w:r>
            <w:r w:rsidR="00B9743F">
              <w:rPr>
                <w:rFonts w:ascii="Arial" w:hAnsi="Arial" w:cs="Arial"/>
                <w:bCs/>
                <w:color w:val="000000"/>
                <w:spacing w:val="-8"/>
                <w:sz w:val="22"/>
                <w:szCs w:val="22"/>
              </w:rPr>
              <w:t>8</w:t>
            </w:r>
            <w:r w:rsidRPr="00980FCA">
              <w:rPr>
                <w:rFonts w:ascii="Arial" w:hAnsi="Arial" w:cs="Arial"/>
                <w:bCs/>
                <w:color w:val="000000"/>
                <w:spacing w:val="-8"/>
                <w:sz w:val="22"/>
                <w:szCs w:val="22"/>
              </w:rPr>
              <w:t>0.000</w:t>
            </w:r>
          </w:p>
        </w:tc>
        <w:tc>
          <w:tcPr>
            <w:tcW w:w="1701" w:type="dxa"/>
          </w:tcPr>
          <w:p w14:paraId="1A1FA2FF"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16%</w:t>
            </w:r>
          </w:p>
        </w:tc>
      </w:tr>
    </w:tbl>
    <w:p w14:paraId="17C8F541" w14:textId="77777777" w:rsidR="00306AA3" w:rsidRDefault="00306AA3" w:rsidP="00306AA3">
      <w:pPr>
        <w:rPr>
          <w:rFonts w:ascii="Arial" w:hAnsi="Arial" w:cs="Arial"/>
          <w:sz w:val="22"/>
          <w:szCs w:val="22"/>
        </w:rPr>
      </w:pPr>
    </w:p>
    <w:p w14:paraId="0073EA68" w14:textId="77777777" w:rsidR="00E91833" w:rsidRDefault="00E91833" w:rsidP="00306AA3">
      <w:pPr>
        <w:rPr>
          <w:rFonts w:ascii="Arial" w:hAnsi="Arial" w:cs="Arial"/>
          <w:sz w:val="22"/>
          <w:szCs w:val="22"/>
        </w:rPr>
      </w:pPr>
    </w:p>
    <w:p w14:paraId="541EF1A2" w14:textId="4DC87032" w:rsidR="00306AA3" w:rsidRPr="00306AA3" w:rsidRDefault="00306AA3" w:rsidP="00306AA3">
      <w:pPr>
        <w:pStyle w:val="SRAKopje"/>
        <w:ind w:left="2124" w:hanging="2124"/>
        <w:rPr>
          <w:rFonts w:ascii="Arial" w:hAnsi="Arial" w:cs="Arial"/>
        </w:rPr>
      </w:pPr>
      <w:bookmarkStart w:id="141" w:name="_Toc155866672"/>
      <w:r w:rsidRPr="00306AA3">
        <w:rPr>
          <w:rFonts w:ascii="Arial" w:hAnsi="Arial" w:cs="Arial"/>
        </w:rPr>
        <w:t>Tabel 9</w:t>
      </w:r>
      <w:r w:rsidRPr="00306AA3">
        <w:rPr>
          <w:rFonts w:ascii="Arial" w:hAnsi="Arial" w:cs="Arial"/>
        </w:rPr>
        <w:tab/>
        <w:t>RVU-drempelvrijstelling</w:t>
      </w:r>
      <w:bookmarkEnd w:id="141"/>
    </w:p>
    <w:tbl>
      <w:tblPr>
        <w:tblStyle w:val="Rastertabel4-Accent3"/>
        <w:tblpPr w:vertAnchor="text" w:horzAnchor="margin" w:tblpY="403"/>
        <w:tblW w:w="9377" w:type="dxa"/>
        <w:tblLayout w:type="fixed"/>
        <w:tblLook w:val="04A0" w:firstRow="1" w:lastRow="0" w:firstColumn="1" w:lastColumn="0" w:noHBand="0" w:noVBand="1"/>
      </w:tblPr>
      <w:tblGrid>
        <w:gridCol w:w="5443"/>
        <w:gridCol w:w="1803"/>
        <w:gridCol w:w="2131"/>
      </w:tblGrid>
      <w:tr w:rsidR="00E91833" w:rsidRPr="00AC00D4" w14:paraId="515CAB64" w14:textId="77777777" w:rsidTr="00E91833">
        <w:trPr>
          <w:cnfStyle w:val="100000000000" w:firstRow="1" w:lastRow="0" w:firstColumn="0" w:lastColumn="0" w:oddVBand="0" w:evenVBand="0" w:oddHBand="0"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5443" w:type="dxa"/>
          </w:tcPr>
          <w:p w14:paraId="7F1FE57F" w14:textId="77777777" w:rsidR="00E91833" w:rsidRPr="00306AA3" w:rsidRDefault="00E91833" w:rsidP="00E91833">
            <w:pPr>
              <w:rPr>
                <w:rFonts w:ascii="Arial" w:hAnsi="Arial" w:cs="Arial"/>
                <w:color w:val="000000" w:themeColor="text1"/>
                <w:sz w:val="22"/>
                <w:szCs w:val="16"/>
              </w:rPr>
            </w:pPr>
          </w:p>
        </w:tc>
        <w:tc>
          <w:tcPr>
            <w:tcW w:w="1803" w:type="dxa"/>
          </w:tcPr>
          <w:p w14:paraId="05B446E8"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Jaar</w:t>
            </w:r>
          </w:p>
        </w:tc>
        <w:tc>
          <w:tcPr>
            <w:tcW w:w="2131" w:type="dxa"/>
          </w:tcPr>
          <w:p w14:paraId="7010D8DE" w14:textId="7171C0A6" w:rsidR="00E91833" w:rsidRPr="00AB3487" w:rsidRDefault="00E91833" w:rsidP="00AB3487">
            <w:pPr>
              <w:spacing w:before="66"/>
              <w:ind w:left="65"/>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w:t>
            </w:r>
          </w:p>
        </w:tc>
      </w:tr>
      <w:tr w:rsidR="00E91833" w:rsidRPr="00AC00D4" w14:paraId="53808DEB" w14:textId="77777777" w:rsidTr="00980FCA">
        <w:trPr>
          <w:cnfStyle w:val="000000100000" w:firstRow="0" w:lastRow="0" w:firstColumn="0" w:lastColumn="0" w:oddVBand="0" w:evenVBand="0" w:oddHBand="1" w:evenHBand="0" w:firstRowFirstColumn="0" w:firstRowLastColumn="0" w:lastRowFirstColumn="0" w:lastRowLastColumn="0"/>
          <w:trHeight w:hRule="exact" w:val="447"/>
        </w:trPr>
        <w:tc>
          <w:tcPr>
            <w:cnfStyle w:val="001000000000" w:firstRow="0" w:lastRow="0" w:firstColumn="1" w:lastColumn="0" w:oddVBand="0" w:evenVBand="0" w:oddHBand="0" w:evenHBand="0" w:firstRowFirstColumn="0" w:firstRowLastColumn="0" w:lastRowFirstColumn="0" w:lastRowLastColumn="0"/>
            <w:tcW w:w="5443" w:type="dxa"/>
          </w:tcPr>
          <w:p w14:paraId="6B280726" w14:textId="22A4147F" w:rsidR="00E91833" w:rsidRPr="00306AA3" w:rsidRDefault="00E91833" w:rsidP="00E91833">
            <w:pPr>
              <w:spacing w:before="28"/>
              <w:ind w:left="45" w:right="-18"/>
              <w:rPr>
                <w:rFonts w:ascii="Arial" w:hAnsi="Arial" w:cs="Arial"/>
                <w:b w:val="0"/>
                <w:bCs w:val="0"/>
                <w:color w:val="010302"/>
                <w:sz w:val="22"/>
                <w:szCs w:val="16"/>
              </w:rPr>
            </w:pPr>
            <w:proofErr w:type="spellStart"/>
            <w:r w:rsidRPr="00306AA3">
              <w:rPr>
                <w:rFonts w:ascii="Arial" w:hAnsi="Arial" w:cs="Arial"/>
                <w:b w:val="0"/>
                <w:bCs w:val="0"/>
                <w:color w:val="000000"/>
                <w:spacing w:val="-9"/>
                <w:sz w:val="22"/>
                <w:szCs w:val="16"/>
              </w:rPr>
              <w:t>RVU­drempelvrijstelling</w:t>
            </w:r>
            <w:proofErr w:type="spellEnd"/>
            <w:r w:rsidRPr="00306AA3">
              <w:rPr>
                <w:rFonts w:ascii="Arial" w:hAnsi="Arial" w:cs="Arial"/>
                <w:b w:val="0"/>
                <w:bCs w:val="0"/>
                <w:color w:val="000000"/>
                <w:spacing w:val="-9"/>
                <w:sz w:val="22"/>
                <w:szCs w:val="16"/>
              </w:rPr>
              <w:t>, maandbedrag, max. 36 maanden</w:t>
            </w:r>
            <w:r w:rsidRPr="00306AA3">
              <w:rPr>
                <w:rFonts w:ascii="Arial" w:hAnsi="Arial" w:cs="Arial"/>
                <w:b w:val="0"/>
                <w:bCs w:val="0"/>
                <w:sz w:val="22"/>
                <w:szCs w:val="16"/>
              </w:rPr>
              <w:t xml:space="preserve"> </w:t>
            </w:r>
          </w:p>
        </w:tc>
        <w:tc>
          <w:tcPr>
            <w:tcW w:w="1803" w:type="dxa"/>
          </w:tcPr>
          <w:p w14:paraId="79A72540" w14:textId="77777777" w:rsidR="00E91833" w:rsidRPr="00306AA3" w:rsidRDefault="00E91833" w:rsidP="00E91833">
            <w:pPr>
              <w:spacing w:before="28"/>
              <w:ind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sidRPr="00306AA3">
              <w:rPr>
                <w:rFonts w:ascii="Arial" w:hAnsi="Arial" w:cs="Arial"/>
                <w:color w:val="000000"/>
                <w:spacing w:val="-6"/>
                <w:sz w:val="22"/>
                <w:szCs w:val="16"/>
              </w:rPr>
              <w:t>2021</w:t>
            </w:r>
          </w:p>
        </w:tc>
        <w:tc>
          <w:tcPr>
            <w:tcW w:w="2131" w:type="dxa"/>
          </w:tcPr>
          <w:p w14:paraId="1C4D108C" w14:textId="04DF7FB7" w:rsidR="00E91833" w:rsidRPr="00306AA3" w:rsidRDefault="00E91833" w:rsidP="00AB348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sidRPr="00306AA3">
              <w:rPr>
                <w:rFonts w:ascii="Arial" w:hAnsi="Arial" w:cs="Arial"/>
                <w:color w:val="000000"/>
                <w:sz w:val="22"/>
                <w:szCs w:val="16"/>
              </w:rPr>
              <w:t>€ 1.847</w:t>
            </w:r>
          </w:p>
        </w:tc>
      </w:tr>
      <w:tr w:rsidR="00E91833" w:rsidRPr="00AC00D4" w14:paraId="658F5EC5" w14:textId="77777777" w:rsidTr="00E91833">
        <w:trPr>
          <w:trHeight w:hRule="exact" w:val="396"/>
        </w:trPr>
        <w:tc>
          <w:tcPr>
            <w:cnfStyle w:val="001000000000" w:firstRow="0" w:lastRow="0" w:firstColumn="1" w:lastColumn="0" w:oddVBand="0" w:evenVBand="0" w:oddHBand="0" w:evenHBand="0" w:firstRowFirstColumn="0" w:firstRowLastColumn="0" w:lastRowFirstColumn="0" w:lastRowLastColumn="0"/>
            <w:tcW w:w="5443" w:type="dxa"/>
            <w:vMerge w:val="restart"/>
          </w:tcPr>
          <w:p w14:paraId="4C5D45A8" w14:textId="1A6AEC4C" w:rsidR="00E91833" w:rsidRPr="00E91833" w:rsidRDefault="00E91833" w:rsidP="00E91833">
            <w:pPr>
              <w:spacing w:before="64" w:line="186" w:lineRule="exact"/>
              <w:rPr>
                <w:rFonts w:ascii="Arial" w:hAnsi="Arial" w:cs="Arial"/>
                <w:b w:val="0"/>
                <w:bCs w:val="0"/>
                <w:i/>
                <w:iCs/>
                <w:color w:val="010302"/>
                <w:sz w:val="22"/>
                <w:szCs w:val="16"/>
              </w:rPr>
            </w:pPr>
            <w:r w:rsidRPr="00E91833">
              <w:rPr>
                <w:rFonts w:ascii="Arial" w:hAnsi="Arial" w:cs="Arial"/>
                <w:b w:val="0"/>
                <w:bCs w:val="0"/>
                <w:i/>
                <w:iCs/>
                <w:color w:val="000000"/>
                <w:spacing w:val="-12"/>
                <w:sz w:val="22"/>
                <w:szCs w:val="16"/>
              </w:rPr>
              <w:t>In 202</w:t>
            </w:r>
            <w:r w:rsidR="007E5036">
              <w:rPr>
                <w:rFonts w:ascii="Arial" w:hAnsi="Arial" w:cs="Arial"/>
                <w:b w:val="0"/>
                <w:bCs w:val="0"/>
                <w:i/>
                <w:iCs/>
                <w:color w:val="000000"/>
                <w:spacing w:val="-12"/>
                <w:sz w:val="22"/>
                <w:szCs w:val="16"/>
              </w:rPr>
              <w:t>5</w:t>
            </w:r>
            <w:r w:rsidRPr="00E91833">
              <w:rPr>
                <w:rFonts w:ascii="Arial" w:hAnsi="Arial" w:cs="Arial"/>
                <w:b w:val="0"/>
                <w:bCs w:val="0"/>
                <w:i/>
                <w:iCs/>
                <w:color w:val="000000"/>
                <w:spacing w:val="-12"/>
                <w:sz w:val="22"/>
                <w:szCs w:val="16"/>
              </w:rPr>
              <w:t xml:space="preserve"> rekent u voor uitkeringstijdvakken voor ná 202</w:t>
            </w:r>
            <w:r w:rsidR="007E5036">
              <w:rPr>
                <w:rFonts w:ascii="Arial" w:hAnsi="Arial" w:cs="Arial"/>
                <w:b w:val="0"/>
                <w:bCs w:val="0"/>
                <w:i/>
                <w:iCs/>
                <w:color w:val="000000"/>
                <w:spacing w:val="-12"/>
                <w:sz w:val="22"/>
                <w:szCs w:val="16"/>
              </w:rPr>
              <w:t>5</w:t>
            </w:r>
            <w:r w:rsidRPr="00E91833">
              <w:rPr>
                <w:rFonts w:ascii="Arial" w:hAnsi="Arial" w:cs="Arial"/>
                <w:b w:val="0"/>
                <w:bCs w:val="0"/>
                <w:i/>
                <w:iCs/>
                <w:color w:val="000000"/>
                <w:spacing w:val="-12"/>
                <w:sz w:val="22"/>
                <w:szCs w:val="16"/>
              </w:rPr>
              <w:t xml:space="preserve"> </w:t>
            </w:r>
          </w:p>
          <w:p w14:paraId="31460D75" w14:textId="4CA853C7" w:rsidR="00E91833" w:rsidRPr="00E91833" w:rsidRDefault="00E91833" w:rsidP="00E91833">
            <w:pPr>
              <w:spacing w:after="270" w:line="200" w:lineRule="exact"/>
              <w:ind w:right="197"/>
              <w:rPr>
                <w:rFonts w:ascii="Arial" w:hAnsi="Arial" w:cs="Arial"/>
                <w:i/>
                <w:iCs/>
                <w:color w:val="000000"/>
                <w:spacing w:val="-14"/>
                <w:sz w:val="22"/>
                <w:szCs w:val="16"/>
              </w:rPr>
            </w:pPr>
            <w:r w:rsidRPr="00E91833">
              <w:rPr>
                <w:rFonts w:ascii="Arial" w:hAnsi="Arial" w:cs="Arial"/>
                <w:b w:val="0"/>
                <w:bCs w:val="0"/>
                <w:i/>
                <w:iCs/>
                <w:color w:val="000000"/>
                <w:spacing w:val="-14"/>
                <w:sz w:val="22"/>
                <w:szCs w:val="16"/>
              </w:rPr>
              <w:t>ook met het bedrag van 202</w:t>
            </w:r>
            <w:r w:rsidR="007E5036">
              <w:rPr>
                <w:rFonts w:ascii="Arial" w:hAnsi="Arial" w:cs="Arial"/>
                <w:b w:val="0"/>
                <w:bCs w:val="0"/>
                <w:i/>
                <w:iCs/>
                <w:color w:val="000000"/>
                <w:spacing w:val="-14"/>
                <w:sz w:val="22"/>
                <w:szCs w:val="16"/>
              </w:rPr>
              <w:t>5</w:t>
            </w:r>
            <w:r w:rsidRPr="00E91833">
              <w:rPr>
                <w:rFonts w:ascii="Arial" w:hAnsi="Arial" w:cs="Arial"/>
                <w:b w:val="0"/>
                <w:bCs w:val="0"/>
                <w:i/>
                <w:iCs/>
                <w:color w:val="000000"/>
                <w:spacing w:val="-14"/>
                <w:sz w:val="22"/>
                <w:szCs w:val="16"/>
              </w:rPr>
              <w:t xml:space="preserve">. In de volgende jaren herrekent </w:t>
            </w:r>
            <w:r w:rsidRPr="00E91833">
              <w:rPr>
                <w:rFonts w:ascii="Arial" w:hAnsi="Arial" w:cs="Arial"/>
                <w:b w:val="0"/>
                <w:bCs w:val="0"/>
                <w:i/>
                <w:iCs/>
                <w:color w:val="000000"/>
                <w:spacing w:val="-13"/>
                <w:sz w:val="22"/>
                <w:szCs w:val="16"/>
              </w:rPr>
              <w:t xml:space="preserve">u het drempelvrijstellingsbedrag voor die jaren nadat het </w:t>
            </w:r>
            <w:r w:rsidRPr="00E91833">
              <w:rPr>
                <w:rFonts w:ascii="Arial" w:hAnsi="Arial" w:cs="Arial"/>
                <w:b w:val="0"/>
                <w:bCs w:val="0"/>
                <w:i/>
                <w:iCs/>
                <w:color w:val="000000"/>
                <w:spacing w:val="-18"/>
                <w:sz w:val="22"/>
                <w:szCs w:val="16"/>
              </w:rPr>
              <w:t>bedrag geïndexeerd is.</w:t>
            </w:r>
          </w:p>
        </w:tc>
        <w:tc>
          <w:tcPr>
            <w:tcW w:w="1803" w:type="dxa"/>
          </w:tcPr>
          <w:p w14:paraId="677F09A8"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2022</w:t>
            </w:r>
          </w:p>
        </w:tc>
        <w:tc>
          <w:tcPr>
            <w:tcW w:w="2131" w:type="dxa"/>
          </w:tcPr>
          <w:p w14:paraId="0FA26F2A" w14:textId="0456D29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€ 1.8</w:t>
            </w:r>
            <w:r w:rsidR="00D32FDD">
              <w:rPr>
                <w:rFonts w:ascii="Arial" w:hAnsi="Arial" w:cs="Arial"/>
                <w:color w:val="000000" w:themeColor="text1"/>
                <w:sz w:val="22"/>
                <w:szCs w:val="16"/>
              </w:rPr>
              <w:t>74</w:t>
            </w:r>
          </w:p>
        </w:tc>
      </w:tr>
      <w:tr w:rsidR="00E91833" w:rsidRPr="00AC00D4" w14:paraId="6B0B0F89" w14:textId="77777777" w:rsidTr="00E91833">
        <w:trPr>
          <w:cnfStyle w:val="000000100000" w:firstRow="0" w:lastRow="0" w:firstColumn="0" w:lastColumn="0" w:oddVBand="0" w:evenVBand="0" w:oddHBand="1"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48339477"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7DD37E75"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2023</w:t>
            </w:r>
          </w:p>
        </w:tc>
        <w:tc>
          <w:tcPr>
            <w:tcW w:w="2131" w:type="dxa"/>
          </w:tcPr>
          <w:p w14:paraId="35A7378E" w14:textId="77777777"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€ 2.037</w:t>
            </w:r>
          </w:p>
        </w:tc>
      </w:tr>
      <w:tr w:rsidR="00E91833" w:rsidRPr="00AC00D4" w14:paraId="61727F00" w14:textId="77777777" w:rsidTr="00E91833">
        <w:trPr>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225FE984"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548E3269"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2024</w:t>
            </w:r>
          </w:p>
        </w:tc>
        <w:tc>
          <w:tcPr>
            <w:tcW w:w="2131" w:type="dxa"/>
          </w:tcPr>
          <w:p w14:paraId="6E30CE98"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€ 2.182</w:t>
            </w:r>
          </w:p>
        </w:tc>
      </w:tr>
      <w:tr w:rsidR="00E91833" w:rsidRPr="00AC00D4" w14:paraId="4FF413C3" w14:textId="77777777" w:rsidTr="00E9183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5443" w:type="dxa"/>
            <w:vMerge/>
          </w:tcPr>
          <w:p w14:paraId="007EFE7E"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22F5D2EF"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2025</w:t>
            </w:r>
          </w:p>
        </w:tc>
        <w:tc>
          <w:tcPr>
            <w:tcW w:w="2131" w:type="dxa"/>
          </w:tcPr>
          <w:p w14:paraId="4BA9E647" w14:textId="159667E0"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xml:space="preserve">€ </w:t>
            </w:r>
            <w:r w:rsidR="007E5036">
              <w:rPr>
                <w:rFonts w:ascii="Arial" w:hAnsi="Arial" w:cs="Arial"/>
                <w:color w:val="000000" w:themeColor="text1"/>
                <w:sz w:val="22"/>
                <w:szCs w:val="16"/>
              </w:rPr>
              <w:t>2.273</w:t>
            </w:r>
          </w:p>
        </w:tc>
      </w:tr>
    </w:tbl>
    <w:p w14:paraId="22780D74" w14:textId="77777777" w:rsidR="00306AA3" w:rsidRDefault="00306AA3" w:rsidP="00306AA3">
      <w:pPr>
        <w:rPr>
          <w:rFonts w:ascii="Arial" w:hAnsi="Arial" w:cs="Arial"/>
          <w:sz w:val="22"/>
          <w:szCs w:val="22"/>
        </w:rPr>
      </w:pPr>
    </w:p>
    <w:p w14:paraId="1FB87690" w14:textId="7AC6A52F" w:rsidR="00E91833" w:rsidRDefault="00E91833">
      <w:pPr>
        <w:rPr>
          <w:rFonts w:ascii="Arial" w:hAnsi="Arial" w:cs="Arial"/>
          <w:sz w:val="22"/>
          <w:szCs w:val="22"/>
        </w:rPr>
      </w:pPr>
    </w:p>
    <w:p w14:paraId="147B116D" w14:textId="77777777" w:rsidR="00AB3487" w:rsidRDefault="00AB3487">
      <w:pPr>
        <w:rPr>
          <w:rFonts w:ascii="Arial" w:hAnsi="Arial" w:cs="Arial"/>
          <w:sz w:val="22"/>
          <w:szCs w:val="22"/>
        </w:rPr>
      </w:pPr>
    </w:p>
    <w:p w14:paraId="185E4020" w14:textId="732E6ACB" w:rsidR="00E91833" w:rsidRPr="00E91833" w:rsidRDefault="00E91833" w:rsidP="00E91833">
      <w:pPr>
        <w:pStyle w:val="SRAKopje"/>
        <w:ind w:left="2124" w:hanging="2124"/>
        <w:rPr>
          <w:rFonts w:ascii="Arial" w:hAnsi="Arial" w:cs="Arial"/>
        </w:rPr>
      </w:pPr>
      <w:bookmarkStart w:id="142" w:name="_Toc155866673"/>
      <w:r w:rsidRPr="00E91833">
        <w:rPr>
          <w:rFonts w:ascii="Arial" w:hAnsi="Arial" w:cs="Arial"/>
        </w:rPr>
        <w:t>Tabel 10</w:t>
      </w:r>
      <w:r w:rsidRPr="00E91833">
        <w:rPr>
          <w:rFonts w:ascii="Arial" w:hAnsi="Arial" w:cs="Arial"/>
        </w:rPr>
        <w:tab/>
        <w:t>Vrijwilligersregeling</w:t>
      </w:r>
      <w:bookmarkEnd w:id="142"/>
    </w:p>
    <w:p w14:paraId="2F775868" w14:textId="77777777" w:rsidR="00E91833" w:rsidRDefault="00E91833" w:rsidP="00306AA3">
      <w:pPr>
        <w:rPr>
          <w:rFonts w:ascii="Arial" w:hAnsi="Arial" w:cs="Arial"/>
          <w:sz w:val="22"/>
          <w:szCs w:val="22"/>
        </w:rPr>
      </w:pPr>
    </w:p>
    <w:tbl>
      <w:tblPr>
        <w:tblStyle w:val="Rastertabel4-Accent3"/>
        <w:tblpPr w:leftFromText="141" w:rightFromText="141" w:vertAnchor="page" w:horzAnchor="margin" w:tblpY="11236"/>
        <w:tblW w:w="9421" w:type="dxa"/>
        <w:tblLook w:val="04A0" w:firstRow="1" w:lastRow="0" w:firstColumn="1" w:lastColumn="0" w:noHBand="0" w:noVBand="1"/>
      </w:tblPr>
      <w:tblGrid>
        <w:gridCol w:w="5103"/>
        <w:gridCol w:w="2127"/>
        <w:gridCol w:w="2191"/>
      </w:tblGrid>
      <w:tr w:rsidR="00980FCA" w:rsidRPr="00AC00D4" w14:paraId="0A05D2BB" w14:textId="77777777" w:rsidTr="00980FCA">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50172AF" w14:textId="77777777" w:rsidR="00980FCA" w:rsidRPr="00AB3487" w:rsidRDefault="00980FCA" w:rsidP="00980FCA">
            <w:pPr>
              <w:spacing w:before="66"/>
              <w:ind w:left="65" w:right="-18"/>
              <w:jc w:val="center"/>
              <w:rPr>
                <w:rFonts w:ascii="Arial" w:hAnsi="Arial" w:cs="Arial"/>
                <w:color w:val="010302"/>
                <w:sz w:val="22"/>
                <w:szCs w:val="22"/>
              </w:rPr>
            </w:pPr>
            <w:r w:rsidRPr="00AB3487">
              <w:rPr>
                <w:rFonts w:ascii="Arial" w:hAnsi="Arial" w:cs="Arial"/>
                <w:color w:val="010302"/>
                <w:sz w:val="22"/>
                <w:szCs w:val="22"/>
              </w:rPr>
              <w:t>Vrijwilligersregeling (geen loon)</w:t>
            </w:r>
          </w:p>
        </w:tc>
        <w:tc>
          <w:tcPr>
            <w:tcW w:w="2127" w:type="dxa"/>
          </w:tcPr>
          <w:p w14:paraId="33998069" w14:textId="56AF4360"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B82F30">
              <w:rPr>
                <w:rFonts w:ascii="Arial" w:hAnsi="Arial" w:cs="Arial"/>
                <w:color w:val="010302"/>
                <w:sz w:val="22"/>
                <w:szCs w:val="22"/>
              </w:rPr>
              <w:t>4</w:t>
            </w:r>
          </w:p>
        </w:tc>
        <w:tc>
          <w:tcPr>
            <w:tcW w:w="2191" w:type="dxa"/>
          </w:tcPr>
          <w:p w14:paraId="22E01802" w14:textId="1A685DE3"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w:t>
            </w:r>
            <w:r w:rsidR="003E072A">
              <w:rPr>
                <w:rFonts w:ascii="Arial" w:hAnsi="Arial" w:cs="Arial"/>
                <w:color w:val="010302"/>
                <w:sz w:val="22"/>
                <w:szCs w:val="22"/>
              </w:rPr>
              <w:t>5</w:t>
            </w:r>
          </w:p>
        </w:tc>
      </w:tr>
      <w:tr w:rsidR="00980FCA" w:rsidRPr="00AC00D4" w14:paraId="47066DC6"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1C7206C9"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jaar</w:t>
            </w:r>
          </w:p>
        </w:tc>
        <w:tc>
          <w:tcPr>
            <w:tcW w:w="2127" w:type="dxa"/>
          </w:tcPr>
          <w:p w14:paraId="5D7AFEFF" w14:textId="14F1ABB3"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B82F30">
              <w:rPr>
                <w:rFonts w:ascii="Arial" w:hAnsi="Arial" w:cs="Arial"/>
                <w:color w:val="000000" w:themeColor="text1"/>
                <w:sz w:val="22"/>
                <w:szCs w:val="16"/>
              </w:rPr>
              <w:t>2.100</w:t>
            </w:r>
          </w:p>
        </w:tc>
        <w:tc>
          <w:tcPr>
            <w:tcW w:w="2191" w:type="dxa"/>
          </w:tcPr>
          <w:p w14:paraId="52955C65" w14:textId="4ECEF1A4"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2.100</w:t>
            </w:r>
          </w:p>
        </w:tc>
      </w:tr>
      <w:tr w:rsidR="00980FCA" w:rsidRPr="00AC00D4" w14:paraId="15994190"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CAE3206"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maand</w:t>
            </w:r>
          </w:p>
        </w:tc>
        <w:tc>
          <w:tcPr>
            <w:tcW w:w="2127" w:type="dxa"/>
          </w:tcPr>
          <w:p w14:paraId="21C1FC01" w14:textId="4BE094BC"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B82F30">
              <w:rPr>
                <w:rFonts w:ascii="Arial" w:hAnsi="Arial" w:cs="Arial"/>
                <w:color w:val="000000" w:themeColor="text1"/>
                <w:sz w:val="22"/>
                <w:szCs w:val="16"/>
              </w:rPr>
              <w:t>210</w:t>
            </w:r>
          </w:p>
        </w:tc>
        <w:tc>
          <w:tcPr>
            <w:tcW w:w="2191" w:type="dxa"/>
          </w:tcPr>
          <w:p w14:paraId="29ED7474" w14:textId="0627613B"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210</w:t>
            </w:r>
          </w:p>
        </w:tc>
      </w:tr>
      <w:tr w:rsidR="00980FCA" w:rsidRPr="00AC00D4" w14:paraId="79F417CD"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3374E65D"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uur voor 21 jaar en ouder</w:t>
            </w:r>
          </w:p>
        </w:tc>
        <w:tc>
          <w:tcPr>
            <w:tcW w:w="2127" w:type="dxa"/>
          </w:tcPr>
          <w:p w14:paraId="26B64857" w14:textId="7320E748"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€ 5</w:t>
            </w:r>
            <w:r w:rsidR="00B82F30">
              <w:rPr>
                <w:rFonts w:ascii="Arial" w:hAnsi="Arial" w:cs="Arial"/>
                <w:color w:val="000000" w:themeColor="text1"/>
                <w:sz w:val="22"/>
                <w:szCs w:val="16"/>
              </w:rPr>
              <w:t>,50</w:t>
            </w:r>
          </w:p>
        </w:tc>
        <w:tc>
          <w:tcPr>
            <w:tcW w:w="2191" w:type="dxa"/>
          </w:tcPr>
          <w:p w14:paraId="3A02012E" w14:textId="2FE237FF"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5,60</w:t>
            </w:r>
          </w:p>
        </w:tc>
      </w:tr>
      <w:tr w:rsidR="00980FCA" w:rsidRPr="00AC00D4" w14:paraId="0C6A775D"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2442085D"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uur bij jonger dan 21 jaar</w:t>
            </w:r>
          </w:p>
        </w:tc>
        <w:tc>
          <w:tcPr>
            <w:tcW w:w="2127" w:type="dxa"/>
          </w:tcPr>
          <w:p w14:paraId="1447990D" w14:textId="115156D3"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B82F30">
              <w:rPr>
                <w:rFonts w:ascii="Arial" w:hAnsi="Arial" w:cs="Arial"/>
                <w:color w:val="000000" w:themeColor="text1"/>
                <w:sz w:val="22"/>
                <w:szCs w:val="16"/>
              </w:rPr>
              <w:t>3,25</w:t>
            </w:r>
          </w:p>
        </w:tc>
        <w:tc>
          <w:tcPr>
            <w:tcW w:w="2191" w:type="dxa"/>
          </w:tcPr>
          <w:p w14:paraId="19C74338" w14:textId="4499D1FB"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3,30</w:t>
            </w:r>
          </w:p>
        </w:tc>
      </w:tr>
    </w:tbl>
    <w:p w14:paraId="4B92F44E" w14:textId="7A8EA888" w:rsidR="00980FCA" w:rsidRDefault="00980FCA">
      <w:pPr>
        <w:rPr>
          <w:rFonts w:ascii="Arial" w:hAnsi="Arial" w:cs="Arial"/>
          <w:sz w:val="22"/>
          <w:szCs w:val="22"/>
        </w:rPr>
      </w:pPr>
      <w:r>
        <w:rPr>
          <w:rFonts w:ascii="Arial" w:hAnsi="Arial" w:cs="Arial"/>
          <w:sz w:val="22"/>
          <w:szCs w:val="22"/>
        </w:rPr>
        <w:br w:type="page"/>
      </w:r>
    </w:p>
    <w:p w14:paraId="4DE45647" w14:textId="77777777" w:rsidR="00E91833" w:rsidRDefault="00E91833">
      <w:pPr>
        <w:rPr>
          <w:rFonts w:ascii="Arial" w:hAnsi="Arial" w:cs="Arial"/>
          <w:sz w:val="22"/>
          <w:szCs w:val="22"/>
        </w:rPr>
      </w:pPr>
    </w:p>
    <w:p w14:paraId="0308101F" w14:textId="6949005E" w:rsidR="00E91833" w:rsidRPr="00E91833" w:rsidRDefault="00E91833" w:rsidP="00E91833">
      <w:pPr>
        <w:pStyle w:val="SRAKopje"/>
        <w:ind w:left="2124" w:hanging="2124"/>
        <w:rPr>
          <w:rFonts w:ascii="Arial" w:hAnsi="Arial" w:cs="Arial"/>
        </w:rPr>
      </w:pPr>
      <w:bookmarkStart w:id="143" w:name="_Toc155866674"/>
      <w:r w:rsidRPr="00E91833">
        <w:rPr>
          <w:rFonts w:ascii="Arial" w:hAnsi="Arial" w:cs="Arial"/>
        </w:rPr>
        <w:t>Tabel 11</w:t>
      </w:r>
      <w:r w:rsidRPr="00E91833">
        <w:rPr>
          <w:rFonts w:ascii="Arial" w:hAnsi="Arial" w:cs="Arial"/>
        </w:rPr>
        <w:tab/>
        <w:t>Bijtelling ter beschikking gestelde auto</w:t>
      </w:r>
      <w:bookmarkEnd w:id="143"/>
    </w:p>
    <w:tbl>
      <w:tblPr>
        <w:tblStyle w:val="Rastertabel4-Accent3"/>
        <w:tblpPr w:leftFromText="141" w:rightFromText="141" w:vertAnchor="page" w:horzAnchor="margin" w:tblpY="2998"/>
        <w:tblW w:w="9511" w:type="dxa"/>
        <w:tblLook w:val="04A0" w:firstRow="1" w:lastRow="0" w:firstColumn="1" w:lastColumn="0" w:noHBand="0" w:noVBand="1"/>
      </w:tblPr>
      <w:tblGrid>
        <w:gridCol w:w="988"/>
        <w:gridCol w:w="2409"/>
        <w:gridCol w:w="3544"/>
        <w:gridCol w:w="2570"/>
      </w:tblGrid>
      <w:tr w:rsidR="00E91833" w:rsidRPr="00AC00D4" w14:paraId="089ADBFB" w14:textId="77777777" w:rsidTr="00E91833">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88" w:type="dxa"/>
          </w:tcPr>
          <w:p w14:paraId="52D1EEC4" w14:textId="77777777" w:rsidR="00E91833" w:rsidRPr="00AB3487" w:rsidRDefault="00E91833" w:rsidP="00AB3487">
            <w:pPr>
              <w:spacing w:before="66"/>
              <w:ind w:left="65" w:right="-18"/>
              <w:jc w:val="center"/>
              <w:rPr>
                <w:rFonts w:ascii="Arial" w:hAnsi="Arial" w:cs="Arial"/>
                <w:color w:val="010302"/>
                <w:sz w:val="22"/>
                <w:szCs w:val="22"/>
              </w:rPr>
            </w:pPr>
            <w:r w:rsidRPr="00AB3487">
              <w:rPr>
                <w:rFonts w:ascii="Arial" w:hAnsi="Arial" w:cs="Arial"/>
                <w:color w:val="010302"/>
                <w:sz w:val="22"/>
                <w:szCs w:val="22"/>
              </w:rPr>
              <w:t>Jaar</w:t>
            </w:r>
          </w:p>
        </w:tc>
        <w:tc>
          <w:tcPr>
            <w:tcW w:w="2409" w:type="dxa"/>
          </w:tcPr>
          <w:p w14:paraId="5AC1ADFE"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Kortingspercentage</w:t>
            </w:r>
          </w:p>
        </w:tc>
        <w:tc>
          <w:tcPr>
            <w:tcW w:w="3544" w:type="dxa"/>
          </w:tcPr>
          <w:p w14:paraId="533CCC7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Bijtelling na verrekening korting</w:t>
            </w:r>
          </w:p>
        </w:tc>
        <w:tc>
          <w:tcPr>
            <w:tcW w:w="2570" w:type="dxa"/>
          </w:tcPr>
          <w:p w14:paraId="5E7D510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CAP</w:t>
            </w:r>
          </w:p>
        </w:tc>
      </w:tr>
      <w:tr w:rsidR="00E91833" w:rsidRPr="00AC00D4" w14:paraId="484C710B" w14:textId="77777777" w:rsidTr="00E9183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988" w:type="dxa"/>
          </w:tcPr>
          <w:p w14:paraId="37F5DC83"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2024</w:t>
            </w:r>
          </w:p>
        </w:tc>
        <w:tc>
          <w:tcPr>
            <w:tcW w:w="2409" w:type="dxa"/>
          </w:tcPr>
          <w:p w14:paraId="6E196D7F"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6%</w:t>
            </w:r>
          </w:p>
        </w:tc>
        <w:tc>
          <w:tcPr>
            <w:tcW w:w="3544" w:type="dxa"/>
          </w:tcPr>
          <w:p w14:paraId="608A8E28"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16%</w:t>
            </w:r>
          </w:p>
        </w:tc>
        <w:tc>
          <w:tcPr>
            <w:tcW w:w="2570" w:type="dxa"/>
          </w:tcPr>
          <w:p w14:paraId="3E7C7976"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€ 30.000</w:t>
            </w:r>
          </w:p>
        </w:tc>
      </w:tr>
      <w:tr w:rsidR="00E91833" w:rsidRPr="00AC00D4" w14:paraId="13011689" w14:textId="77777777" w:rsidTr="00E91833">
        <w:trPr>
          <w:trHeight w:val="455"/>
        </w:trPr>
        <w:tc>
          <w:tcPr>
            <w:cnfStyle w:val="001000000000" w:firstRow="0" w:lastRow="0" w:firstColumn="1" w:lastColumn="0" w:oddVBand="0" w:evenVBand="0" w:oddHBand="0" w:evenHBand="0" w:firstRowFirstColumn="0" w:firstRowLastColumn="0" w:lastRowFirstColumn="0" w:lastRowLastColumn="0"/>
            <w:tcW w:w="988" w:type="dxa"/>
          </w:tcPr>
          <w:p w14:paraId="37999048"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2025</w:t>
            </w:r>
          </w:p>
        </w:tc>
        <w:tc>
          <w:tcPr>
            <w:tcW w:w="2409" w:type="dxa"/>
          </w:tcPr>
          <w:p w14:paraId="1940F978"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5%</w:t>
            </w:r>
          </w:p>
        </w:tc>
        <w:tc>
          <w:tcPr>
            <w:tcW w:w="3544" w:type="dxa"/>
          </w:tcPr>
          <w:p w14:paraId="6CAF25DE"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17%</w:t>
            </w:r>
          </w:p>
        </w:tc>
        <w:tc>
          <w:tcPr>
            <w:tcW w:w="2570" w:type="dxa"/>
          </w:tcPr>
          <w:p w14:paraId="164C951C"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€ 30.000</w:t>
            </w:r>
          </w:p>
        </w:tc>
      </w:tr>
      <w:tr w:rsidR="00E91833" w:rsidRPr="00AC00D4" w14:paraId="55B46CDA" w14:textId="77777777" w:rsidTr="00E918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88" w:type="dxa"/>
          </w:tcPr>
          <w:p w14:paraId="2BCA4490"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2026</w:t>
            </w:r>
          </w:p>
        </w:tc>
        <w:tc>
          <w:tcPr>
            <w:tcW w:w="2409" w:type="dxa"/>
          </w:tcPr>
          <w:p w14:paraId="09B50409"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0%</w:t>
            </w:r>
          </w:p>
        </w:tc>
        <w:tc>
          <w:tcPr>
            <w:tcW w:w="3544" w:type="dxa"/>
          </w:tcPr>
          <w:p w14:paraId="006877D5"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22%</w:t>
            </w:r>
          </w:p>
        </w:tc>
        <w:tc>
          <w:tcPr>
            <w:tcW w:w="2570" w:type="dxa"/>
          </w:tcPr>
          <w:p w14:paraId="42C9E073"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n.v.t.</w:t>
            </w:r>
          </w:p>
        </w:tc>
      </w:tr>
    </w:tbl>
    <w:p w14:paraId="0A705E5B" w14:textId="77777777" w:rsidR="00E91833" w:rsidRDefault="00E91833" w:rsidP="00306AA3">
      <w:pPr>
        <w:rPr>
          <w:rFonts w:ascii="Arial" w:hAnsi="Arial" w:cs="Arial"/>
          <w:sz w:val="22"/>
          <w:szCs w:val="22"/>
        </w:rPr>
      </w:pPr>
    </w:p>
    <w:p w14:paraId="028D4AF3" w14:textId="77777777" w:rsidR="00E91833" w:rsidRDefault="00E91833" w:rsidP="00306AA3">
      <w:pPr>
        <w:rPr>
          <w:rFonts w:ascii="Arial" w:hAnsi="Arial" w:cs="Arial"/>
          <w:sz w:val="22"/>
          <w:szCs w:val="22"/>
        </w:rPr>
      </w:pPr>
    </w:p>
    <w:p w14:paraId="4D341241" w14:textId="77777777" w:rsidR="00E91833" w:rsidRDefault="00E91833" w:rsidP="00306AA3">
      <w:pPr>
        <w:rPr>
          <w:rFonts w:ascii="Arial" w:hAnsi="Arial" w:cs="Arial"/>
          <w:sz w:val="22"/>
          <w:szCs w:val="22"/>
        </w:rPr>
      </w:pPr>
    </w:p>
    <w:p w14:paraId="6923F9F1" w14:textId="77777777" w:rsidR="00E91833" w:rsidRPr="00E91833" w:rsidRDefault="00E91833" w:rsidP="00E91833">
      <w:pPr>
        <w:pStyle w:val="SRAKopje"/>
        <w:ind w:left="2124" w:hanging="2124"/>
        <w:rPr>
          <w:rFonts w:ascii="Arial" w:hAnsi="Arial" w:cs="Arial"/>
        </w:rPr>
      </w:pPr>
      <w:bookmarkStart w:id="144" w:name="_Toc155866675"/>
      <w:r w:rsidRPr="00E91833">
        <w:rPr>
          <w:rFonts w:ascii="Arial" w:hAnsi="Arial" w:cs="Arial"/>
        </w:rPr>
        <w:t>Tabel 12</w:t>
      </w:r>
      <w:r w:rsidRPr="00E91833">
        <w:rPr>
          <w:rFonts w:ascii="Arial" w:hAnsi="Arial" w:cs="Arial"/>
        </w:rPr>
        <w:tab/>
        <w:t>Normbedragen en percentages werkkostenregeling</w:t>
      </w:r>
      <w:bookmarkEnd w:id="144"/>
    </w:p>
    <w:tbl>
      <w:tblPr>
        <w:tblStyle w:val="Rastertabel4-Accent3"/>
        <w:tblpPr w:vertAnchor="text" w:horzAnchor="margin" w:tblpY="423"/>
        <w:tblW w:w="9493" w:type="dxa"/>
        <w:tblLayout w:type="fixed"/>
        <w:tblLook w:val="04A0" w:firstRow="1" w:lastRow="0" w:firstColumn="1" w:lastColumn="0" w:noHBand="0" w:noVBand="1"/>
      </w:tblPr>
      <w:tblGrid>
        <w:gridCol w:w="3114"/>
        <w:gridCol w:w="2126"/>
        <w:gridCol w:w="1985"/>
        <w:gridCol w:w="2268"/>
      </w:tblGrid>
      <w:tr w:rsidR="00E91833" w:rsidRPr="00E91833" w14:paraId="01B36292" w14:textId="77777777" w:rsidTr="00AB3487">
        <w:trPr>
          <w:cnfStyle w:val="100000000000" w:firstRow="1" w:lastRow="0" w:firstColumn="0" w:lastColumn="0" w:oddVBand="0" w:evenVBand="0" w:oddHBand="0" w:evenHBand="0" w:firstRowFirstColumn="0" w:firstRowLastColumn="0" w:lastRowFirstColumn="0" w:lastRowLastColumn="0"/>
          <w:trHeight w:hRule="exact" w:val="713"/>
        </w:trPr>
        <w:tc>
          <w:tcPr>
            <w:cnfStyle w:val="001000000000" w:firstRow="0" w:lastRow="0" w:firstColumn="1" w:lastColumn="0" w:oddVBand="0" w:evenVBand="0" w:oddHBand="0" w:evenHBand="0" w:firstRowFirstColumn="0" w:firstRowLastColumn="0" w:lastRowFirstColumn="0" w:lastRowLastColumn="0"/>
            <w:tcW w:w="3114" w:type="dxa"/>
          </w:tcPr>
          <w:p w14:paraId="24387C47" w14:textId="77777777" w:rsidR="00E91833" w:rsidRPr="00AB3487" w:rsidRDefault="00E91833" w:rsidP="00AB3487">
            <w:pPr>
              <w:spacing w:before="66"/>
              <w:ind w:left="65" w:right="-18"/>
              <w:jc w:val="center"/>
              <w:rPr>
                <w:rFonts w:ascii="Arial" w:hAnsi="Arial" w:cs="Arial"/>
                <w:color w:val="010302"/>
                <w:sz w:val="22"/>
                <w:szCs w:val="22"/>
              </w:rPr>
            </w:pPr>
            <w:r w:rsidRPr="00AB3487">
              <w:rPr>
                <w:rFonts w:ascii="Arial" w:hAnsi="Arial" w:cs="Arial"/>
                <w:color w:val="010302"/>
                <w:sz w:val="22"/>
                <w:szCs w:val="22"/>
              </w:rPr>
              <w:t xml:space="preserve">Onderwerp </w:t>
            </w:r>
          </w:p>
        </w:tc>
        <w:tc>
          <w:tcPr>
            <w:tcW w:w="2126" w:type="dxa"/>
          </w:tcPr>
          <w:p w14:paraId="26046E96" w14:textId="77777777" w:rsidR="00E91833" w:rsidRPr="00AB3487" w:rsidRDefault="00E91833" w:rsidP="00C10A00">
            <w:pPr>
              <w:spacing w:before="66"/>
              <w:ind w:left="65"/>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1985" w:type="dxa"/>
          </w:tcPr>
          <w:p w14:paraId="13132C37" w14:textId="5F69FF9B"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w:t>
            </w:r>
            <w:proofErr w:type="spellStart"/>
            <w:r w:rsidRPr="00AB3487">
              <w:rPr>
                <w:rFonts w:ascii="Arial" w:hAnsi="Arial" w:cs="Arial"/>
                <w:color w:val="010302"/>
                <w:sz w:val="22"/>
                <w:szCs w:val="22"/>
              </w:rPr>
              <w:t>percen</w:t>
            </w:r>
            <w:r w:rsidR="00372EEE">
              <w:rPr>
                <w:rFonts w:ascii="Arial" w:hAnsi="Arial" w:cs="Arial"/>
                <w:color w:val="010302"/>
                <w:sz w:val="22"/>
                <w:szCs w:val="22"/>
              </w:rPr>
              <w:t>-</w:t>
            </w:r>
            <w:r w:rsidRPr="00AB3487">
              <w:rPr>
                <w:rFonts w:ascii="Arial" w:hAnsi="Arial" w:cs="Arial"/>
                <w:color w:val="010302"/>
                <w:sz w:val="22"/>
                <w:szCs w:val="22"/>
              </w:rPr>
              <w:t>tage</w:t>
            </w:r>
            <w:proofErr w:type="spellEnd"/>
            <w:r w:rsidRPr="00AB3487">
              <w:rPr>
                <w:rFonts w:ascii="Arial" w:hAnsi="Arial" w:cs="Arial"/>
                <w:color w:val="010302"/>
                <w:sz w:val="22"/>
                <w:szCs w:val="22"/>
              </w:rPr>
              <w:t xml:space="preserve"> 202</w:t>
            </w:r>
            <w:r w:rsidR="00B82F30">
              <w:rPr>
                <w:rFonts w:ascii="Arial" w:hAnsi="Arial" w:cs="Arial"/>
                <w:color w:val="010302"/>
                <w:sz w:val="22"/>
                <w:szCs w:val="22"/>
              </w:rPr>
              <w:t>4</w:t>
            </w:r>
          </w:p>
        </w:tc>
        <w:tc>
          <w:tcPr>
            <w:tcW w:w="2268" w:type="dxa"/>
          </w:tcPr>
          <w:p w14:paraId="6193E48A" w14:textId="434AE8CE"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Bedrag/percentage 202</w:t>
            </w:r>
            <w:r w:rsidR="00B82F30">
              <w:rPr>
                <w:rFonts w:ascii="Arial" w:hAnsi="Arial" w:cs="Arial"/>
                <w:color w:val="010302"/>
                <w:sz w:val="22"/>
                <w:szCs w:val="22"/>
              </w:rPr>
              <w:t>5</w:t>
            </w:r>
          </w:p>
        </w:tc>
      </w:tr>
      <w:tr w:rsidR="00E91833" w:rsidRPr="00E91833" w14:paraId="05CBD299" w14:textId="77777777" w:rsidTr="00C10A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14" w:type="dxa"/>
          </w:tcPr>
          <w:p w14:paraId="59D925BF"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vergoeding per kilometer </w:t>
            </w:r>
          </w:p>
        </w:tc>
        <w:tc>
          <w:tcPr>
            <w:tcW w:w="2126" w:type="dxa"/>
          </w:tcPr>
          <w:p w14:paraId="7A89FEC1"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1AFF3850" w14:textId="34C98EF5"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€ 0,2</w:t>
            </w:r>
            <w:r w:rsidR="00B82F30">
              <w:rPr>
                <w:rFonts w:ascii="Arial" w:hAnsi="Arial" w:cs="Arial"/>
                <w:color w:val="000000" w:themeColor="text1"/>
                <w:sz w:val="22"/>
                <w:szCs w:val="16"/>
              </w:rPr>
              <w:t>3</w:t>
            </w:r>
            <w:r w:rsidRPr="00AB3487">
              <w:rPr>
                <w:rFonts w:ascii="Arial" w:hAnsi="Arial" w:cs="Arial"/>
                <w:color w:val="000000" w:themeColor="text1"/>
                <w:sz w:val="22"/>
                <w:szCs w:val="16"/>
              </w:rPr>
              <w:t xml:space="preserve"> </w:t>
            </w:r>
          </w:p>
        </w:tc>
        <w:tc>
          <w:tcPr>
            <w:tcW w:w="2268" w:type="dxa"/>
          </w:tcPr>
          <w:p w14:paraId="4C2014D3"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€ 0,23 </w:t>
            </w:r>
          </w:p>
        </w:tc>
      </w:tr>
      <w:tr w:rsidR="00E91833" w:rsidRPr="00E91833" w14:paraId="62E3F6EC" w14:textId="77777777" w:rsidTr="00F814A4">
        <w:trPr>
          <w:trHeight w:hRule="exact" w:val="429"/>
        </w:trPr>
        <w:tc>
          <w:tcPr>
            <w:cnfStyle w:val="001000000000" w:firstRow="0" w:lastRow="0" w:firstColumn="1" w:lastColumn="0" w:oddVBand="0" w:evenVBand="0" w:oddHBand="0" w:evenHBand="0" w:firstRowFirstColumn="0" w:firstRowLastColumn="0" w:lastRowFirstColumn="0" w:lastRowLastColumn="0"/>
            <w:tcW w:w="3114" w:type="dxa"/>
          </w:tcPr>
          <w:p w14:paraId="775AF94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vergoeding thuiswerken </w:t>
            </w:r>
          </w:p>
        </w:tc>
        <w:tc>
          <w:tcPr>
            <w:tcW w:w="2126" w:type="dxa"/>
          </w:tcPr>
          <w:p w14:paraId="781A978C"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2F34C5E1" w14:textId="1B78F812"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w:t>
            </w:r>
            <w:r w:rsidR="00B82F30">
              <w:rPr>
                <w:rFonts w:ascii="Arial" w:hAnsi="Arial" w:cs="Arial"/>
                <w:color w:val="000000" w:themeColor="text1"/>
                <w:sz w:val="22"/>
                <w:szCs w:val="16"/>
              </w:rPr>
              <w:t>35</w:t>
            </w:r>
            <w:r w:rsidRPr="00AB3487">
              <w:rPr>
                <w:rFonts w:ascii="Arial" w:hAnsi="Arial" w:cs="Arial"/>
                <w:color w:val="000000" w:themeColor="text1"/>
                <w:sz w:val="22"/>
                <w:szCs w:val="16"/>
              </w:rPr>
              <w:t xml:space="preserve"> </w:t>
            </w:r>
          </w:p>
        </w:tc>
        <w:tc>
          <w:tcPr>
            <w:tcW w:w="2268" w:type="dxa"/>
          </w:tcPr>
          <w:p w14:paraId="1698117F" w14:textId="47038256"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2,40</w:t>
            </w:r>
            <w:r w:rsidRPr="00AB3487">
              <w:rPr>
                <w:rFonts w:ascii="Arial" w:hAnsi="Arial" w:cs="Arial"/>
                <w:color w:val="000000" w:themeColor="text1"/>
                <w:sz w:val="22"/>
                <w:szCs w:val="16"/>
              </w:rPr>
              <w:t xml:space="preserve"> </w:t>
            </w:r>
          </w:p>
        </w:tc>
      </w:tr>
      <w:tr w:rsidR="00E91833" w:rsidRPr="00E91833" w14:paraId="452F857C" w14:textId="77777777" w:rsidTr="00F814A4">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3114" w:type="dxa"/>
          </w:tcPr>
          <w:p w14:paraId="5E84A801"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Verhuiskostenvergoeding </w:t>
            </w:r>
          </w:p>
        </w:tc>
        <w:tc>
          <w:tcPr>
            <w:tcW w:w="2126" w:type="dxa"/>
          </w:tcPr>
          <w:p w14:paraId="222E1A43"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5DB24565"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€ 7.750 </w:t>
            </w:r>
          </w:p>
        </w:tc>
        <w:tc>
          <w:tcPr>
            <w:tcW w:w="2268" w:type="dxa"/>
          </w:tcPr>
          <w:p w14:paraId="1B1D115B"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€ 7.750 </w:t>
            </w:r>
          </w:p>
        </w:tc>
      </w:tr>
      <w:tr w:rsidR="00E91833" w:rsidRPr="00E91833" w14:paraId="5972227A" w14:textId="77777777" w:rsidTr="00F814A4">
        <w:trPr>
          <w:trHeight w:hRule="exact" w:val="299"/>
        </w:trPr>
        <w:tc>
          <w:tcPr>
            <w:cnfStyle w:val="001000000000" w:firstRow="0" w:lastRow="0" w:firstColumn="1" w:lastColumn="0" w:oddVBand="0" w:evenVBand="0" w:oddHBand="0" w:evenHBand="0" w:firstRowFirstColumn="0" w:firstRowLastColumn="0" w:lastRowFirstColumn="0" w:lastRowLastColumn="0"/>
            <w:tcW w:w="3114" w:type="dxa"/>
          </w:tcPr>
          <w:p w14:paraId="4B20AD14"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Producten eigen bedrijf </w:t>
            </w:r>
          </w:p>
        </w:tc>
        <w:tc>
          <w:tcPr>
            <w:tcW w:w="2126" w:type="dxa"/>
          </w:tcPr>
          <w:p w14:paraId="3F9CB999"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7A88FA8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€ 500 / 20% </w:t>
            </w:r>
          </w:p>
        </w:tc>
        <w:tc>
          <w:tcPr>
            <w:tcW w:w="2268" w:type="dxa"/>
          </w:tcPr>
          <w:p w14:paraId="7400B023"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€ 500 / 20%</w:t>
            </w:r>
          </w:p>
        </w:tc>
      </w:tr>
      <w:tr w:rsidR="00E91833" w:rsidRPr="00E91833" w14:paraId="29944D56" w14:textId="77777777" w:rsidTr="00F814A4">
        <w:trPr>
          <w:cnfStyle w:val="000000100000" w:firstRow="0" w:lastRow="0" w:firstColumn="0" w:lastColumn="0" w:oddVBand="0" w:evenVBand="0" w:oddHBand="1" w:evenHBand="0" w:firstRowFirstColumn="0" w:firstRowLastColumn="0" w:lastRowFirstColumn="0" w:lastRowLastColumn="0"/>
          <w:trHeight w:hRule="exact" w:val="559"/>
        </w:trPr>
        <w:tc>
          <w:tcPr>
            <w:cnfStyle w:val="001000000000" w:firstRow="0" w:lastRow="0" w:firstColumn="1" w:lastColumn="0" w:oddVBand="0" w:evenVBand="0" w:oddHBand="0" w:evenHBand="0" w:firstRowFirstColumn="0" w:firstRowLastColumn="0" w:lastRowFirstColumn="0" w:lastRowLastColumn="0"/>
            <w:tcW w:w="3114" w:type="dxa"/>
          </w:tcPr>
          <w:p w14:paraId="0AA19497"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Waarde van maaltijden</w:t>
            </w:r>
          </w:p>
        </w:tc>
        <w:tc>
          <w:tcPr>
            <w:tcW w:w="2126" w:type="dxa"/>
          </w:tcPr>
          <w:p w14:paraId="73CE1867"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Bijtelling per maaltijd</w:t>
            </w:r>
          </w:p>
        </w:tc>
        <w:tc>
          <w:tcPr>
            <w:tcW w:w="1985" w:type="dxa"/>
          </w:tcPr>
          <w:p w14:paraId="448B266C" w14:textId="2835A794"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w:t>
            </w:r>
            <w:r w:rsidR="00B82F30">
              <w:rPr>
                <w:rFonts w:ascii="Arial" w:hAnsi="Arial" w:cs="Arial"/>
                <w:color w:val="000000" w:themeColor="text1"/>
                <w:sz w:val="22"/>
                <w:szCs w:val="16"/>
              </w:rPr>
              <w:t>90</w:t>
            </w:r>
          </w:p>
        </w:tc>
        <w:tc>
          <w:tcPr>
            <w:tcW w:w="2268" w:type="dxa"/>
          </w:tcPr>
          <w:p w14:paraId="294DD294" w14:textId="4777F750"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3,95</w:t>
            </w:r>
            <w:r w:rsidRPr="00AB3487">
              <w:rPr>
                <w:rFonts w:ascii="Arial" w:hAnsi="Arial" w:cs="Arial"/>
                <w:color w:val="000000" w:themeColor="text1"/>
                <w:sz w:val="22"/>
                <w:szCs w:val="16"/>
              </w:rPr>
              <w:t xml:space="preserve"> </w:t>
            </w:r>
          </w:p>
        </w:tc>
      </w:tr>
      <w:tr w:rsidR="00E91833" w:rsidRPr="00E91833" w14:paraId="7B2E6FD5" w14:textId="77777777" w:rsidTr="00F814A4">
        <w:trPr>
          <w:trHeight w:hRule="exact" w:val="565"/>
        </w:trPr>
        <w:tc>
          <w:tcPr>
            <w:cnfStyle w:val="001000000000" w:firstRow="0" w:lastRow="0" w:firstColumn="1" w:lastColumn="0" w:oddVBand="0" w:evenVBand="0" w:oddHBand="0" w:evenHBand="0" w:firstRowFirstColumn="0" w:firstRowLastColumn="0" w:lastRowFirstColumn="0" w:lastRowLastColumn="0"/>
            <w:tcW w:w="3114" w:type="dxa"/>
          </w:tcPr>
          <w:p w14:paraId="3967A05A"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Waarde van huisvesting/inwoning</w:t>
            </w:r>
          </w:p>
        </w:tc>
        <w:tc>
          <w:tcPr>
            <w:tcW w:w="2126" w:type="dxa"/>
          </w:tcPr>
          <w:p w14:paraId="577F7ACE"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Bijtelling per dag</w:t>
            </w:r>
          </w:p>
        </w:tc>
        <w:tc>
          <w:tcPr>
            <w:tcW w:w="1985" w:type="dxa"/>
          </w:tcPr>
          <w:p w14:paraId="50971012" w14:textId="339FB381"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€ 6,</w:t>
            </w:r>
            <w:r w:rsidR="00B82F30">
              <w:rPr>
                <w:rFonts w:ascii="Arial" w:hAnsi="Arial" w:cs="Arial"/>
                <w:color w:val="000000" w:themeColor="text1"/>
                <w:sz w:val="22"/>
                <w:szCs w:val="16"/>
              </w:rPr>
              <w:t>70</w:t>
            </w:r>
          </w:p>
        </w:tc>
        <w:tc>
          <w:tcPr>
            <w:tcW w:w="2268" w:type="dxa"/>
          </w:tcPr>
          <w:p w14:paraId="4E505735" w14:textId="18210E2B"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w:t>
            </w:r>
            <w:r w:rsidR="003E072A">
              <w:rPr>
                <w:rFonts w:ascii="Arial" w:hAnsi="Arial" w:cs="Arial"/>
                <w:color w:val="000000" w:themeColor="text1"/>
                <w:sz w:val="22"/>
                <w:szCs w:val="16"/>
              </w:rPr>
              <w:t>6,80</w:t>
            </w:r>
            <w:r w:rsidRPr="00AB3487">
              <w:rPr>
                <w:rFonts w:ascii="Arial" w:hAnsi="Arial" w:cs="Arial"/>
                <w:color w:val="000000" w:themeColor="text1"/>
                <w:sz w:val="22"/>
                <w:szCs w:val="16"/>
              </w:rPr>
              <w:t xml:space="preserve"> </w:t>
            </w:r>
          </w:p>
        </w:tc>
      </w:tr>
      <w:tr w:rsidR="00E91833" w:rsidRPr="00E91833" w14:paraId="22161258" w14:textId="77777777" w:rsidTr="00F814A4">
        <w:trPr>
          <w:cnfStyle w:val="000000100000" w:firstRow="0" w:lastRow="0" w:firstColumn="0" w:lastColumn="0" w:oddVBand="0" w:evenVBand="0" w:oddHBand="1" w:evenHBand="0" w:firstRowFirstColumn="0" w:firstRowLastColumn="0" w:lastRowFirstColumn="0" w:lastRowLastColumn="0"/>
          <w:trHeight w:hRule="exact" w:val="1142"/>
        </w:trPr>
        <w:tc>
          <w:tcPr>
            <w:cnfStyle w:val="001000000000" w:firstRow="0" w:lastRow="0" w:firstColumn="1" w:lastColumn="0" w:oddVBand="0" w:evenVBand="0" w:oddHBand="0" w:evenHBand="0" w:firstRowFirstColumn="0" w:firstRowLastColumn="0" w:lastRowFirstColumn="0" w:lastRowLastColumn="0"/>
            <w:tcW w:w="5240" w:type="dxa"/>
            <w:gridSpan w:val="2"/>
          </w:tcPr>
          <w:p w14:paraId="43771A6A" w14:textId="173C820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ruimte: percentage van het totale loon loonbelasting/volksverzekeringen </w:t>
            </w:r>
          </w:p>
          <w:p w14:paraId="3F852794" w14:textId="16B1F0FF" w:rsidR="00E91833" w:rsidRPr="00AB3487" w:rsidRDefault="00E91833" w:rsidP="00C17F02">
            <w:pPr>
              <w:pStyle w:val="Lijstalinea"/>
              <w:numPr>
                <w:ilvl w:val="0"/>
                <w:numId w:val="12"/>
              </w:numPr>
              <w:spacing w:line="240" w:lineRule="auto"/>
              <w:ind w:left="0"/>
              <w:rPr>
                <w:rFonts w:ascii="Arial" w:eastAsiaTheme="minorHAnsi" w:hAnsi="Arial" w:cs="Arial"/>
                <w:b w:val="0"/>
                <w:bCs w:val="0"/>
                <w:color w:val="000000" w:themeColor="text1"/>
                <w:szCs w:val="16"/>
              </w:rPr>
            </w:pPr>
            <w:r w:rsidRPr="00AB3487">
              <w:rPr>
                <w:rFonts w:ascii="Arial" w:eastAsiaTheme="minorHAnsi" w:hAnsi="Arial" w:cs="Arial"/>
                <w:b w:val="0"/>
                <w:bCs w:val="0"/>
                <w:color w:val="000000" w:themeColor="text1"/>
                <w:szCs w:val="16"/>
              </w:rPr>
              <w:t xml:space="preserve">tot en met een jaarloon van € 400.000 </w:t>
            </w:r>
          </w:p>
          <w:p w14:paraId="724C3380" w14:textId="25927CDA" w:rsidR="00E91833" w:rsidRPr="00AB3487" w:rsidRDefault="00E91833" w:rsidP="00C17F02">
            <w:pPr>
              <w:pStyle w:val="Lijstalinea"/>
              <w:numPr>
                <w:ilvl w:val="0"/>
                <w:numId w:val="12"/>
              </w:numPr>
              <w:spacing w:after="30" w:line="240" w:lineRule="auto"/>
              <w:ind w:left="0"/>
              <w:rPr>
                <w:rFonts w:ascii="Arial" w:eastAsiaTheme="minorHAnsi" w:hAnsi="Arial" w:cs="Arial"/>
                <w:b w:val="0"/>
                <w:bCs w:val="0"/>
                <w:color w:val="000000" w:themeColor="text1"/>
                <w:szCs w:val="16"/>
              </w:rPr>
            </w:pPr>
            <w:r w:rsidRPr="00AB3487">
              <w:rPr>
                <w:rFonts w:ascii="Arial" w:eastAsiaTheme="minorHAnsi" w:hAnsi="Arial" w:cs="Arial"/>
                <w:b w:val="0"/>
                <w:bCs w:val="0"/>
                <w:color w:val="000000" w:themeColor="text1"/>
                <w:szCs w:val="16"/>
              </w:rPr>
              <w:t xml:space="preserve">over het meerdere </w:t>
            </w:r>
          </w:p>
        </w:tc>
        <w:tc>
          <w:tcPr>
            <w:tcW w:w="1985" w:type="dxa"/>
          </w:tcPr>
          <w:p w14:paraId="7060B46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48F6AE69"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3A8DD2E1" w14:textId="1D827CBD" w:rsidR="00E91833" w:rsidRPr="00AB3487" w:rsidRDefault="00B82F30"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s="Arial"/>
                <w:color w:val="000000" w:themeColor="text1"/>
                <w:sz w:val="22"/>
                <w:szCs w:val="16"/>
              </w:rPr>
              <w:t>1,92</w:t>
            </w:r>
            <w:r w:rsidR="00E91833" w:rsidRPr="00AB3487">
              <w:rPr>
                <w:rFonts w:ascii="Arial" w:hAnsi="Arial" w:cs="Arial"/>
                <w:color w:val="000000" w:themeColor="text1"/>
                <w:sz w:val="22"/>
                <w:szCs w:val="16"/>
              </w:rPr>
              <w:t>%</w:t>
            </w:r>
          </w:p>
          <w:p w14:paraId="6DDFC851"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1,18%</w:t>
            </w:r>
          </w:p>
        </w:tc>
        <w:tc>
          <w:tcPr>
            <w:tcW w:w="2268" w:type="dxa"/>
          </w:tcPr>
          <w:p w14:paraId="3D14CFA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626FEA40"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7A7A813F" w14:textId="3B1B9B84" w:rsidR="00E91833" w:rsidRPr="00AB3487" w:rsidRDefault="00B82F30"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s="Arial"/>
                <w:color w:val="000000" w:themeColor="text1"/>
                <w:sz w:val="22"/>
                <w:szCs w:val="16"/>
              </w:rPr>
              <w:t>2,00</w:t>
            </w:r>
            <w:r w:rsidR="00E91833" w:rsidRPr="00AB3487">
              <w:rPr>
                <w:rFonts w:ascii="Arial" w:hAnsi="Arial" w:cs="Arial"/>
                <w:color w:val="000000" w:themeColor="text1"/>
                <w:sz w:val="22"/>
                <w:szCs w:val="16"/>
              </w:rPr>
              <w:t>%</w:t>
            </w:r>
          </w:p>
          <w:p w14:paraId="48BD5296"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1,18%</w:t>
            </w:r>
          </w:p>
        </w:tc>
      </w:tr>
      <w:tr w:rsidR="00E91833" w:rsidRPr="00E91833" w14:paraId="56D0D1AE" w14:textId="77777777" w:rsidTr="00F814A4">
        <w:trPr>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43CA893E"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Bijtelling ziektekostenregeling</w:t>
            </w:r>
          </w:p>
          <w:p w14:paraId="4BFFF01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Maximale waarde voor vrije verstrekking</w:t>
            </w:r>
          </w:p>
        </w:tc>
        <w:tc>
          <w:tcPr>
            <w:tcW w:w="1985" w:type="dxa"/>
          </w:tcPr>
          <w:p w14:paraId="34AB1AD2"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2330AA0E"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w:t>
            </w:r>
          </w:p>
        </w:tc>
        <w:tc>
          <w:tcPr>
            <w:tcW w:w="2268" w:type="dxa"/>
          </w:tcPr>
          <w:p w14:paraId="1CF8A4A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09D1F5D6"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w:t>
            </w:r>
          </w:p>
        </w:tc>
      </w:tr>
      <w:tr w:rsidR="00E91833" w:rsidRPr="00E91833" w14:paraId="19A761E0" w14:textId="77777777" w:rsidTr="00F814A4">
        <w:trPr>
          <w:cnfStyle w:val="000000100000" w:firstRow="0" w:lastRow="0" w:firstColumn="0" w:lastColumn="0" w:oddVBand="0" w:evenVBand="0" w:oddHBand="1"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2408F03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Artiestenregeling: consumpties tijdens werktijd, onbelaste vergoeding per dag</w:t>
            </w:r>
          </w:p>
        </w:tc>
        <w:tc>
          <w:tcPr>
            <w:tcW w:w="1985" w:type="dxa"/>
          </w:tcPr>
          <w:p w14:paraId="05F4D01E" w14:textId="076D0C35" w:rsidR="00E91833" w:rsidRPr="00AB3487" w:rsidRDefault="00B82F30"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Pr>
                <w:rFonts w:ascii="Arial" w:hAnsi="Arial" w:cs="Arial"/>
                <w:color w:val="000000" w:themeColor="text1"/>
                <w:sz w:val="22"/>
                <w:szCs w:val="16"/>
              </w:rPr>
              <w:t>€ 0,55</w:t>
            </w:r>
          </w:p>
        </w:tc>
        <w:tc>
          <w:tcPr>
            <w:tcW w:w="2268" w:type="dxa"/>
          </w:tcPr>
          <w:p w14:paraId="1BE0C9B8"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€ 0,55</w:t>
            </w:r>
          </w:p>
        </w:tc>
      </w:tr>
    </w:tbl>
    <w:p w14:paraId="49F2228B" w14:textId="77777777" w:rsidR="00E91833" w:rsidRDefault="00E91833" w:rsidP="00306AA3">
      <w:pPr>
        <w:rPr>
          <w:rFonts w:ascii="Arial" w:hAnsi="Arial" w:cs="Arial"/>
          <w:sz w:val="22"/>
          <w:szCs w:val="22"/>
        </w:rPr>
      </w:pPr>
    </w:p>
    <w:p w14:paraId="5203EA5F" w14:textId="7B430E4F" w:rsidR="00F814A4" w:rsidRDefault="00F814A4">
      <w:pPr>
        <w:rPr>
          <w:rFonts w:ascii="Arial" w:hAnsi="Arial" w:cs="Arial"/>
          <w:sz w:val="22"/>
          <w:szCs w:val="22"/>
        </w:rPr>
      </w:pPr>
      <w:r>
        <w:rPr>
          <w:rFonts w:ascii="Arial" w:hAnsi="Arial" w:cs="Arial"/>
          <w:sz w:val="22"/>
          <w:szCs w:val="22"/>
        </w:rPr>
        <w:br w:type="page"/>
      </w:r>
    </w:p>
    <w:p w14:paraId="116E6913" w14:textId="1686FB10" w:rsidR="00F814A4" w:rsidRPr="00F814A4" w:rsidRDefault="00F814A4" w:rsidP="00F814A4">
      <w:pPr>
        <w:pStyle w:val="SRAKopje"/>
        <w:ind w:left="2124" w:hanging="2124"/>
        <w:rPr>
          <w:rFonts w:ascii="Arial" w:hAnsi="Arial" w:cs="Arial"/>
        </w:rPr>
      </w:pPr>
      <w:bookmarkStart w:id="145" w:name="_Toc155866676"/>
      <w:r w:rsidRPr="00F814A4">
        <w:rPr>
          <w:rFonts w:ascii="Arial" w:hAnsi="Arial" w:cs="Arial"/>
        </w:rPr>
        <w:lastRenderedPageBreak/>
        <w:t>Tabel 13</w:t>
      </w:r>
      <w:r w:rsidRPr="00F814A4">
        <w:rPr>
          <w:rFonts w:ascii="Arial" w:hAnsi="Arial" w:cs="Arial"/>
        </w:rPr>
        <w:tab/>
        <w:t>Lage</w:t>
      </w:r>
      <w:r w:rsidR="00527BA3">
        <w:rPr>
          <w:rFonts w:ascii="Arial" w:hAnsi="Arial" w:cs="Arial"/>
        </w:rPr>
        <w:t>-</w:t>
      </w:r>
      <w:r w:rsidRPr="00F814A4">
        <w:rPr>
          <w:rFonts w:ascii="Arial" w:hAnsi="Arial" w:cs="Arial"/>
        </w:rPr>
        <w:t>inkomensvoordeel (LIV)</w:t>
      </w:r>
      <w:bookmarkEnd w:id="145"/>
      <w:r w:rsidR="00B82F30">
        <w:rPr>
          <w:rFonts w:ascii="Arial" w:hAnsi="Arial" w:cs="Arial"/>
        </w:rPr>
        <w:t xml:space="preserve"> 2024 (uitbetaling in 2025)</w:t>
      </w:r>
    </w:p>
    <w:tbl>
      <w:tblPr>
        <w:tblStyle w:val="Rastertabel4-Accent3"/>
        <w:tblpPr w:leftFromText="141" w:rightFromText="141" w:vertAnchor="page" w:horzAnchor="margin" w:tblpY="2948"/>
        <w:tblW w:w="9493" w:type="dxa"/>
        <w:tblLook w:val="04A0" w:firstRow="1" w:lastRow="0" w:firstColumn="1" w:lastColumn="0" w:noHBand="0" w:noVBand="1"/>
      </w:tblPr>
      <w:tblGrid>
        <w:gridCol w:w="4531"/>
        <w:gridCol w:w="2410"/>
        <w:gridCol w:w="2552"/>
      </w:tblGrid>
      <w:tr w:rsidR="00F814A4" w:rsidRPr="00AC00D4" w14:paraId="3B2B8D20" w14:textId="77777777" w:rsidTr="00C10A00">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531" w:type="dxa"/>
          </w:tcPr>
          <w:p w14:paraId="38E14F04" w14:textId="77777777" w:rsidR="00F814A4" w:rsidRPr="00C10A00" w:rsidRDefault="00F814A4" w:rsidP="00AB3487">
            <w:pPr>
              <w:spacing w:before="66"/>
              <w:ind w:left="65" w:right="-18"/>
              <w:jc w:val="center"/>
              <w:rPr>
                <w:rFonts w:ascii="Arial" w:hAnsi="Arial" w:cs="Arial"/>
                <w:b w:val="0"/>
                <w:bCs w:val="0"/>
                <w:color w:val="010302"/>
                <w:sz w:val="22"/>
                <w:szCs w:val="22"/>
              </w:rPr>
            </w:pPr>
          </w:p>
        </w:tc>
        <w:tc>
          <w:tcPr>
            <w:tcW w:w="2410" w:type="dxa"/>
          </w:tcPr>
          <w:p w14:paraId="36A1101D"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sidRPr="00C10A00">
              <w:rPr>
                <w:rFonts w:ascii="Arial" w:hAnsi="Arial" w:cs="Arial"/>
                <w:bCs w:val="0"/>
                <w:color w:val="010302"/>
                <w:sz w:val="22"/>
                <w:szCs w:val="22"/>
              </w:rPr>
              <w:t>Minimum</w:t>
            </w:r>
          </w:p>
        </w:tc>
        <w:tc>
          <w:tcPr>
            <w:tcW w:w="2552" w:type="dxa"/>
          </w:tcPr>
          <w:p w14:paraId="5BF40332"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sidRPr="00C10A00">
              <w:rPr>
                <w:rFonts w:ascii="Arial" w:hAnsi="Arial" w:cs="Arial"/>
                <w:bCs w:val="0"/>
                <w:color w:val="010302"/>
                <w:sz w:val="22"/>
                <w:szCs w:val="22"/>
              </w:rPr>
              <w:t>Maximum</w:t>
            </w:r>
          </w:p>
        </w:tc>
      </w:tr>
      <w:tr w:rsidR="00F814A4" w:rsidRPr="00AC00D4" w14:paraId="49A587DA" w14:textId="77777777" w:rsidTr="00C10A0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31" w:type="dxa"/>
          </w:tcPr>
          <w:p w14:paraId="10D1D70D"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Uurloongrens (gemiddeld uurloon)</w:t>
            </w:r>
          </w:p>
        </w:tc>
        <w:tc>
          <w:tcPr>
            <w:tcW w:w="2410" w:type="dxa"/>
          </w:tcPr>
          <w:p w14:paraId="5D33B9B4"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€ 14,33</w:t>
            </w:r>
          </w:p>
        </w:tc>
        <w:tc>
          <w:tcPr>
            <w:tcW w:w="2552" w:type="dxa"/>
          </w:tcPr>
          <w:p w14:paraId="24682022"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€ 14,91</w:t>
            </w:r>
          </w:p>
        </w:tc>
      </w:tr>
      <w:tr w:rsidR="00F814A4" w:rsidRPr="00AC00D4" w14:paraId="424126BA" w14:textId="77777777" w:rsidTr="00C10A00">
        <w:trPr>
          <w:trHeight w:val="455"/>
        </w:trPr>
        <w:tc>
          <w:tcPr>
            <w:cnfStyle w:val="001000000000" w:firstRow="0" w:lastRow="0" w:firstColumn="1" w:lastColumn="0" w:oddVBand="0" w:evenVBand="0" w:oddHBand="0" w:evenHBand="0" w:firstRowFirstColumn="0" w:firstRowLastColumn="0" w:lastRowFirstColumn="0" w:lastRowLastColumn="0"/>
            <w:tcW w:w="4531" w:type="dxa"/>
          </w:tcPr>
          <w:p w14:paraId="6E598551"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Aantal uren per jaar</w:t>
            </w:r>
          </w:p>
        </w:tc>
        <w:tc>
          <w:tcPr>
            <w:tcW w:w="2410" w:type="dxa"/>
          </w:tcPr>
          <w:p w14:paraId="7B5C6D6F"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1.248</w:t>
            </w:r>
          </w:p>
        </w:tc>
        <w:tc>
          <w:tcPr>
            <w:tcW w:w="2552" w:type="dxa"/>
          </w:tcPr>
          <w:p w14:paraId="23DF22A7"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tc>
      </w:tr>
      <w:tr w:rsidR="00F814A4" w:rsidRPr="00AC00D4" w14:paraId="6181476A" w14:textId="77777777" w:rsidTr="00C10A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31" w:type="dxa"/>
          </w:tcPr>
          <w:p w14:paraId="5877810A"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Tegemoetkoming LIV</w:t>
            </w:r>
          </w:p>
        </w:tc>
        <w:tc>
          <w:tcPr>
            <w:tcW w:w="2410" w:type="dxa"/>
          </w:tcPr>
          <w:p w14:paraId="7B9E43CE"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€ 0,49 per uur</w:t>
            </w:r>
          </w:p>
        </w:tc>
        <w:tc>
          <w:tcPr>
            <w:tcW w:w="2552" w:type="dxa"/>
          </w:tcPr>
          <w:p w14:paraId="019C3A9D" w14:textId="62FCCB4E"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€ 960 per jaar</w:t>
            </w:r>
          </w:p>
        </w:tc>
      </w:tr>
    </w:tbl>
    <w:p w14:paraId="5688D7B2" w14:textId="77777777" w:rsidR="00F814A4" w:rsidRDefault="00F814A4" w:rsidP="00306AA3">
      <w:pPr>
        <w:rPr>
          <w:rFonts w:ascii="Arial" w:hAnsi="Arial" w:cs="Arial"/>
          <w:sz w:val="22"/>
          <w:szCs w:val="22"/>
        </w:rPr>
      </w:pPr>
    </w:p>
    <w:p w14:paraId="75453959" w14:textId="38ACCB9D" w:rsidR="00F814A4" w:rsidRDefault="00B82F30" w:rsidP="00306AA3">
      <w:pPr>
        <w:rPr>
          <w:rFonts w:ascii="Arial" w:hAnsi="Arial" w:cs="Arial"/>
          <w:sz w:val="22"/>
          <w:szCs w:val="22"/>
        </w:rPr>
      </w:pPr>
      <w:r>
        <w:rPr>
          <w:rFonts w:ascii="Arial" w:hAnsi="Arial" w:cs="Arial"/>
          <w:sz w:val="22"/>
          <w:szCs w:val="22"/>
        </w:rPr>
        <w:t>Het LIV is met ingang van 1 januari 2025 afgeschaft. In 2025 vindt alleen nog uitbetaling van het LIV 2024 plaats.</w:t>
      </w:r>
    </w:p>
    <w:p w14:paraId="12278D63" w14:textId="77777777" w:rsidR="00F814A4" w:rsidRDefault="00F814A4" w:rsidP="00306AA3">
      <w:pPr>
        <w:rPr>
          <w:rFonts w:ascii="Arial" w:hAnsi="Arial" w:cs="Arial"/>
          <w:sz w:val="22"/>
          <w:szCs w:val="22"/>
        </w:rPr>
      </w:pPr>
    </w:p>
    <w:p w14:paraId="171E28E9" w14:textId="77777777" w:rsidR="00F814A4" w:rsidRPr="00F814A4" w:rsidRDefault="00F814A4" w:rsidP="00F814A4">
      <w:pPr>
        <w:pStyle w:val="SRAKopje"/>
        <w:ind w:left="2124" w:hanging="2124"/>
        <w:rPr>
          <w:rFonts w:ascii="Arial" w:hAnsi="Arial" w:cs="Arial"/>
        </w:rPr>
      </w:pPr>
      <w:bookmarkStart w:id="146" w:name="_Toc155866677"/>
      <w:r w:rsidRPr="00F814A4">
        <w:rPr>
          <w:rFonts w:ascii="Arial" w:hAnsi="Arial" w:cs="Arial"/>
        </w:rPr>
        <w:t>Tabel 14</w:t>
      </w:r>
      <w:r w:rsidRPr="00F814A4">
        <w:rPr>
          <w:rFonts w:ascii="Arial" w:hAnsi="Arial" w:cs="Arial"/>
        </w:rPr>
        <w:tab/>
        <w:t>Inkomensgrenzen 30%-regeling</w:t>
      </w:r>
      <w:bookmarkEnd w:id="146"/>
    </w:p>
    <w:tbl>
      <w:tblPr>
        <w:tblStyle w:val="Rastertabel4-Accent3"/>
        <w:tblpPr w:leftFromText="141" w:rightFromText="141" w:vertAnchor="page" w:horzAnchor="margin" w:tblpY="6063"/>
        <w:tblW w:w="9491" w:type="dxa"/>
        <w:tblLook w:val="04A0" w:firstRow="1" w:lastRow="0" w:firstColumn="1" w:lastColumn="0" w:noHBand="0" w:noVBand="1"/>
      </w:tblPr>
      <w:tblGrid>
        <w:gridCol w:w="5240"/>
        <w:gridCol w:w="1985"/>
        <w:gridCol w:w="2266"/>
      </w:tblGrid>
      <w:tr w:rsidR="00F814A4" w:rsidRPr="00AC00D4" w14:paraId="69E6B372" w14:textId="77777777" w:rsidTr="00C10A0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6102C909" w14:textId="77777777" w:rsidR="00F814A4" w:rsidRPr="00C10A00" w:rsidRDefault="00F814A4" w:rsidP="00C10A00">
            <w:pPr>
              <w:spacing w:before="66"/>
              <w:ind w:left="65" w:right="-18"/>
              <w:rPr>
                <w:rFonts w:ascii="Arial" w:hAnsi="Arial" w:cs="Arial"/>
                <w:bCs w:val="0"/>
                <w:color w:val="010302"/>
                <w:sz w:val="22"/>
                <w:szCs w:val="22"/>
              </w:rPr>
            </w:pPr>
            <w:r w:rsidRPr="00C10A00">
              <w:rPr>
                <w:rFonts w:ascii="Arial" w:hAnsi="Arial" w:cs="Arial"/>
                <w:bCs w:val="0"/>
                <w:color w:val="010302"/>
                <w:sz w:val="22"/>
                <w:szCs w:val="22"/>
              </w:rPr>
              <w:t>Inkomensgrens loonheffing voor 30%-regeling</w:t>
            </w:r>
          </w:p>
        </w:tc>
        <w:tc>
          <w:tcPr>
            <w:tcW w:w="1985" w:type="dxa"/>
          </w:tcPr>
          <w:p w14:paraId="42E74DD7" w14:textId="7CC59AFF"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202</w:t>
            </w:r>
            <w:r w:rsidR="000747D7">
              <w:rPr>
                <w:rFonts w:ascii="Arial" w:hAnsi="Arial" w:cs="Arial"/>
                <w:bCs w:val="0"/>
                <w:color w:val="010302"/>
                <w:sz w:val="22"/>
                <w:szCs w:val="22"/>
              </w:rPr>
              <w:t>4</w:t>
            </w:r>
          </w:p>
        </w:tc>
        <w:tc>
          <w:tcPr>
            <w:tcW w:w="2266" w:type="dxa"/>
          </w:tcPr>
          <w:p w14:paraId="3EA20D58" w14:textId="647982AB"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202</w:t>
            </w:r>
            <w:r w:rsidR="00570165">
              <w:rPr>
                <w:rFonts w:ascii="Arial" w:hAnsi="Arial" w:cs="Arial"/>
                <w:bCs w:val="0"/>
                <w:color w:val="010302"/>
                <w:sz w:val="22"/>
                <w:szCs w:val="22"/>
              </w:rPr>
              <w:t>5</w:t>
            </w:r>
          </w:p>
        </w:tc>
      </w:tr>
      <w:tr w:rsidR="00F814A4" w:rsidRPr="00AC00D4" w14:paraId="48AE2C20" w14:textId="77777777" w:rsidTr="00C10A0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27F0B62"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Loon werknemer met specifieke deskundigheid</w:t>
            </w:r>
          </w:p>
        </w:tc>
        <w:tc>
          <w:tcPr>
            <w:tcW w:w="1985" w:type="dxa"/>
          </w:tcPr>
          <w:p w14:paraId="6EE488D0" w14:textId="1DF4150A"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0747D7">
              <w:rPr>
                <w:rFonts w:ascii="Arial" w:hAnsi="Arial" w:cs="Arial"/>
                <w:bCs/>
                <w:color w:val="000000" w:themeColor="text1"/>
                <w:sz w:val="22"/>
                <w:szCs w:val="16"/>
              </w:rPr>
              <w:t>46.107</w:t>
            </w:r>
          </w:p>
        </w:tc>
        <w:tc>
          <w:tcPr>
            <w:tcW w:w="2266" w:type="dxa"/>
            <w:shd w:val="clear" w:color="auto" w:fill="auto"/>
          </w:tcPr>
          <w:p w14:paraId="50618813" w14:textId="54B24CEC"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40017">
              <w:rPr>
                <w:rFonts w:ascii="Arial" w:hAnsi="Arial" w:cs="Arial"/>
                <w:bCs/>
                <w:color w:val="000000" w:themeColor="text1"/>
                <w:sz w:val="22"/>
                <w:szCs w:val="16"/>
              </w:rPr>
              <w:t>46.660</w:t>
            </w:r>
            <w:r w:rsidRPr="00C10A00">
              <w:rPr>
                <w:rFonts w:ascii="Arial" w:hAnsi="Arial" w:cs="Arial"/>
                <w:bCs/>
                <w:color w:val="000000" w:themeColor="text1"/>
                <w:sz w:val="22"/>
                <w:szCs w:val="16"/>
              </w:rPr>
              <w:t xml:space="preserve"> </w:t>
            </w:r>
          </w:p>
        </w:tc>
      </w:tr>
      <w:tr w:rsidR="00F814A4" w:rsidRPr="00AC00D4" w14:paraId="0BBDC36D" w14:textId="77777777" w:rsidTr="00C10A00">
        <w:trPr>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CDF9EB1"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Loon werknemer met specifieke deskundigheid die nog geen 30 jaar is</w:t>
            </w:r>
          </w:p>
        </w:tc>
        <w:tc>
          <w:tcPr>
            <w:tcW w:w="1985" w:type="dxa"/>
          </w:tcPr>
          <w:p w14:paraId="09D7C8B1" w14:textId="753C1CB5"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0747D7">
              <w:rPr>
                <w:rFonts w:ascii="Arial" w:hAnsi="Arial" w:cs="Arial"/>
                <w:bCs/>
                <w:color w:val="000000" w:themeColor="text1"/>
                <w:sz w:val="22"/>
                <w:szCs w:val="16"/>
              </w:rPr>
              <w:t>35.048</w:t>
            </w:r>
            <w:r w:rsidRPr="00C10A00">
              <w:rPr>
                <w:rFonts w:ascii="Arial" w:hAnsi="Arial" w:cs="Arial"/>
                <w:bCs/>
                <w:color w:val="000000" w:themeColor="text1"/>
                <w:sz w:val="22"/>
                <w:szCs w:val="16"/>
              </w:rPr>
              <w:t xml:space="preserve"> </w:t>
            </w:r>
          </w:p>
        </w:tc>
        <w:tc>
          <w:tcPr>
            <w:tcW w:w="2266" w:type="dxa"/>
            <w:shd w:val="clear" w:color="auto" w:fill="auto"/>
          </w:tcPr>
          <w:p w14:paraId="363AE05B" w14:textId="44C4B1FC"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40017">
              <w:rPr>
                <w:rFonts w:ascii="Arial" w:hAnsi="Arial" w:cs="Arial"/>
                <w:bCs/>
                <w:color w:val="000000" w:themeColor="text1"/>
                <w:sz w:val="22"/>
                <w:szCs w:val="16"/>
              </w:rPr>
              <w:t>35.468</w:t>
            </w:r>
          </w:p>
        </w:tc>
      </w:tr>
      <w:tr w:rsidR="00F814A4" w:rsidRPr="00AC00D4" w14:paraId="6C582703" w14:textId="77777777" w:rsidTr="00C10A0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40" w:type="dxa"/>
          </w:tcPr>
          <w:p w14:paraId="09FEE133"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Aftopping salaris op WNT-norm</w:t>
            </w:r>
          </w:p>
        </w:tc>
        <w:tc>
          <w:tcPr>
            <w:tcW w:w="1985" w:type="dxa"/>
          </w:tcPr>
          <w:p w14:paraId="121228A3" w14:textId="3EB10D07" w:rsidR="00F814A4" w:rsidRPr="000747D7" w:rsidRDefault="000747D7" w:rsidP="000747D7">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0747D7">
              <w:rPr>
                <w:rFonts w:ascii="Arial" w:hAnsi="Arial" w:cs="Arial"/>
                <w:color w:val="000000" w:themeColor="text1"/>
                <w:sz w:val="22"/>
                <w:szCs w:val="16"/>
              </w:rPr>
              <w:t>€ 233.000</w:t>
            </w:r>
          </w:p>
        </w:tc>
        <w:tc>
          <w:tcPr>
            <w:tcW w:w="2266" w:type="dxa"/>
          </w:tcPr>
          <w:p w14:paraId="5DADB726" w14:textId="7C79EE39" w:rsidR="00F814A4" w:rsidRPr="000747D7"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0747D7">
              <w:rPr>
                <w:rFonts w:ascii="Arial" w:hAnsi="Arial" w:cs="Arial"/>
                <w:color w:val="000000" w:themeColor="text1"/>
                <w:sz w:val="22"/>
                <w:szCs w:val="16"/>
              </w:rPr>
              <w:t xml:space="preserve">€ </w:t>
            </w:r>
            <w:r w:rsidR="00570165">
              <w:rPr>
                <w:rFonts w:ascii="Arial" w:hAnsi="Arial" w:cs="Arial"/>
                <w:color w:val="000000" w:themeColor="text1"/>
                <w:sz w:val="22"/>
                <w:szCs w:val="16"/>
              </w:rPr>
              <w:t>246</w:t>
            </w:r>
            <w:r w:rsidRPr="000747D7">
              <w:rPr>
                <w:rFonts w:ascii="Arial" w:hAnsi="Arial" w:cs="Arial"/>
                <w:color w:val="000000" w:themeColor="text1"/>
                <w:sz w:val="22"/>
                <w:szCs w:val="16"/>
              </w:rPr>
              <w:t>.000</w:t>
            </w:r>
          </w:p>
        </w:tc>
      </w:tr>
    </w:tbl>
    <w:p w14:paraId="130A8B54" w14:textId="77777777" w:rsidR="00F814A4" w:rsidRDefault="00F814A4" w:rsidP="00F814A4">
      <w:pPr>
        <w:rPr>
          <w:rFonts w:ascii="Arial" w:hAnsi="Arial" w:cs="Arial"/>
          <w:sz w:val="22"/>
          <w:szCs w:val="22"/>
        </w:rPr>
      </w:pPr>
    </w:p>
    <w:p w14:paraId="6C615D46" w14:textId="77777777" w:rsidR="00F814A4" w:rsidRDefault="00F814A4" w:rsidP="00F814A4">
      <w:pPr>
        <w:rPr>
          <w:rFonts w:ascii="Arial" w:hAnsi="Arial" w:cs="Arial"/>
          <w:sz w:val="22"/>
          <w:szCs w:val="22"/>
        </w:rPr>
      </w:pPr>
    </w:p>
    <w:p w14:paraId="3CC6E79B" w14:textId="77777777" w:rsidR="00F814A4" w:rsidRDefault="00F814A4" w:rsidP="00F814A4">
      <w:pPr>
        <w:rPr>
          <w:rFonts w:ascii="Arial" w:hAnsi="Arial" w:cs="Arial"/>
          <w:sz w:val="22"/>
          <w:szCs w:val="22"/>
        </w:rPr>
      </w:pPr>
    </w:p>
    <w:p w14:paraId="39F8443D" w14:textId="77777777" w:rsidR="00F814A4" w:rsidRPr="00F814A4" w:rsidRDefault="00F814A4" w:rsidP="00F814A4">
      <w:pPr>
        <w:pStyle w:val="SRAKopje"/>
        <w:ind w:left="2124" w:hanging="2124"/>
        <w:rPr>
          <w:rFonts w:ascii="Arial" w:hAnsi="Arial" w:cs="Arial"/>
        </w:rPr>
      </w:pPr>
      <w:bookmarkStart w:id="147" w:name="_Toc155866678"/>
      <w:r w:rsidRPr="00F814A4">
        <w:rPr>
          <w:rFonts w:ascii="Arial" w:hAnsi="Arial" w:cs="Arial"/>
        </w:rPr>
        <w:t>Tabel 15</w:t>
      </w:r>
      <w:r w:rsidRPr="00F814A4">
        <w:rPr>
          <w:rFonts w:ascii="Arial" w:hAnsi="Arial" w:cs="Arial"/>
        </w:rPr>
        <w:tab/>
        <w:t>Transitievergoeding</w:t>
      </w:r>
      <w:bookmarkEnd w:id="147"/>
    </w:p>
    <w:tbl>
      <w:tblPr>
        <w:tblStyle w:val="Rastertabel4-Accent3"/>
        <w:tblpPr w:leftFromText="141" w:rightFromText="141" w:vertAnchor="page" w:horzAnchor="margin" w:tblpY="8958"/>
        <w:tblW w:w="0" w:type="auto"/>
        <w:tblLook w:val="04A0" w:firstRow="1" w:lastRow="0" w:firstColumn="1" w:lastColumn="0" w:noHBand="0" w:noVBand="1"/>
      </w:tblPr>
      <w:tblGrid>
        <w:gridCol w:w="4524"/>
        <w:gridCol w:w="4538"/>
      </w:tblGrid>
      <w:tr w:rsidR="00F814A4" w:rsidRPr="00FE41CF" w14:paraId="468C7F57" w14:textId="77777777" w:rsidTr="00F81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0AA8A837" w14:textId="77777777" w:rsidR="00F814A4" w:rsidRPr="00C10A00" w:rsidRDefault="00F814A4" w:rsidP="00C10A00">
            <w:pPr>
              <w:spacing w:before="66"/>
              <w:ind w:left="65" w:right="-18"/>
              <w:jc w:val="center"/>
              <w:rPr>
                <w:rFonts w:ascii="Arial" w:hAnsi="Arial" w:cs="Arial"/>
                <w:bCs w:val="0"/>
                <w:color w:val="010302"/>
                <w:sz w:val="22"/>
                <w:szCs w:val="22"/>
              </w:rPr>
            </w:pPr>
            <w:r w:rsidRPr="00C10A00">
              <w:rPr>
                <w:rFonts w:ascii="Arial" w:hAnsi="Arial" w:cs="Arial"/>
                <w:bCs w:val="0"/>
                <w:color w:val="010302"/>
                <w:sz w:val="22"/>
                <w:szCs w:val="22"/>
              </w:rPr>
              <w:t>Jaar</w:t>
            </w:r>
          </w:p>
        </w:tc>
        <w:tc>
          <w:tcPr>
            <w:tcW w:w="4538" w:type="dxa"/>
          </w:tcPr>
          <w:p w14:paraId="0349F018"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w:t>
            </w:r>
          </w:p>
        </w:tc>
      </w:tr>
      <w:tr w:rsidR="00F814A4" w:rsidRPr="00FE41CF" w14:paraId="3B205964" w14:textId="77777777" w:rsidTr="00F81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16FE1669" w14:textId="787FD2C3"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202</w:t>
            </w:r>
            <w:r w:rsidR="00E31438">
              <w:rPr>
                <w:rFonts w:ascii="Arial" w:hAnsi="Arial" w:cs="Arial"/>
                <w:b w:val="0"/>
                <w:bCs w:val="0"/>
                <w:color w:val="000000" w:themeColor="text1"/>
                <w:sz w:val="22"/>
                <w:szCs w:val="16"/>
              </w:rPr>
              <w:t>4</w:t>
            </w:r>
          </w:p>
        </w:tc>
        <w:tc>
          <w:tcPr>
            <w:tcW w:w="4538" w:type="dxa"/>
          </w:tcPr>
          <w:p w14:paraId="2CAE708B" w14:textId="1C8369D5"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E31438">
              <w:rPr>
                <w:rFonts w:ascii="Arial" w:hAnsi="Arial" w:cs="Arial"/>
                <w:bCs/>
                <w:color w:val="000000" w:themeColor="text1"/>
                <w:sz w:val="22"/>
                <w:szCs w:val="16"/>
              </w:rPr>
              <w:t>94</w:t>
            </w:r>
            <w:r w:rsidRPr="00C10A00">
              <w:rPr>
                <w:rFonts w:ascii="Arial" w:hAnsi="Arial" w:cs="Arial"/>
                <w:bCs/>
                <w:color w:val="000000" w:themeColor="text1"/>
                <w:sz w:val="22"/>
                <w:szCs w:val="16"/>
              </w:rPr>
              <w:t>.000</w:t>
            </w:r>
          </w:p>
        </w:tc>
      </w:tr>
      <w:tr w:rsidR="00F814A4" w:rsidRPr="00FE41CF" w14:paraId="36B795E6" w14:textId="77777777" w:rsidTr="00F814A4">
        <w:tc>
          <w:tcPr>
            <w:cnfStyle w:val="001000000000" w:firstRow="0" w:lastRow="0" w:firstColumn="1" w:lastColumn="0" w:oddVBand="0" w:evenVBand="0" w:oddHBand="0" w:evenHBand="0" w:firstRowFirstColumn="0" w:firstRowLastColumn="0" w:lastRowFirstColumn="0" w:lastRowLastColumn="0"/>
            <w:tcW w:w="4524" w:type="dxa"/>
          </w:tcPr>
          <w:p w14:paraId="63122373" w14:textId="65DF5323"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202</w:t>
            </w:r>
            <w:r w:rsidR="00570165">
              <w:rPr>
                <w:rFonts w:ascii="Arial" w:hAnsi="Arial" w:cs="Arial"/>
                <w:b w:val="0"/>
                <w:bCs w:val="0"/>
                <w:color w:val="000000" w:themeColor="text1"/>
                <w:sz w:val="22"/>
                <w:szCs w:val="16"/>
              </w:rPr>
              <w:t>5</w:t>
            </w:r>
          </w:p>
        </w:tc>
        <w:tc>
          <w:tcPr>
            <w:tcW w:w="4538" w:type="dxa"/>
          </w:tcPr>
          <w:p w14:paraId="49E6CF9D" w14:textId="79DF981A"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F4A63">
              <w:rPr>
                <w:rFonts w:ascii="Arial" w:hAnsi="Arial" w:cs="Arial"/>
                <w:bCs/>
                <w:color w:val="000000" w:themeColor="text1"/>
                <w:sz w:val="22"/>
                <w:szCs w:val="16"/>
              </w:rPr>
              <w:t>98</w:t>
            </w:r>
            <w:r w:rsidR="00570165">
              <w:rPr>
                <w:rFonts w:ascii="Arial" w:hAnsi="Arial" w:cs="Arial"/>
                <w:bCs/>
                <w:color w:val="000000" w:themeColor="text1"/>
                <w:sz w:val="22"/>
                <w:szCs w:val="16"/>
              </w:rPr>
              <w:t>.</w:t>
            </w:r>
            <w:r w:rsidRPr="00C10A00">
              <w:rPr>
                <w:rFonts w:ascii="Arial" w:hAnsi="Arial" w:cs="Arial"/>
                <w:bCs/>
                <w:color w:val="000000" w:themeColor="text1"/>
                <w:sz w:val="22"/>
                <w:szCs w:val="16"/>
              </w:rPr>
              <w:t>000</w:t>
            </w:r>
          </w:p>
        </w:tc>
      </w:tr>
    </w:tbl>
    <w:p w14:paraId="491D8BA4" w14:textId="77777777" w:rsidR="00F814A4" w:rsidRDefault="00F814A4" w:rsidP="00F814A4">
      <w:pPr>
        <w:rPr>
          <w:rFonts w:ascii="Arial" w:hAnsi="Arial" w:cs="Arial"/>
          <w:sz w:val="22"/>
          <w:szCs w:val="22"/>
        </w:rPr>
      </w:pPr>
    </w:p>
    <w:p w14:paraId="74112BE5" w14:textId="77777777" w:rsidR="00F814A4" w:rsidRDefault="00F814A4" w:rsidP="00F814A4">
      <w:pPr>
        <w:rPr>
          <w:rFonts w:ascii="Arial" w:hAnsi="Arial" w:cs="Arial"/>
          <w:sz w:val="22"/>
          <w:szCs w:val="22"/>
        </w:rPr>
      </w:pPr>
    </w:p>
    <w:p w14:paraId="3608E2C2" w14:textId="77777777" w:rsidR="00F814A4" w:rsidRPr="00AA7EF5" w:rsidRDefault="00F814A4" w:rsidP="00AA7EF5">
      <w:pPr>
        <w:rPr>
          <w:rFonts w:ascii="Arial" w:hAnsi="Arial" w:cs="Arial"/>
          <w:sz w:val="22"/>
          <w:szCs w:val="22"/>
        </w:rPr>
      </w:pPr>
    </w:p>
    <w:p w14:paraId="0DF00F4F" w14:textId="77777777" w:rsidR="00F814A4" w:rsidRPr="00F814A4" w:rsidRDefault="00F814A4" w:rsidP="00F814A4">
      <w:pPr>
        <w:pStyle w:val="SRAKopje"/>
        <w:ind w:left="2124" w:hanging="2124"/>
        <w:rPr>
          <w:rFonts w:ascii="Arial" w:hAnsi="Arial" w:cs="Arial"/>
        </w:rPr>
      </w:pPr>
      <w:bookmarkStart w:id="148" w:name="_Toc155866679"/>
      <w:r w:rsidRPr="00F814A4">
        <w:rPr>
          <w:rFonts w:ascii="Arial" w:hAnsi="Arial" w:cs="Arial"/>
        </w:rPr>
        <w:t>Tabel 16</w:t>
      </w:r>
      <w:r w:rsidRPr="00F814A4">
        <w:rPr>
          <w:rFonts w:ascii="Arial" w:hAnsi="Arial" w:cs="Arial"/>
        </w:rPr>
        <w:tab/>
        <w:t>Overige normbedragen en percentages</w:t>
      </w:r>
      <w:bookmarkEnd w:id="148"/>
    </w:p>
    <w:p w14:paraId="2657F5EC" w14:textId="77777777" w:rsidR="00F814A4" w:rsidRDefault="00F814A4" w:rsidP="00F814A4">
      <w:pPr>
        <w:rPr>
          <w:rFonts w:eastAsiaTheme="majorEastAsia" w:cstheme="majorBidi"/>
          <w:b/>
          <w:szCs w:val="26"/>
        </w:rPr>
      </w:pPr>
    </w:p>
    <w:tbl>
      <w:tblPr>
        <w:tblStyle w:val="Rastertabel4-Accent3"/>
        <w:tblpPr w:leftFromText="141" w:rightFromText="141" w:vertAnchor="page" w:horzAnchor="margin" w:tblpY="11170"/>
        <w:tblW w:w="9493" w:type="dxa"/>
        <w:tblLook w:val="04A0" w:firstRow="1" w:lastRow="0" w:firstColumn="1" w:lastColumn="0" w:noHBand="0" w:noVBand="1"/>
      </w:tblPr>
      <w:tblGrid>
        <w:gridCol w:w="4945"/>
        <w:gridCol w:w="2274"/>
        <w:gridCol w:w="2274"/>
      </w:tblGrid>
      <w:tr w:rsidR="00F814A4" w:rsidRPr="00AC00D4" w14:paraId="77E7DB1C" w14:textId="77777777" w:rsidTr="00980FCA">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35" w:type="dxa"/>
          </w:tcPr>
          <w:p w14:paraId="1C58E20A" w14:textId="77777777" w:rsidR="00F814A4" w:rsidRPr="00C10A00" w:rsidRDefault="00F814A4" w:rsidP="00C10A00">
            <w:pPr>
              <w:spacing w:before="66"/>
              <w:ind w:left="65" w:right="-18"/>
              <w:jc w:val="center"/>
              <w:rPr>
                <w:rFonts w:ascii="Arial" w:hAnsi="Arial" w:cs="Arial"/>
                <w:bCs w:val="0"/>
                <w:color w:val="010302"/>
                <w:sz w:val="22"/>
                <w:szCs w:val="22"/>
              </w:rPr>
            </w:pPr>
            <w:r w:rsidRPr="00C10A00">
              <w:rPr>
                <w:rFonts w:ascii="Arial" w:hAnsi="Arial" w:cs="Arial"/>
                <w:bCs w:val="0"/>
                <w:color w:val="010302"/>
                <w:sz w:val="22"/>
                <w:szCs w:val="22"/>
              </w:rPr>
              <w:t>Normbedrag voor</w:t>
            </w:r>
          </w:p>
        </w:tc>
        <w:tc>
          <w:tcPr>
            <w:tcW w:w="2195" w:type="dxa"/>
          </w:tcPr>
          <w:p w14:paraId="18E4531B" w14:textId="1FCEC554"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Bedrag/percentage 202</w:t>
            </w:r>
            <w:r w:rsidR="00E31438">
              <w:rPr>
                <w:rFonts w:ascii="Arial" w:hAnsi="Arial" w:cs="Arial"/>
                <w:bCs w:val="0"/>
                <w:color w:val="010302"/>
                <w:sz w:val="22"/>
                <w:szCs w:val="22"/>
              </w:rPr>
              <w:t>4</w:t>
            </w:r>
          </w:p>
        </w:tc>
        <w:tc>
          <w:tcPr>
            <w:tcW w:w="2263" w:type="dxa"/>
          </w:tcPr>
          <w:p w14:paraId="0A54F280" w14:textId="5A74E6FB"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Bedrag/percentage 202</w:t>
            </w:r>
            <w:r w:rsidR="00E31438">
              <w:rPr>
                <w:rFonts w:ascii="Arial" w:hAnsi="Arial" w:cs="Arial"/>
                <w:bCs w:val="0"/>
                <w:color w:val="010302"/>
                <w:sz w:val="22"/>
                <w:szCs w:val="22"/>
              </w:rPr>
              <w:t>5</w:t>
            </w:r>
          </w:p>
        </w:tc>
      </w:tr>
      <w:tr w:rsidR="00F814A4" w:rsidRPr="00AC00D4" w14:paraId="6ECD5C55" w14:textId="77777777" w:rsidTr="00980FCA">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035" w:type="dxa"/>
          </w:tcPr>
          <w:p w14:paraId="14CDAD5F"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Minimumbedrag gebruikelijk loon voor aandeelhouders met aanmerkelijk belang</w:t>
            </w:r>
          </w:p>
        </w:tc>
        <w:tc>
          <w:tcPr>
            <w:tcW w:w="2195" w:type="dxa"/>
          </w:tcPr>
          <w:p w14:paraId="3180D414" w14:textId="51CDFF41"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€ 5</w:t>
            </w:r>
            <w:r w:rsidR="00E31438">
              <w:rPr>
                <w:rFonts w:ascii="Arial" w:hAnsi="Arial" w:cs="Arial"/>
                <w:bCs/>
                <w:color w:val="000000" w:themeColor="text1"/>
                <w:sz w:val="22"/>
                <w:szCs w:val="16"/>
              </w:rPr>
              <w:t>6</w:t>
            </w:r>
            <w:r w:rsidRPr="00C10A00">
              <w:rPr>
                <w:rFonts w:ascii="Arial" w:hAnsi="Arial" w:cs="Arial"/>
                <w:bCs/>
                <w:color w:val="000000" w:themeColor="text1"/>
                <w:sz w:val="22"/>
                <w:szCs w:val="16"/>
              </w:rPr>
              <w:t>.000</w:t>
            </w:r>
          </w:p>
        </w:tc>
        <w:tc>
          <w:tcPr>
            <w:tcW w:w="2263" w:type="dxa"/>
          </w:tcPr>
          <w:p w14:paraId="3654D071" w14:textId="25D73139"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43389A">
              <w:rPr>
                <w:rFonts w:ascii="Arial" w:hAnsi="Arial" w:cs="Arial"/>
                <w:bCs/>
                <w:color w:val="000000" w:themeColor="text1"/>
                <w:sz w:val="22"/>
                <w:szCs w:val="16"/>
              </w:rPr>
              <w:t>56.000</w:t>
            </w:r>
          </w:p>
        </w:tc>
      </w:tr>
      <w:tr w:rsidR="00F814A4" w:rsidRPr="00AC00D4" w14:paraId="54244FD0" w14:textId="77777777" w:rsidTr="00980FCA">
        <w:trPr>
          <w:trHeight w:val="690"/>
        </w:trPr>
        <w:tc>
          <w:tcPr>
            <w:cnfStyle w:val="001000000000" w:firstRow="0" w:lastRow="0" w:firstColumn="1" w:lastColumn="0" w:oddVBand="0" w:evenVBand="0" w:oddHBand="0" w:evenHBand="0" w:firstRowFirstColumn="0" w:firstRowLastColumn="0" w:lastRowFirstColumn="0" w:lastRowLastColumn="0"/>
            <w:tcW w:w="5035" w:type="dxa"/>
          </w:tcPr>
          <w:p w14:paraId="575C2E8D"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Pseudo-eindheffingen bij vertrekvergoedingen hoger dan</w:t>
            </w:r>
          </w:p>
        </w:tc>
        <w:tc>
          <w:tcPr>
            <w:tcW w:w="2195" w:type="dxa"/>
          </w:tcPr>
          <w:p w14:paraId="0672B2DD" w14:textId="66C632CF"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E31438">
              <w:rPr>
                <w:rFonts w:ascii="Arial" w:hAnsi="Arial" w:cs="Arial"/>
                <w:bCs/>
                <w:color w:val="000000" w:themeColor="text1"/>
                <w:sz w:val="22"/>
                <w:szCs w:val="16"/>
              </w:rPr>
              <w:t>672</w:t>
            </w:r>
            <w:r w:rsidRPr="00C10A00">
              <w:rPr>
                <w:rFonts w:ascii="Arial" w:hAnsi="Arial" w:cs="Arial"/>
                <w:bCs/>
                <w:color w:val="000000" w:themeColor="text1"/>
                <w:sz w:val="22"/>
                <w:szCs w:val="16"/>
              </w:rPr>
              <w:t>.000</w:t>
            </w:r>
          </w:p>
        </w:tc>
        <w:tc>
          <w:tcPr>
            <w:tcW w:w="2263" w:type="dxa"/>
          </w:tcPr>
          <w:p w14:paraId="79448161" w14:textId="5BA5608E"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340017">
              <w:rPr>
                <w:rFonts w:ascii="Arial" w:hAnsi="Arial" w:cs="Arial"/>
                <w:bCs/>
                <w:color w:val="000000" w:themeColor="text1"/>
                <w:sz w:val="22"/>
                <w:szCs w:val="16"/>
              </w:rPr>
              <w:t>680.000</w:t>
            </w:r>
            <w:r w:rsidRPr="00C10A00">
              <w:rPr>
                <w:rFonts w:ascii="Arial" w:hAnsi="Arial" w:cs="Arial"/>
                <w:bCs/>
                <w:color w:val="000000" w:themeColor="text1"/>
                <w:sz w:val="22"/>
                <w:szCs w:val="16"/>
              </w:rPr>
              <w:t xml:space="preserve"> </w:t>
            </w:r>
          </w:p>
        </w:tc>
      </w:tr>
      <w:tr w:rsidR="00F814A4" w:rsidRPr="00AC00D4" w14:paraId="4771A6B8" w14:textId="77777777" w:rsidTr="00980FCA">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5035" w:type="dxa"/>
          </w:tcPr>
          <w:p w14:paraId="1016B5DB" w14:textId="3B353526" w:rsidR="00F814A4" w:rsidRPr="00C10A00" w:rsidRDefault="00DC2223" w:rsidP="00EA74FF">
            <w:pPr>
              <w:rPr>
                <w:rFonts w:ascii="Arial" w:hAnsi="Arial" w:cs="Arial"/>
                <w:b w:val="0"/>
                <w:bCs w:val="0"/>
                <w:color w:val="000000" w:themeColor="text1"/>
                <w:sz w:val="22"/>
                <w:szCs w:val="16"/>
              </w:rPr>
            </w:pPr>
            <w:r>
              <w:rPr>
                <w:rFonts w:ascii="Arial" w:hAnsi="Arial" w:cs="Arial"/>
                <w:b w:val="0"/>
                <w:bCs w:val="0"/>
                <w:color w:val="000000" w:themeColor="text1"/>
                <w:sz w:val="22"/>
                <w:szCs w:val="16"/>
              </w:rPr>
              <w:t>Eindheffing doorlopend afwisselend gebruik bestelauto (per jaar)</w:t>
            </w:r>
          </w:p>
        </w:tc>
        <w:tc>
          <w:tcPr>
            <w:tcW w:w="2195" w:type="dxa"/>
          </w:tcPr>
          <w:p w14:paraId="524B5D7C" w14:textId="2F2C0A7B"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DC2223">
              <w:rPr>
                <w:rFonts w:ascii="Arial" w:hAnsi="Arial" w:cs="Arial"/>
                <w:bCs/>
                <w:color w:val="000000" w:themeColor="text1"/>
                <w:sz w:val="22"/>
                <w:szCs w:val="16"/>
              </w:rPr>
              <w:t>300</w:t>
            </w:r>
          </w:p>
        </w:tc>
        <w:tc>
          <w:tcPr>
            <w:tcW w:w="2263" w:type="dxa"/>
          </w:tcPr>
          <w:p w14:paraId="304E5077" w14:textId="767D9AAD"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w:t>
            </w:r>
            <w:r w:rsidR="00DC2223">
              <w:rPr>
                <w:rFonts w:ascii="Arial" w:hAnsi="Arial" w:cs="Arial"/>
                <w:bCs/>
                <w:color w:val="000000" w:themeColor="text1"/>
                <w:sz w:val="22"/>
                <w:szCs w:val="16"/>
              </w:rPr>
              <w:t>438</w:t>
            </w:r>
          </w:p>
        </w:tc>
      </w:tr>
    </w:tbl>
    <w:p w14:paraId="62F6EDAD" w14:textId="77777777" w:rsidR="00F814A4" w:rsidRDefault="00F814A4" w:rsidP="00F814A4">
      <w:pPr>
        <w:rPr>
          <w:rFonts w:ascii="Arial" w:hAnsi="Arial" w:cs="Arial"/>
          <w:sz w:val="22"/>
          <w:szCs w:val="22"/>
        </w:rPr>
      </w:pPr>
    </w:p>
    <w:p w14:paraId="14E51DAE" w14:textId="1E24BD08" w:rsidR="007E5036" w:rsidRPr="007E5036" w:rsidRDefault="007E5036" w:rsidP="007E5036">
      <w:pPr>
        <w:pStyle w:val="SRAKopje"/>
        <w:rPr>
          <w:rFonts w:ascii="Arial" w:hAnsi="Arial" w:cs="Arial"/>
        </w:rPr>
      </w:pPr>
      <w:r w:rsidRPr="007E5036">
        <w:rPr>
          <w:rFonts w:ascii="Arial" w:hAnsi="Arial" w:cs="Arial"/>
        </w:rPr>
        <w:lastRenderedPageBreak/>
        <w:t>Tabel 17</w:t>
      </w:r>
      <w:r w:rsidRPr="007E5036">
        <w:rPr>
          <w:rFonts w:ascii="Arial" w:hAnsi="Arial" w:cs="Arial"/>
        </w:rPr>
        <w:tab/>
      </w:r>
      <w:r>
        <w:rPr>
          <w:rFonts w:ascii="Arial" w:hAnsi="Arial" w:cs="Arial"/>
        </w:rPr>
        <w:tab/>
      </w:r>
      <w:r>
        <w:rPr>
          <w:rFonts w:ascii="Arial" w:hAnsi="Arial" w:cs="Arial"/>
        </w:rPr>
        <w:tab/>
      </w:r>
      <w:r>
        <w:rPr>
          <w:rFonts w:ascii="Arial" w:hAnsi="Arial" w:cs="Arial"/>
        </w:rPr>
        <w:tab/>
        <w:t>Loonkostenvoordelen</w:t>
      </w:r>
    </w:p>
    <w:p w14:paraId="07E0FDFB" w14:textId="77777777" w:rsidR="00BB4AC3" w:rsidRDefault="00BB4AC3" w:rsidP="00F814A4">
      <w:pPr>
        <w:rPr>
          <w:rFonts w:ascii="Arial" w:hAnsi="Arial" w:cs="Arial"/>
          <w:sz w:val="22"/>
          <w:szCs w:val="22"/>
        </w:rPr>
      </w:pPr>
    </w:p>
    <w:tbl>
      <w:tblPr>
        <w:tblStyle w:val="Tabelraster"/>
        <w:tblW w:w="9209" w:type="dxa"/>
        <w:tblLook w:val="04A0" w:firstRow="1" w:lastRow="0" w:firstColumn="1" w:lastColumn="0" w:noHBand="0" w:noVBand="1"/>
      </w:tblPr>
      <w:tblGrid>
        <w:gridCol w:w="4502"/>
        <w:gridCol w:w="1145"/>
        <w:gridCol w:w="1304"/>
        <w:gridCol w:w="2258"/>
      </w:tblGrid>
      <w:tr w:rsidR="003E072A" w14:paraId="2A4433FC" w14:textId="77777777" w:rsidTr="003E072A">
        <w:tc>
          <w:tcPr>
            <w:tcW w:w="4531" w:type="dxa"/>
          </w:tcPr>
          <w:p w14:paraId="1A9D982B" w14:textId="308C902B" w:rsidR="007E5036" w:rsidRPr="007E5036" w:rsidRDefault="007E5036" w:rsidP="00F814A4">
            <w:pPr>
              <w:rPr>
                <w:rFonts w:ascii="Arial" w:hAnsi="Arial" w:cs="Arial"/>
                <w:b/>
                <w:bCs/>
                <w:sz w:val="22"/>
                <w:szCs w:val="22"/>
              </w:rPr>
            </w:pPr>
            <w:r>
              <w:rPr>
                <w:rFonts w:ascii="Arial" w:hAnsi="Arial" w:cs="Arial"/>
                <w:b/>
                <w:bCs/>
                <w:sz w:val="22"/>
                <w:szCs w:val="22"/>
              </w:rPr>
              <w:t>Loonkostenvoordeel</w:t>
            </w:r>
          </w:p>
        </w:tc>
        <w:tc>
          <w:tcPr>
            <w:tcW w:w="1134" w:type="dxa"/>
          </w:tcPr>
          <w:p w14:paraId="2AE3687D" w14:textId="2FE50115" w:rsidR="007E5036" w:rsidRPr="00340017" w:rsidRDefault="007E5036" w:rsidP="00F814A4">
            <w:pPr>
              <w:rPr>
                <w:rFonts w:ascii="Arial" w:hAnsi="Arial" w:cs="Arial"/>
                <w:b/>
                <w:bCs/>
                <w:sz w:val="22"/>
                <w:szCs w:val="22"/>
              </w:rPr>
            </w:pPr>
            <w:r w:rsidRPr="00340017">
              <w:rPr>
                <w:rFonts w:ascii="Arial" w:hAnsi="Arial" w:cs="Arial"/>
                <w:b/>
                <w:bCs/>
                <w:sz w:val="22"/>
                <w:szCs w:val="22"/>
              </w:rPr>
              <w:t>Bedrag per verloond uur</w:t>
            </w:r>
          </w:p>
        </w:tc>
        <w:tc>
          <w:tcPr>
            <w:tcW w:w="1276" w:type="dxa"/>
          </w:tcPr>
          <w:p w14:paraId="712C4618" w14:textId="613AA940" w:rsidR="007E5036" w:rsidRPr="00340017" w:rsidRDefault="007E5036" w:rsidP="00F814A4">
            <w:pPr>
              <w:rPr>
                <w:rFonts w:ascii="Arial" w:hAnsi="Arial" w:cs="Arial"/>
                <w:b/>
                <w:bCs/>
                <w:sz w:val="22"/>
                <w:szCs w:val="22"/>
              </w:rPr>
            </w:pPr>
            <w:proofErr w:type="spellStart"/>
            <w:r w:rsidRPr="00340017">
              <w:rPr>
                <w:rFonts w:ascii="Arial" w:hAnsi="Arial" w:cs="Arial"/>
                <w:b/>
                <w:bCs/>
                <w:sz w:val="22"/>
                <w:szCs w:val="22"/>
              </w:rPr>
              <w:t>Maximum-bedrag</w:t>
            </w:r>
            <w:proofErr w:type="spellEnd"/>
            <w:r w:rsidRPr="00340017">
              <w:rPr>
                <w:rFonts w:ascii="Arial" w:hAnsi="Arial" w:cs="Arial"/>
                <w:b/>
                <w:bCs/>
                <w:sz w:val="22"/>
                <w:szCs w:val="22"/>
              </w:rPr>
              <w:t xml:space="preserve"> per jaar</w:t>
            </w:r>
          </w:p>
        </w:tc>
        <w:tc>
          <w:tcPr>
            <w:tcW w:w="2268" w:type="dxa"/>
          </w:tcPr>
          <w:p w14:paraId="4A89F9E2" w14:textId="3771F33C" w:rsidR="007E5036" w:rsidRPr="00340017" w:rsidRDefault="007E5036" w:rsidP="00F814A4">
            <w:pPr>
              <w:rPr>
                <w:rFonts w:ascii="Arial" w:hAnsi="Arial" w:cs="Arial"/>
                <w:b/>
                <w:bCs/>
                <w:sz w:val="22"/>
                <w:szCs w:val="22"/>
              </w:rPr>
            </w:pPr>
            <w:r w:rsidRPr="00340017">
              <w:rPr>
                <w:rFonts w:ascii="Arial" w:hAnsi="Arial" w:cs="Arial"/>
                <w:b/>
                <w:bCs/>
                <w:sz w:val="22"/>
                <w:szCs w:val="22"/>
              </w:rPr>
              <w:t>Maximaal aantal jaren dat het LKV voor dezelfde werknemer aangevraagd mag worden</w:t>
            </w:r>
          </w:p>
        </w:tc>
      </w:tr>
      <w:tr w:rsidR="003E072A" w14:paraId="61D51D66" w14:textId="77777777" w:rsidTr="003E072A">
        <w:tc>
          <w:tcPr>
            <w:tcW w:w="4531" w:type="dxa"/>
          </w:tcPr>
          <w:p w14:paraId="018CD6DD" w14:textId="77777777" w:rsidR="007E5036" w:rsidRDefault="007E5036" w:rsidP="00F814A4">
            <w:pPr>
              <w:rPr>
                <w:rFonts w:ascii="Arial" w:hAnsi="Arial" w:cs="Arial"/>
                <w:sz w:val="22"/>
                <w:szCs w:val="22"/>
              </w:rPr>
            </w:pPr>
            <w:r>
              <w:rPr>
                <w:rFonts w:ascii="Arial" w:hAnsi="Arial" w:cs="Arial"/>
                <w:sz w:val="22"/>
                <w:szCs w:val="22"/>
              </w:rPr>
              <w:t>Oudere werknemer:</w:t>
            </w:r>
          </w:p>
          <w:p w14:paraId="6924FD58" w14:textId="535A4DD5" w:rsidR="007E5036" w:rsidRDefault="003E072A" w:rsidP="00C17F02">
            <w:pPr>
              <w:pStyle w:val="Lijstalinea"/>
              <w:numPr>
                <w:ilvl w:val="0"/>
                <w:numId w:val="25"/>
              </w:numPr>
              <w:rPr>
                <w:rFonts w:ascii="Arial" w:hAnsi="Arial" w:cs="Arial"/>
              </w:rPr>
            </w:pPr>
            <w:r w:rsidRPr="003E072A">
              <w:rPr>
                <w:rFonts w:ascii="Arial" w:hAnsi="Arial" w:cs="Arial"/>
              </w:rPr>
              <w:t>dienstbetrekking begonnen vóór 1</w:t>
            </w:r>
            <w:r w:rsidR="0070577E">
              <w:rPr>
                <w:rFonts w:ascii="Arial" w:hAnsi="Arial" w:cs="Arial"/>
              </w:rPr>
              <w:t> </w:t>
            </w:r>
            <w:r w:rsidRPr="003E072A">
              <w:rPr>
                <w:rFonts w:ascii="Arial" w:hAnsi="Arial" w:cs="Arial"/>
              </w:rPr>
              <w:t>januari 2024</w:t>
            </w:r>
          </w:p>
          <w:p w14:paraId="5CBF3D02" w14:textId="77777777" w:rsidR="003E072A" w:rsidRDefault="003E072A" w:rsidP="00C17F02">
            <w:pPr>
              <w:pStyle w:val="Lijstalinea"/>
              <w:numPr>
                <w:ilvl w:val="0"/>
                <w:numId w:val="25"/>
              </w:numPr>
              <w:rPr>
                <w:rFonts w:ascii="Arial" w:hAnsi="Arial" w:cs="Arial"/>
              </w:rPr>
            </w:pPr>
            <w:r w:rsidRPr="003E072A">
              <w:rPr>
                <w:rFonts w:ascii="Arial" w:hAnsi="Arial" w:cs="Arial"/>
              </w:rPr>
              <w:t>dienstbetrekking begonnen in 2024</w:t>
            </w:r>
          </w:p>
          <w:p w14:paraId="158B1F12" w14:textId="0E272E31" w:rsidR="003E072A" w:rsidRPr="003E072A" w:rsidRDefault="003E072A" w:rsidP="00C17F02">
            <w:pPr>
              <w:pStyle w:val="Lijstalinea"/>
              <w:numPr>
                <w:ilvl w:val="0"/>
                <w:numId w:val="25"/>
              </w:numPr>
              <w:rPr>
                <w:rFonts w:ascii="Arial" w:hAnsi="Arial" w:cs="Arial"/>
              </w:rPr>
            </w:pPr>
            <w:r w:rsidRPr="003E072A">
              <w:rPr>
                <w:rFonts w:ascii="Arial" w:hAnsi="Arial" w:cs="Arial"/>
              </w:rPr>
              <w:t>dienstbetrekking begonnen in 2025</w:t>
            </w:r>
          </w:p>
        </w:tc>
        <w:tc>
          <w:tcPr>
            <w:tcW w:w="1134" w:type="dxa"/>
          </w:tcPr>
          <w:p w14:paraId="0B1EE6F8" w14:textId="77777777" w:rsidR="007E5036" w:rsidRDefault="007E5036" w:rsidP="00F814A4">
            <w:pPr>
              <w:rPr>
                <w:rFonts w:ascii="Arial" w:hAnsi="Arial" w:cs="Arial"/>
                <w:sz w:val="22"/>
                <w:szCs w:val="22"/>
              </w:rPr>
            </w:pPr>
          </w:p>
          <w:p w14:paraId="1FE869E1" w14:textId="2D615C4E" w:rsidR="007E5036" w:rsidRDefault="007E5036" w:rsidP="00F814A4">
            <w:pPr>
              <w:rPr>
                <w:rFonts w:ascii="Arial" w:hAnsi="Arial" w:cs="Arial"/>
                <w:sz w:val="22"/>
                <w:szCs w:val="22"/>
              </w:rPr>
            </w:pPr>
            <w:r>
              <w:rPr>
                <w:rFonts w:ascii="Arial" w:hAnsi="Arial" w:cs="Arial"/>
                <w:sz w:val="22"/>
                <w:szCs w:val="22"/>
              </w:rPr>
              <w:t>€ 3,05</w:t>
            </w:r>
          </w:p>
          <w:p w14:paraId="6CA65A84" w14:textId="77777777" w:rsidR="003E072A" w:rsidRDefault="003E072A" w:rsidP="00F814A4">
            <w:pPr>
              <w:rPr>
                <w:rFonts w:ascii="Arial" w:hAnsi="Arial" w:cs="Arial"/>
                <w:sz w:val="22"/>
                <w:szCs w:val="22"/>
              </w:rPr>
            </w:pPr>
          </w:p>
          <w:p w14:paraId="16B28510" w14:textId="7EED320F" w:rsidR="007E5036" w:rsidRDefault="007E5036" w:rsidP="00F814A4">
            <w:pPr>
              <w:rPr>
                <w:rFonts w:ascii="Arial" w:hAnsi="Arial" w:cs="Arial"/>
                <w:sz w:val="22"/>
                <w:szCs w:val="22"/>
              </w:rPr>
            </w:pPr>
            <w:r>
              <w:rPr>
                <w:rFonts w:ascii="Arial" w:hAnsi="Arial" w:cs="Arial"/>
                <w:sz w:val="22"/>
                <w:szCs w:val="22"/>
              </w:rPr>
              <w:t>€ 1,35</w:t>
            </w:r>
          </w:p>
          <w:p w14:paraId="1533A4D2" w14:textId="55B21F23" w:rsidR="007E5036" w:rsidRDefault="007E5036" w:rsidP="00F814A4">
            <w:pPr>
              <w:rPr>
                <w:rFonts w:ascii="Arial" w:hAnsi="Arial" w:cs="Arial"/>
                <w:sz w:val="22"/>
                <w:szCs w:val="22"/>
              </w:rPr>
            </w:pPr>
            <w:r>
              <w:rPr>
                <w:rFonts w:ascii="Arial" w:hAnsi="Arial" w:cs="Arial"/>
                <w:sz w:val="22"/>
                <w:szCs w:val="22"/>
              </w:rPr>
              <w:t>€ 1,35</w:t>
            </w:r>
          </w:p>
        </w:tc>
        <w:tc>
          <w:tcPr>
            <w:tcW w:w="1276" w:type="dxa"/>
          </w:tcPr>
          <w:p w14:paraId="07A01768" w14:textId="77777777" w:rsidR="007E5036" w:rsidRDefault="007E5036" w:rsidP="00F814A4">
            <w:pPr>
              <w:rPr>
                <w:rFonts w:ascii="Arial" w:hAnsi="Arial" w:cs="Arial"/>
                <w:sz w:val="22"/>
                <w:szCs w:val="22"/>
              </w:rPr>
            </w:pPr>
          </w:p>
          <w:p w14:paraId="35D4F65B" w14:textId="0F9E762D" w:rsidR="007E5036" w:rsidRDefault="007E5036" w:rsidP="00F814A4">
            <w:pPr>
              <w:rPr>
                <w:rFonts w:ascii="Arial" w:hAnsi="Arial" w:cs="Arial"/>
                <w:sz w:val="22"/>
                <w:szCs w:val="22"/>
              </w:rPr>
            </w:pPr>
            <w:r>
              <w:rPr>
                <w:rFonts w:ascii="Arial" w:hAnsi="Arial" w:cs="Arial"/>
                <w:sz w:val="22"/>
                <w:szCs w:val="22"/>
              </w:rPr>
              <w:t>€ 6.000</w:t>
            </w:r>
          </w:p>
          <w:p w14:paraId="1544CA1D" w14:textId="77777777" w:rsidR="003E072A" w:rsidRDefault="003E072A" w:rsidP="00F814A4">
            <w:pPr>
              <w:rPr>
                <w:rFonts w:ascii="Arial" w:hAnsi="Arial" w:cs="Arial"/>
                <w:sz w:val="22"/>
                <w:szCs w:val="22"/>
              </w:rPr>
            </w:pPr>
          </w:p>
          <w:p w14:paraId="1D6030C7" w14:textId="44EB6314" w:rsidR="007E5036" w:rsidRDefault="007E5036" w:rsidP="00F814A4">
            <w:pPr>
              <w:rPr>
                <w:rFonts w:ascii="Arial" w:hAnsi="Arial" w:cs="Arial"/>
                <w:sz w:val="22"/>
                <w:szCs w:val="22"/>
              </w:rPr>
            </w:pPr>
            <w:r>
              <w:rPr>
                <w:rFonts w:ascii="Arial" w:hAnsi="Arial" w:cs="Arial"/>
                <w:sz w:val="22"/>
                <w:szCs w:val="22"/>
              </w:rPr>
              <w:t>€ 2.600</w:t>
            </w:r>
          </w:p>
          <w:p w14:paraId="7946D75D" w14:textId="6420630F" w:rsidR="007E5036" w:rsidRDefault="007E5036" w:rsidP="00F814A4">
            <w:pPr>
              <w:rPr>
                <w:rFonts w:ascii="Arial" w:hAnsi="Arial" w:cs="Arial"/>
                <w:sz w:val="22"/>
                <w:szCs w:val="22"/>
              </w:rPr>
            </w:pPr>
            <w:r>
              <w:rPr>
                <w:rFonts w:ascii="Arial" w:hAnsi="Arial" w:cs="Arial"/>
                <w:sz w:val="22"/>
                <w:szCs w:val="22"/>
              </w:rPr>
              <w:t>€ 2.600</w:t>
            </w:r>
          </w:p>
        </w:tc>
        <w:tc>
          <w:tcPr>
            <w:tcW w:w="2268" w:type="dxa"/>
          </w:tcPr>
          <w:p w14:paraId="12A62359" w14:textId="77777777" w:rsidR="007E5036" w:rsidRDefault="007E5036" w:rsidP="00F814A4">
            <w:pPr>
              <w:rPr>
                <w:rFonts w:ascii="Arial" w:hAnsi="Arial" w:cs="Arial"/>
                <w:sz w:val="22"/>
                <w:szCs w:val="22"/>
              </w:rPr>
            </w:pPr>
          </w:p>
          <w:p w14:paraId="0CCE59A1" w14:textId="77777777" w:rsidR="007E5036" w:rsidRDefault="007E5036" w:rsidP="00F814A4">
            <w:pPr>
              <w:rPr>
                <w:rFonts w:ascii="Arial" w:hAnsi="Arial" w:cs="Arial"/>
                <w:sz w:val="22"/>
                <w:szCs w:val="22"/>
              </w:rPr>
            </w:pPr>
            <w:r>
              <w:rPr>
                <w:rFonts w:ascii="Arial" w:hAnsi="Arial" w:cs="Arial"/>
                <w:sz w:val="22"/>
                <w:szCs w:val="22"/>
              </w:rPr>
              <w:t>3</w:t>
            </w:r>
          </w:p>
          <w:p w14:paraId="2BA3C9D2" w14:textId="77777777" w:rsidR="003E072A" w:rsidRDefault="003E072A" w:rsidP="00F814A4">
            <w:pPr>
              <w:rPr>
                <w:rFonts w:ascii="Arial" w:hAnsi="Arial" w:cs="Arial"/>
                <w:sz w:val="22"/>
                <w:szCs w:val="22"/>
              </w:rPr>
            </w:pPr>
          </w:p>
          <w:p w14:paraId="06EC20DE" w14:textId="0B0A77D4" w:rsidR="007E5036" w:rsidRDefault="007E5036" w:rsidP="00F814A4">
            <w:pPr>
              <w:rPr>
                <w:rFonts w:ascii="Arial" w:hAnsi="Arial" w:cs="Arial"/>
                <w:sz w:val="22"/>
                <w:szCs w:val="22"/>
              </w:rPr>
            </w:pPr>
            <w:r>
              <w:rPr>
                <w:rFonts w:ascii="Arial" w:hAnsi="Arial" w:cs="Arial"/>
                <w:sz w:val="22"/>
                <w:szCs w:val="22"/>
              </w:rPr>
              <w:t>2</w:t>
            </w:r>
          </w:p>
          <w:p w14:paraId="2DC10B24" w14:textId="2BB5A9CF" w:rsidR="007E5036" w:rsidRDefault="007E5036" w:rsidP="00F814A4">
            <w:pPr>
              <w:rPr>
                <w:rFonts w:ascii="Arial" w:hAnsi="Arial" w:cs="Arial"/>
                <w:sz w:val="22"/>
                <w:szCs w:val="22"/>
              </w:rPr>
            </w:pPr>
            <w:r>
              <w:rPr>
                <w:rFonts w:ascii="Arial" w:hAnsi="Arial" w:cs="Arial"/>
                <w:sz w:val="22"/>
                <w:szCs w:val="22"/>
              </w:rPr>
              <w:t>1</w:t>
            </w:r>
          </w:p>
        </w:tc>
      </w:tr>
      <w:tr w:rsidR="003E072A" w14:paraId="0CA12DEA" w14:textId="77777777" w:rsidTr="003E072A">
        <w:tc>
          <w:tcPr>
            <w:tcW w:w="4531" w:type="dxa"/>
          </w:tcPr>
          <w:p w14:paraId="47D5AA2C" w14:textId="0CBEFCF6" w:rsidR="007E5036" w:rsidRDefault="003E072A" w:rsidP="00F814A4">
            <w:pPr>
              <w:rPr>
                <w:rFonts w:ascii="Arial" w:hAnsi="Arial" w:cs="Arial"/>
                <w:sz w:val="22"/>
                <w:szCs w:val="22"/>
              </w:rPr>
            </w:pPr>
            <w:r>
              <w:rPr>
                <w:rFonts w:ascii="Arial" w:hAnsi="Arial" w:cs="Arial"/>
                <w:sz w:val="22"/>
                <w:szCs w:val="22"/>
              </w:rPr>
              <w:t>Arbeidsgehandicapte werknemers</w:t>
            </w:r>
          </w:p>
        </w:tc>
        <w:tc>
          <w:tcPr>
            <w:tcW w:w="1134" w:type="dxa"/>
          </w:tcPr>
          <w:p w14:paraId="6AEE24D6" w14:textId="00F1041D" w:rsidR="007E5036" w:rsidRDefault="007E5036" w:rsidP="00F814A4">
            <w:pPr>
              <w:rPr>
                <w:rFonts w:ascii="Arial" w:hAnsi="Arial" w:cs="Arial"/>
                <w:sz w:val="22"/>
                <w:szCs w:val="22"/>
              </w:rPr>
            </w:pPr>
            <w:r>
              <w:rPr>
                <w:rFonts w:ascii="Arial" w:hAnsi="Arial" w:cs="Arial"/>
                <w:sz w:val="22"/>
                <w:szCs w:val="22"/>
              </w:rPr>
              <w:t>€ 3,05</w:t>
            </w:r>
          </w:p>
        </w:tc>
        <w:tc>
          <w:tcPr>
            <w:tcW w:w="1276" w:type="dxa"/>
          </w:tcPr>
          <w:p w14:paraId="4D081130" w14:textId="7F13A7DF" w:rsidR="007E5036" w:rsidRDefault="007E5036" w:rsidP="00F814A4">
            <w:pPr>
              <w:rPr>
                <w:rFonts w:ascii="Arial" w:hAnsi="Arial" w:cs="Arial"/>
                <w:sz w:val="22"/>
                <w:szCs w:val="22"/>
              </w:rPr>
            </w:pPr>
            <w:r>
              <w:rPr>
                <w:rFonts w:ascii="Arial" w:hAnsi="Arial" w:cs="Arial"/>
                <w:sz w:val="22"/>
                <w:szCs w:val="22"/>
              </w:rPr>
              <w:t>€ 6.000</w:t>
            </w:r>
          </w:p>
        </w:tc>
        <w:tc>
          <w:tcPr>
            <w:tcW w:w="2268" w:type="dxa"/>
          </w:tcPr>
          <w:p w14:paraId="49884A8F" w14:textId="57A2BF63" w:rsidR="007E5036" w:rsidRDefault="007E5036" w:rsidP="00F814A4">
            <w:pPr>
              <w:rPr>
                <w:rFonts w:ascii="Arial" w:hAnsi="Arial" w:cs="Arial"/>
                <w:sz w:val="22"/>
                <w:szCs w:val="22"/>
              </w:rPr>
            </w:pPr>
            <w:r>
              <w:rPr>
                <w:rFonts w:ascii="Arial" w:hAnsi="Arial" w:cs="Arial"/>
                <w:sz w:val="22"/>
                <w:szCs w:val="22"/>
              </w:rPr>
              <w:t>3</w:t>
            </w:r>
          </w:p>
        </w:tc>
      </w:tr>
      <w:tr w:rsidR="003E072A" w14:paraId="28845CDE" w14:textId="77777777" w:rsidTr="003E072A">
        <w:tc>
          <w:tcPr>
            <w:tcW w:w="4531" w:type="dxa"/>
          </w:tcPr>
          <w:p w14:paraId="1E6B14F2" w14:textId="43D28655" w:rsidR="007E5036" w:rsidRDefault="003E072A" w:rsidP="00F814A4">
            <w:pPr>
              <w:rPr>
                <w:rFonts w:ascii="Arial" w:hAnsi="Arial" w:cs="Arial"/>
                <w:sz w:val="22"/>
                <w:szCs w:val="22"/>
              </w:rPr>
            </w:pPr>
            <w:r>
              <w:rPr>
                <w:rFonts w:ascii="Arial" w:hAnsi="Arial" w:cs="Arial"/>
                <w:sz w:val="22"/>
                <w:szCs w:val="22"/>
              </w:rPr>
              <w:t>Doelgroep banenafspraak en scholingsbelemmerden</w:t>
            </w:r>
          </w:p>
        </w:tc>
        <w:tc>
          <w:tcPr>
            <w:tcW w:w="1134" w:type="dxa"/>
          </w:tcPr>
          <w:p w14:paraId="0D0F3E77" w14:textId="42390F4C" w:rsidR="007E5036" w:rsidRDefault="007E5036" w:rsidP="00F814A4">
            <w:pPr>
              <w:rPr>
                <w:rFonts w:ascii="Arial" w:hAnsi="Arial" w:cs="Arial"/>
                <w:sz w:val="22"/>
                <w:szCs w:val="22"/>
              </w:rPr>
            </w:pPr>
            <w:r>
              <w:rPr>
                <w:rFonts w:ascii="Arial" w:hAnsi="Arial" w:cs="Arial"/>
                <w:sz w:val="22"/>
                <w:szCs w:val="22"/>
              </w:rPr>
              <w:t>€ 1,01</w:t>
            </w:r>
          </w:p>
        </w:tc>
        <w:tc>
          <w:tcPr>
            <w:tcW w:w="1276" w:type="dxa"/>
          </w:tcPr>
          <w:p w14:paraId="1CDC17B3" w14:textId="391C034F" w:rsidR="007E5036" w:rsidRDefault="007E5036" w:rsidP="00F814A4">
            <w:pPr>
              <w:rPr>
                <w:rFonts w:ascii="Arial" w:hAnsi="Arial" w:cs="Arial"/>
                <w:sz w:val="22"/>
                <w:szCs w:val="22"/>
              </w:rPr>
            </w:pPr>
            <w:r>
              <w:rPr>
                <w:rFonts w:ascii="Arial" w:hAnsi="Arial" w:cs="Arial"/>
                <w:sz w:val="22"/>
                <w:szCs w:val="22"/>
              </w:rPr>
              <w:t>€ 2.000</w:t>
            </w:r>
          </w:p>
        </w:tc>
        <w:tc>
          <w:tcPr>
            <w:tcW w:w="2268" w:type="dxa"/>
          </w:tcPr>
          <w:p w14:paraId="4285F7E8" w14:textId="1995102F" w:rsidR="007E5036" w:rsidRDefault="007E5036" w:rsidP="00F814A4">
            <w:pPr>
              <w:rPr>
                <w:rFonts w:ascii="Arial" w:hAnsi="Arial" w:cs="Arial"/>
                <w:sz w:val="22"/>
                <w:szCs w:val="22"/>
              </w:rPr>
            </w:pPr>
            <w:r>
              <w:rPr>
                <w:rFonts w:ascii="Arial" w:hAnsi="Arial" w:cs="Arial"/>
                <w:sz w:val="22"/>
                <w:szCs w:val="22"/>
              </w:rPr>
              <w:t>3</w:t>
            </w:r>
          </w:p>
        </w:tc>
      </w:tr>
      <w:tr w:rsidR="003E072A" w14:paraId="15A995CA" w14:textId="77777777" w:rsidTr="003E072A">
        <w:tc>
          <w:tcPr>
            <w:tcW w:w="4531" w:type="dxa"/>
          </w:tcPr>
          <w:p w14:paraId="78EB8577" w14:textId="4317CD95" w:rsidR="007E5036" w:rsidRDefault="003E072A" w:rsidP="00F814A4">
            <w:pPr>
              <w:rPr>
                <w:rFonts w:ascii="Arial" w:hAnsi="Arial" w:cs="Arial"/>
                <w:sz w:val="22"/>
                <w:szCs w:val="22"/>
              </w:rPr>
            </w:pPr>
            <w:r>
              <w:rPr>
                <w:rFonts w:ascii="Arial" w:hAnsi="Arial" w:cs="Arial"/>
                <w:sz w:val="22"/>
                <w:szCs w:val="22"/>
              </w:rPr>
              <w:t>Herplaatsen arbeidsgehandicapte werknemer</w:t>
            </w:r>
          </w:p>
        </w:tc>
        <w:tc>
          <w:tcPr>
            <w:tcW w:w="1134" w:type="dxa"/>
          </w:tcPr>
          <w:p w14:paraId="7E6C17BE" w14:textId="23E8524C" w:rsidR="007E5036" w:rsidRDefault="007E5036" w:rsidP="00F814A4">
            <w:pPr>
              <w:rPr>
                <w:rFonts w:ascii="Arial" w:hAnsi="Arial" w:cs="Arial"/>
                <w:sz w:val="22"/>
                <w:szCs w:val="22"/>
              </w:rPr>
            </w:pPr>
            <w:r>
              <w:rPr>
                <w:rFonts w:ascii="Arial" w:hAnsi="Arial" w:cs="Arial"/>
                <w:sz w:val="22"/>
                <w:szCs w:val="22"/>
              </w:rPr>
              <w:t>€ 3,05</w:t>
            </w:r>
          </w:p>
        </w:tc>
        <w:tc>
          <w:tcPr>
            <w:tcW w:w="1276" w:type="dxa"/>
          </w:tcPr>
          <w:p w14:paraId="13D7DB6C" w14:textId="30CA3011" w:rsidR="007E5036" w:rsidRDefault="007E5036" w:rsidP="00F814A4">
            <w:pPr>
              <w:rPr>
                <w:rFonts w:ascii="Arial" w:hAnsi="Arial" w:cs="Arial"/>
                <w:sz w:val="22"/>
                <w:szCs w:val="22"/>
              </w:rPr>
            </w:pPr>
            <w:r>
              <w:rPr>
                <w:rFonts w:ascii="Arial" w:hAnsi="Arial" w:cs="Arial"/>
                <w:sz w:val="22"/>
                <w:szCs w:val="22"/>
              </w:rPr>
              <w:t>€ 6.000</w:t>
            </w:r>
          </w:p>
        </w:tc>
        <w:tc>
          <w:tcPr>
            <w:tcW w:w="2268" w:type="dxa"/>
          </w:tcPr>
          <w:p w14:paraId="5B097A67" w14:textId="069A9F0A" w:rsidR="007E5036" w:rsidRDefault="007E5036" w:rsidP="00F814A4">
            <w:pPr>
              <w:rPr>
                <w:rFonts w:ascii="Arial" w:hAnsi="Arial" w:cs="Arial"/>
                <w:sz w:val="22"/>
                <w:szCs w:val="22"/>
              </w:rPr>
            </w:pPr>
            <w:r>
              <w:rPr>
                <w:rFonts w:ascii="Arial" w:hAnsi="Arial" w:cs="Arial"/>
                <w:sz w:val="22"/>
                <w:szCs w:val="22"/>
              </w:rPr>
              <w:t>1</w:t>
            </w:r>
          </w:p>
        </w:tc>
      </w:tr>
      <w:bookmarkEnd w:id="129"/>
    </w:tbl>
    <w:p w14:paraId="72A9BC36" w14:textId="178DDED7" w:rsidR="00BB4AC3" w:rsidRPr="00E91833" w:rsidRDefault="00BB4AC3" w:rsidP="00F814A4">
      <w:pPr>
        <w:rPr>
          <w:rFonts w:ascii="Arial" w:hAnsi="Arial" w:cs="Arial"/>
          <w:sz w:val="22"/>
          <w:szCs w:val="22"/>
        </w:rPr>
      </w:pPr>
    </w:p>
    <w:sectPr w:rsidR="00BB4AC3" w:rsidRPr="00E91833" w:rsidSect="00902446">
      <w:headerReference w:type="even" r:id="rId59"/>
      <w:headerReference w:type="default" r:id="rId60"/>
      <w:footerReference w:type="even" r:id="rId61"/>
      <w:footerReference w:type="default" r:id="rId62"/>
      <w:headerReference w:type="first" r:id="rId63"/>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00EFF" w14:textId="77777777" w:rsidR="00913BA2" w:rsidRDefault="00913BA2">
      <w:r>
        <w:separator/>
      </w:r>
    </w:p>
  </w:endnote>
  <w:endnote w:type="continuationSeparator" w:id="0">
    <w:p w14:paraId="29F7C5BD" w14:textId="77777777" w:rsidR="00913BA2" w:rsidRDefault="00913BA2">
      <w:r>
        <w:continuationSeparator/>
      </w:r>
    </w:p>
  </w:endnote>
  <w:endnote w:type="continuationNotice" w:id="1">
    <w:p w14:paraId="6ED73D58" w14:textId="77777777" w:rsidR="00913BA2" w:rsidRDefault="00913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6076" w14:textId="77777777" w:rsidR="008609DC" w:rsidRDefault="008609DC"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8609DC" w:rsidRDefault="008609DC"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4114" w14:textId="3425A92D" w:rsidR="008609DC" w:rsidRPr="00212BFB" w:rsidRDefault="008609DC"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8609DC" w:rsidRPr="004A3A57" w14:paraId="221C3382" w14:textId="77777777" w:rsidTr="00741324">
      <w:tc>
        <w:tcPr>
          <w:tcW w:w="8148" w:type="dxa"/>
          <w:shd w:val="clear" w:color="auto" w:fill="auto"/>
        </w:tcPr>
        <w:p w14:paraId="5D8B8D1B" w14:textId="39B6789F" w:rsidR="008609DC" w:rsidRPr="004A3A57" w:rsidRDefault="00124C12" w:rsidP="004A3A57">
          <w:pPr>
            <w:pStyle w:val="Plattetekst"/>
            <w:spacing w:line="360" w:lineRule="auto"/>
            <w:ind w:right="-42"/>
            <w:jc w:val="right"/>
            <w:rPr>
              <w:rFonts w:ascii="Arial" w:hAnsi="Arial" w:cs="Arial"/>
              <w:spacing w:val="-4"/>
              <w:sz w:val="16"/>
            </w:rPr>
          </w:pPr>
          <w:r>
            <w:rPr>
              <w:rFonts w:ascii="Arial" w:hAnsi="Arial" w:cs="Arial"/>
              <w:spacing w:val="-4"/>
              <w:sz w:val="16"/>
            </w:rPr>
            <w:t>Special Lonen</w:t>
          </w:r>
          <w:r w:rsidR="008609DC" w:rsidRPr="004A3A57">
            <w:rPr>
              <w:rFonts w:ascii="Arial" w:hAnsi="Arial" w:cs="Arial"/>
              <w:spacing w:val="-4"/>
              <w:sz w:val="16"/>
            </w:rPr>
            <w:t xml:space="preserve"> 20</w:t>
          </w:r>
          <w:r w:rsidR="00604C00">
            <w:rPr>
              <w:rFonts w:ascii="Arial" w:hAnsi="Arial" w:cs="Arial"/>
              <w:spacing w:val="-4"/>
              <w:sz w:val="16"/>
            </w:rPr>
            <w:t>2</w:t>
          </w:r>
          <w:r w:rsidR="00E31438">
            <w:rPr>
              <w:rFonts w:ascii="Arial" w:hAnsi="Arial" w:cs="Arial"/>
              <w:spacing w:val="-4"/>
              <w:sz w:val="16"/>
            </w:rPr>
            <w:t>5</w:t>
          </w:r>
          <w:r w:rsidR="00AF66DA">
            <w:rPr>
              <w:rFonts w:ascii="Arial" w:hAnsi="Arial" w:cs="Arial"/>
              <w:spacing w:val="-4"/>
              <w:sz w:val="16"/>
            </w:rPr>
            <w:t xml:space="preserve"> – versie juni 2025</w:t>
          </w:r>
        </w:p>
      </w:tc>
      <w:tc>
        <w:tcPr>
          <w:tcW w:w="1140" w:type="dxa"/>
          <w:shd w:val="clear" w:color="auto" w:fill="auto"/>
        </w:tcPr>
        <w:p w14:paraId="4DB133C7" w14:textId="77777777" w:rsidR="008609DC" w:rsidRPr="004A3A57" w:rsidRDefault="008609DC"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p>
      </w:tc>
    </w:tr>
  </w:tbl>
  <w:p w14:paraId="2EF0D061" w14:textId="77777777" w:rsidR="008609DC" w:rsidRDefault="008609DC"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75B3A" w14:textId="77777777" w:rsidR="00913BA2" w:rsidRDefault="00913BA2">
      <w:r>
        <w:separator/>
      </w:r>
    </w:p>
  </w:footnote>
  <w:footnote w:type="continuationSeparator" w:id="0">
    <w:p w14:paraId="1E250FEA" w14:textId="77777777" w:rsidR="00913BA2" w:rsidRDefault="00913BA2">
      <w:r>
        <w:continuationSeparator/>
      </w:r>
    </w:p>
  </w:footnote>
  <w:footnote w:type="continuationNotice" w:id="1">
    <w:p w14:paraId="4AA0A303" w14:textId="77777777" w:rsidR="00913BA2" w:rsidRDefault="00913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DB7B" w14:textId="77777777" w:rsidR="008609DC" w:rsidRDefault="00000000">
    <w:pPr>
      <w:pStyle w:val="Koptekst"/>
    </w:pPr>
    <w:r>
      <w:rPr>
        <w:noProof/>
      </w:rP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D197" w14:textId="77BD7536" w:rsidR="00E07F75" w:rsidRDefault="004D5EFD" w:rsidP="004168F6">
    <w:pPr>
      <w:pStyle w:val="Koptekst"/>
      <w:tabs>
        <w:tab w:val="clear" w:pos="4536"/>
        <w:tab w:val="clear" w:pos="9072"/>
      </w:tabs>
      <w:jc w:val="right"/>
      <w:rPr>
        <w:rFonts w:cs="Arial"/>
        <w:sz w:val="16"/>
        <w:szCs w:val="16"/>
      </w:rPr>
    </w:pPr>
    <w:r>
      <w:rPr>
        <w:noProof/>
      </w:rPr>
      <w:drawing>
        <wp:inline distT="0" distB="0" distL="0" distR="0" wp14:anchorId="3A468D22" wp14:editId="64984255">
          <wp:extent cx="2109048" cy="666750"/>
          <wp:effectExtent l="0" t="0" r="0" b="0"/>
          <wp:docPr id="1562348235" name="Afbeelding 1" descr="Afbeelding met Lettertype, Graphics, grafische vormgeving,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48235" name="Afbeelding 1" descr="Afbeelding met Lettertype, Graphics, grafische vormgeving,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113573" cy="668181"/>
                  </a:xfrm>
                  <a:prstGeom prst="rect">
                    <a:avLst/>
                  </a:prstGeom>
                </pic:spPr>
              </pic:pic>
            </a:graphicData>
          </a:graphic>
        </wp:inline>
      </w:drawing>
    </w:r>
    <w:r w:rsidR="00AD4A6B">
      <w:rPr>
        <w:noProof/>
      </w:rPr>
      <w:drawing>
        <wp:anchor distT="0" distB="0" distL="114300" distR="114300" simplePos="0" relativeHeight="25165824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8609DC" w:rsidRPr="00E07F75" w:rsidRDefault="008609DC"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5C47" w14:textId="77777777" w:rsidR="008609DC" w:rsidRDefault="00000000">
    <w:pPr>
      <w:pStyle w:val="Koptekst"/>
    </w:pPr>
    <w:r>
      <w:rPr>
        <w:noProof/>
      </w:rP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BC59BA"/>
    <w:lvl w:ilvl="0">
      <w:start w:val="1"/>
      <w:numFmt w:val="bullet"/>
      <w:pStyle w:val="Lijstopsomteken"/>
      <w:lvlText w:val=""/>
      <w:lvlJc w:val="left"/>
      <w:pPr>
        <w:tabs>
          <w:tab w:val="num" w:pos="4318"/>
        </w:tabs>
        <w:ind w:left="4318" w:hanging="360"/>
      </w:pPr>
      <w:rPr>
        <w:rFonts w:ascii="Symbol" w:hAnsi="Symbol" w:hint="default"/>
      </w:rPr>
    </w:lvl>
  </w:abstractNum>
  <w:abstractNum w:abstractNumId="1" w15:restartNumberingAfterBreak="0">
    <w:nsid w:val="01FB29D4"/>
    <w:multiLevelType w:val="hybridMultilevel"/>
    <w:tmpl w:val="7812AE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6C2350"/>
    <w:multiLevelType w:val="hybridMultilevel"/>
    <w:tmpl w:val="B046100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C0303D"/>
    <w:multiLevelType w:val="multilevel"/>
    <w:tmpl w:val="3A6238C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FA4408"/>
    <w:multiLevelType w:val="hybridMultilevel"/>
    <w:tmpl w:val="DC2E59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5897A6C"/>
    <w:multiLevelType w:val="hybridMultilevel"/>
    <w:tmpl w:val="BA781D12"/>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05B226AF"/>
    <w:multiLevelType w:val="multilevel"/>
    <w:tmpl w:val="D91ED80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6814323"/>
    <w:multiLevelType w:val="multilevel"/>
    <w:tmpl w:val="50EAB5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07E340CA"/>
    <w:multiLevelType w:val="hybridMultilevel"/>
    <w:tmpl w:val="2830158E"/>
    <w:lvl w:ilvl="0" w:tplc="0413000F">
      <w:start w:val="1"/>
      <w:numFmt w:val="decimal"/>
      <w:lvlText w:val="%1."/>
      <w:lvlJc w:val="left"/>
      <w:pPr>
        <w:ind w:left="360" w:hanging="360"/>
      </w:pPr>
    </w:lvl>
    <w:lvl w:ilvl="1" w:tplc="6D2219B2">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9C87951"/>
    <w:multiLevelType w:val="singleLevel"/>
    <w:tmpl w:val="04130005"/>
    <w:lvl w:ilvl="0">
      <w:start w:val="1"/>
      <w:numFmt w:val="bullet"/>
      <w:lvlText w:val=""/>
      <w:lvlJc w:val="left"/>
      <w:pPr>
        <w:ind w:left="360" w:hanging="360"/>
      </w:pPr>
      <w:rPr>
        <w:rFonts w:ascii="Wingdings" w:hAnsi="Wingdings" w:hint="default"/>
      </w:rPr>
    </w:lvl>
  </w:abstractNum>
  <w:abstractNum w:abstractNumId="10" w15:restartNumberingAfterBreak="0">
    <w:nsid w:val="1E462B67"/>
    <w:multiLevelType w:val="hybridMultilevel"/>
    <w:tmpl w:val="A3AEB7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7A27DBF"/>
    <w:multiLevelType w:val="multilevel"/>
    <w:tmpl w:val="DDAA49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98F5F42"/>
    <w:multiLevelType w:val="hybridMultilevel"/>
    <w:tmpl w:val="74B4A0D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BB1456A"/>
    <w:multiLevelType w:val="hybridMultilevel"/>
    <w:tmpl w:val="620269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C6703B0"/>
    <w:multiLevelType w:val="hybridMultilevel"/>
    <w:tmpl w:val="4E50BAD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E7A1BEE"/>
    <w:multiLevelType w:val="singleLevel"/>
    <w:tmpl w:val="04130005"/>
    <w:lvl w:ilvl="0">
      <w:start w:val="1"/>
      <w:numFmt w:val="bullet"/>
      <w:lvlText w:val=""/>
      <w:lvlJc w:val="left"/>
      <w:pPr>
        <w:ind w:left="420" w:hanging="360"/>
      </w:pPr>
      <w:rPr>
        <w:rFonts w:ascii="Wingdings" w:hAnsi="Wingdings" w:hint="default"/>
      </w:rPr>
    </w:lvl>
  </w:abstractNum>
  <w:abstractNum w:abstractNumId="16" w15:restartNumberingAfterBreak="0">
    <w:nsid w:val="3E9C26D9"/>
    <w:multiLevelType w:val="multilevel"/>
    <w:tmpl w:val="E0EA2F6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0B21D9E"/>
    <w:multiLevelType w:val="hybridMultilevel"/>
    <w:tmpl w:val="DE40C7E6"/>
    <w:lvl w:ilvl="0" w:tplc="66A8B0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E91D00"/>
    <w:multiLevelType w:val="hybridMultilevel"/>
    <w:tmpl w:val="B7DABEFC"/>
    <w:lvl w:ilvl="0" w:tplc="04130005">
      <w:start w:val="1"/>
      <w:numFmt w:val="bullet"/>
      <w:lvlText w:val=""/>
      <w:lvlJc w:val="left"/>
      <w:pPr>
        <w:ind w:left="360" w:hanging="360"/>
      </w:pPr>
      <w:rPr>
        <w:rFonts w:ascii="Wingdings" w:hAnsi="Wingdings" w:hint="default"/>
      </w:rPr>
    </w:lvl>
    <w:lvl w:ilvl="1" w:tplc="61F0ADB6">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7182D52"/>
    <w:multiLevelType w:val="hybridMultilevel"/>
    <w:tmpl w:val="FBC2E9F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7647ED3"/>
    <w:multiLevelType w:val="hybridMultilevel"/>
    <w:tmpl w:val="3BC6996A"/>
    <w:lvl w:ilvl="0" w:tplc="04130005">
      <w:start w:val="1"/>
      <w:numFmt w:val="bullet"/>
      <w:lvlText w:val=""/>
      <w:lvlJc w:val="left"/>
      <w:pPr>
        <w:ind w:left="360" w:hanging="360"/>
      </w:pPr>
      <w:rPr>
        <w:rFonts w:ascii="Wingdings" w:hAnsi="Wingdings" w:hint="default"/>
      </w:rPr>
    </w:lvl>
    <w:lvl w:ilvl="1" w:tplc="C8342856">
      <w:start w:val="1"/>
      <w:numFmt w:val="bullet"/>
      <w:lvlText w:val="o"/>
      <w:lvlJc w:val="left"/>
      <w:pPr>
        <w:ind w:left="2150" w:hanging="360"/>
      </w:pPr>
      <w:rPr>
        <w:rFonts w:ascii="Courier New" w:hAnsi="Courier New" w:hint="default"/>
      </w:rPr>
    </w:lvl>
    <w:lvl w:ilvl="2" w:tplc="C16C0242">
      <w:start w:val="1"/>
      <w:numFmt w:val="bullet"/>
      <w:lvlText w:val=""/>
      <w:lvlJc w:val="left"/>
      <w:pPr>
        <w:ind w:left="2870" w:hanging="360"/>
      </w:pPr>
      <w:rPr>
        <w:rFonts w:ascii="Wingdings" w:hAnsi="Wingdings" w:hint="default"/>
      </w:rPr>
    </w:lvl>
    <w:lvl w:ilvl="3" w:tplc="1AEAF82A">
      <w:start w:val="1"/>
      <w:numFmt w:val="bullet"/>
      <w:lvlText w:val=""/>
      <w:lvlJc w:val="left"/>
      <w:pPr>
        <w:ind w:left="3590" w:hanging="360"/>
      </w:pPr>
      <w:rPr>
        <w:rFonts w:ascii="Symbol" w:hAnsi="Symbol" w:hint="default"/>
      </w:rPr>
    </w:lvl>
    <w:lvl w:ilvl="4" w:tplc="0A1E8606">
      <w:start w:val="1"/>
      <w:numFmt w:val="bullet"/>
      <w:lvlText w:val="o"/>
      <w:lvlJc w:val="left"/>
      <w:pPr>
        <w:ind w:left="4310" w:hanging="360"/>
      </w:pPr>
      <w:rPr>
        <w:rFonts w:ascii="Courier New" w:hAnsi="Courier New" w:hint="default"/>
      </w:rPr>
    </w:lvl>
    <w:lvl w:ilvl="5" w:tplc="2682CDC0">
      <w:start w:val="1"/>
      <w:numFmt w:val="bullet"/>
      <w:lvlText w:val=""/>
      <w:lvlJc w:val="left"/>
      <w:pPr>
        <w:ind w:left="5030" w:hanging="360"/>
      </w:pPr>
      <w:rPr>
        <w:rFonts w:ascii="Wingdings" w:hAnsi="Wingdings" w:hint="default"/>
      </w:rPr>
    </w:lvl>
    <w:lvl w:ilvl="6" w:tplc="DC543E6A">
      <w:start w:val="1"/>
      <w:numFmt w:val="bullet"/>
      <w:lvlText w:val=""/>
      <w:lvlJc w:val="left"/>
      <w:pPr>
        <w:ind w:left="5750" w:hanging="360"/>
      </w:pPr>
      <w:rPr>
        <w:rFonts w:ascii="Symbol" w:hAnsi="Symbol" w:hint="default"/>
      </w:rPr>
    </w:lvl>
    <w:lvl w:ilvl="7" w:tplc="BED46070">
      <w:start w:val="1"/>
      <w:numFmt w:val="bullet"/>
      <w:lvlText w:val="o"/>
      <w:lvlJc w:val="left"/>
      <w:pPr>
        <w:ind w:left="6470" w:hanging="360"/>
      </w:pPr>
      <w:rPr>
        <w:rFonts w:ascii="Courier New" w:hAnsi="Courier New" w:hint="default"/>
      </w:rPr>
    </w:lvl>
    <w:lvl w:ilvl="8" w:tplc="158E3C60">
      <w:start w:val="1"/>
      <w:numFmt w:val="bullet"/>
      <w:lvlText w:val=""/>
      <w:lvlJc w:val="left"/>
      <w:pPr>
        <w:ind w:left="7190" w:hanging="360"/>
      </w:pPr>
      <w:rPr>
        <w:rFonts w:ascii="Wingdings" w:hAnsi="Wingdings" w:hint="default"/>
      </w:rPr>
    </w:lvl>
  </w:abstractNum>
  <w:abstractNum w:abstractNumId="21" w15:restartNumberingAfterBreak="0">
    <w:nsid w:val="49E231CA"/>
    <w:multiLevelType w:val="multilevel"/>
    <w:tmpl w:val="3126078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C7E5188"/>
    <w:multiLevelType w:val="multilevel"/>
    <w:tmpl w:val="451EDCE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C8714BD"/>
    <w:multiLevelType w:val="hybridMultilevel"/>
    <w:tmpl w:val="797E643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1393504"/>
    <w:multiLevelType w:val="hybridMultilevel"/>
    <w:tmpl w:val="3F7AAF7A"/>
    <w:lvl w:ilvl="0" w:tplc="50C05C96">
      <w:start w:val="1"/>
      <w:numFmt w:val="bullet"/>
      <w:lvlText w:val="-"/>
      <w:lvlJc w:val="left"/>
      <w:pPr>
        <w:ind w:left="786" w:hanging="360"/>
      </w:pPr>
      <w:rPr>
        <w:rFonts w:ascii="Arial" w:eastAsia="Times New Roman" w:hAnsi="Arial"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5" w15:restartNumberingAfterBreak="0">
    <w:nsid w:val="53E77E22"/>
    <w:multiLevelType w:val="hybridMultilevel"/>
    <w:tmpl w:val="3254342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7871B4F"/>
    <w:multiLevelType w:val="multilevel"/>
    <w:tmpl w:val="3800E00C"/>
    <w:lvl w:ilvl="0">
      <w:start w:val="1"/>
      <w:numFmt w:val="decimal"/>
      <w:pStyle w:val="Kop1"/>
      <w:lvlText w:val="%1"/>
      <w:lvlJc w:val="left"/>
      <w:pPr>
        <w:tabs>
          <w:tab w:val="num" w:pos="3976"/>
        </w:tabs>
        <w:ind w:left="3976" w:hanging="432"/>
      </w:pPr>
      <w:rPr>
        <w:rFonts w:hint="default"/>
      </w:rPr>
    </w:lvl>
    <w:lvl w:ilvl="1">
      <w:start w:val="1"/>
      <w:numFmt w:val="decimal"/>
      <w:pStyle w:val="Kop2"/>
      <w:lvlText w:val="%1.%2"/>
      <w:lvlJc w:val="left"/>
      <w:rPr>
        <w:sz w:val="24"/>
        <w:szCs w:val="24"/>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89E6324"/>
    <w:multiLevelType w:val="multilevel"/>
    <w:tmpl w:val="679A0D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9931DF9"/>
    <w:multiLevelType w:val="hybridMultilevel"/>
    <w:tmpl w:val="842E5C2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FDE1AAB"/>
    <w:multiLevelType w:val="hybridMultilevel"/>
    <w:tmpl w:val="AB741C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FEF11AC"/>
    <w:multiLevelType w:val="singleLevel"/>
    <w:tmpl w:val="04130005"/>
    <w:lvl w:ilvl="0">
      <w:start w:val="1"/>
      <w:numFmt w:val="bullet"/>
      <w:lvlText w:val=""/>
      <w:lvlJc w:val="left"/>
      <w:pPr>
        <w:ind w:left="360" w:hanging="360"/>
      </w:pPr>
      <w:rPr>
        <w:rFonts w:ascii="Wingdings" w:hAnsi="Wingdings" w:hint="default"/>
      </w:rPr>
    </w:lvl>
  </w:abstractNum>
  <w:abstractNum w:abstractNumId="31" w15:restartNumberingAfterBreak="0">
    <w:nsid w:val="632C5AD7"/>
    <w:multiLevelType w:val="hybridMultilevel"/>
    <w:tmpl w:val="DD00039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4C77988"/>
    <w:multiLevelType w:val="hybridMultilevel"/>
    <w:tmpl w:val="78F2463A"/>
    <w:lvl w:ilvl="0" w:tplc="04130001">
      <w:start w:val="1"/>
      <w:numFmt w:val="bullet"/>
      <w:lvlText w:val=""/>
      <w:lvlJc w:val="left"/>
      <w:pPr>
        <w:ind w:left="1004" w:hanging="360"/>
      </w:pPr>
      <w:rPr>
        <w:rFonts w:ascii="Symbol" w:hAnsi="Symbol" w:hint="default"/>
      </w:rPr>
    </w:lvl>
    <w:lvl w:ilvl="1" w:tplc="9D8ED5EA">
      <w:start w:val="1"/>
      <w:numFmt w:val="bullet"/>
      <w:lvlText w:val=""/>
      <w:lvlJc w:val="left"/>
      <w:pPr>
        <w:ind w:left="644" w:hanging="360"/>
      </w:pPr>
      <w:rPr>
        <w:rFonts w:ascii="Wingdings" w:hAnsi="Wingdings" w:hint="default"/>
        <w:color w:val="auto"/>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3" w15:restartNumberingAfterBreak="0">
    <w:nsid w:val="6B585111"/>
    <w:multiLevelType w:val="multilevel"/>
    <w:tmpl w:val="1514FF2E"/>
    <w:lvl w:ilvl="0">
      <w:start w:val="1"/>
      <w:numFmt w:val="bullet"/>
      <w:lvlText w:val=""/>
      <w:lvlJc w:val="left"/>
      <w:pPr>
        <w:tabs>
          <w:tab w:val="num" w:pos="360"/>
        </w:tabs>
        <w:ind w:left="360" w:hanging="360"/>
      </w:pPr>
      <w:rPr>
        <w:rFonts w:ascii="Wingdings" w:hAnsi="Wingdings"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F06158E"/>
    <w:multiLevelType w:val="hybridMultilevel"/>
    <w:tmpl w:val="3D86BC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2D52D58"/>
    <w:multiLevelType w:val="hybridMultilevel"/>
    <w:tmpl w:val="3D8468F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4A07D78"/>
    <w:multiLevelType w:val="hybridMultilevel"/>
    <w:tmpl w:val="809E94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8DA104A"/>
    <w:multiLevelType w:val="hybridMultilevel"/>
    <w:tmpl w:val="6714EC3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94D5828"/>
    <w:multiLevelType w:val="hybridMultilevel"/>
    <w:tmpl w:val="868ACCAC"/>
    <w:lvl w:ilvl="0" w:tplc="8FB210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EB8387F"/>
    <w:multiLevelType w:val="hybridMultilevel"/>
    <w:tmpl w:val="226ABAE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12737335">
    <w:abstractNumId w:val="26"/>
  </w:num>
  <w:num w:numId="2" w16cid:durableId="534119097">
    <w:abstractNumId w:val="0"/>
  </w:num>
  <w:num w:numId="3" w16cid:durableId="1496189011">
    <w:abstractNumId w:val="20"/>
  </w:num>
  <w:num w:numId="4" w16cid:durableId="1060636804">
    <w:abstractNumId w:val="32"/>
  </w:num>
  <w:num w:numId="5" w16cid:durableId="1611084546">
    <w:abstractNumId w:val="1"/>
  </w:num>
  <w:num w:numId="6" w16cid:durableId="707952549">
    <w:abstractNumId w:val="15"/>
  </w:num>
  <w:num w:numId="7" w16cid:durableId="1378508425">
    <w:abstractNumId w:val="9"/>
  </w:num>
  <w:num w:numId="8" w16cid:durableId="658458309">
    <w:abstractNumId w:val="30"/>
  </w:num>
  <w:num w:numId="9" w16cid:durableId="1658149810">
    <w:abstractNumId w:val="26"/>
    <w:lvlOverride w:ilvl="0">
      <w:startOverride w:val="1"/>
    </w:lvlOverride>
    <w:lvlOverride w:ilvl="1">
      <w:startOverride w:val="4"/>
    </w:lvlOverride>
  </w:num>
  <w:num w:numId="10" w16cid:durableId="201982922">
    <w:abstractNumId w:val="7"/>
  </w:num>
  <w:num w:numId="11" w16cid:durableId="1253323153">
    <w:abstractNumId w:val="17"/>
  </w:num>
  <w:num w:numId="12" w16cid:durableId="1437873325">
    <w:abstractNumId w:val="5"/>
  </w:num>
  <w:num w:numId="13" w16cid:durableId="1933513548">
    <w:abstractNumId w:val="36"/>
  </w:num>
  <w:num w:numId="14" w16cid:durableId="120341383">
    <w:abstractNumId w:val="18"/>
  </w:num>
  <w:num w:numId="15" w16cid:durableId="193690411">
    <w:abstractNumId w:val="27"/>
  </w:num>
  <w:num w:numId="16" w16cid:durableId="1565028392">
    <w:abstractNumId w:val="8"/>
  </w:num>
  <w:num w:numId="17" w16cid:durableId="1065028524">
    <w:abstractNumId w:val="34"/>
  </w:num>
  <w:num w:numId="18" w16cid:durableId="457115062">
    <w:abstractNumId w:val="23"/>
  </w:num>
  <w:num w:numId="19" w16cid:durableId="144394777">
    <w:abstractNumId w:val="22"/>
  </w:num>
  <w:num w:numId="20" w16cid:durableId="1665818803">
    <w:abstractNumId w:val="33"/>
  </w:num>
  <w:num w:numId="21" w16cid:durableId="1691451003">
    <w:abstractNumId w:val="3"/>
  </w:num>
  <w:num w:numId="22" w16cid:durableId="1881626918">
    <w:abstractNumId w:val="16"/>
  </w:num>
  <w:num w:numId="23" w16cid:durableId="1397626147">
    <w:abstractNumId w:val="21"/>
  </w:num>
  <w:num w:numId="24" w16cid:durableId="111023066">
    <w:abstractNumId w:val="12"/>
  </w:num>
  <w:num w:numId="25" w16cid:durableId="807163345">
    <w:abstractNumId w:val="35"/>
  </w:num>
  <w:num w:numId="26" w16cid:durableId="1774282792">
    <w:abstractNumId w:val="10"/>
  </w:num>
  <w:num w:numId="27" w16cid:durableId="233515772">
    <w:abstractNumId w:val="19"/>
  </w:num>
  <w:num w:numId="28" w16cid:durableId="1364089401">
    <w:abstractNumId w:val="39"/>
  </w:num>
  <w:num w:numId="29" w16cid:durableId="1388801386">
    <w:abstractNumId w:val="6"/>
  </w:num>
  <w:num w:numId="30" w16cid:durableId="1776749891">
    <w:abstractNumId w:val="31"/>
  </w:num>
  <w:num w:numId="31" w16cid:durableId="485972973">
    <w:abstractNumId w:val="25"/>
  </w:num>
  <w:num w:numId="32" w16cid:durableId="826089228">
    <w:abstractNumId w:val="14"/>
  </w:num>
  <w:num w:numId="33" w16cid:durableId="1261910252">
    <w:abstractNumId w:val="37"/>
  </w:num>
  <w:num w:numId="34" w16cid:durableId="1945067279">
    <w:abstractNumId w:val="11"/>
  </w:num>
  <w:num w:numId="35" w16cid:durableId="1495729195">
    <w:abstractNumId w:val="2"/>
  </w:num>
  <w:num w:numId="36" w16cid:durableId="1872061545">
    <w:abstractNumId w:val="28"/>
  </w:num>
  <w:num w:numId="37" w16cid:durableId="1975215968">
    <w:abstractNumId w:val="24"/>
  </w:num>
  <w:num w:numId="38" w16cid:durableId="164054886">
    <w:abstractNumId w:val="38"/>
  </w:num>
  <w:num w:numId="39" w16cid:durableId="747045967">
    <w:abstractNumId w:val="4"/>
  </w:num>
  <w:num w:numId="40" w16cid:durableId="858588107">
    <w:abstractNumId w:val="13"/>
  </w:num>
  <w:num w:numId="41" w16cid:durableId="202906148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0729"/>
    <w:rsid w:val="00001081"/>
    <w:rsid w:val="00001A5F"/>
    <w:rsid w:val="00001F2B"/>
    <w:rsid w:val="00003E7C"/>
    <w:rsid w:val="000056F7"/>
    <w:rsid w:val="00005A0C"/>
    <w:rsid w:val="000065F4"/>
    <w:rsid w:val="00007D47"/>
    <w:rsid w:val="00007E65"/>
    <w:rsid w:val="00007EC8"/>
    <w:rsid w:val="00007EFC"/>
    <w:rsid w:val="000104F8"/>
    <w:rsid w:val="00011614"/>
    <w:rsid w:val="000118BB"/>
    <w:rsid w:val="000127C8"/>
    <w:rsid w:val="0001320B"/>
    <w:rsid w:val="00013549"/>
    <w:rsid w:val="00013787"/>
    <w:rsid w:val="00014137"/>
    <w:rsid w:val="0001416B"/>
    <w:rsid w:val="00014189"/>
    <w:rsid w:val="00015195"/>
    <w:rsid w:val="00015854"/>
    <w:rsid w:val="00016310"/>
    <w:rsid w:val="000166A3"/>
    <w:rsid w:val="00016CC4"/>
    <w:rsid w:val="000174C0"/>
    <w:rsid w:val="00017914"/>
    <w:rsid w:val="00017AB0"/>
    <w:rsid w:val="00020E08"/>
    <w:rsid w:val="0002104E"/>
    <w:rsid w:val="000211F8"/>
    <w:rsid w:val="00022057"/>
    <w:rsid w:val="000220A1"/>
    <w:rsid w:val="00022BA3"/>
    <w:rsid w:val="00022FE7"/>
    <w:rsid w:val="0002305B"/>
    <w:rsid w:val="000235B9"/>
    <w:rsid w:val="00023F78"/>
    <w:rsid w:val="00024F0F"/>
    <w:rsid w:val="0002595E"/>
    <w:rsid w:val="00025C0B"/>
    <w:rsid w:val="00025FDE"/>
    <w:rsid w:val="000262F6"/>
    <w:rsid w:val="00026D2B"/>
    <w:rsid w:val="000279E7"/>
    <w:rsid w:val="000300EF"/>
    <w:rsid w:val="00030607"/>
    <w:rsid w:val="00030704"/>
    <w:rsid w:val="00030DA8"/>
    <w:rsid w:val="0003125E"/>
    <w:rsid w:val="00031B11"/>
    <w:rsid w:val="0003214F"/>
    <w:rsid w:val="00032BC5"/>
    <w:rsid w:val="0003397D"/>
    <w:rsid w:val="00034338"/>
    <w:rsid w:val="00034B1C"/>
    <w:rsid w:val="00035503"/>
    <w:rsid w:val="00035560"/>
    <w:rsid w:val="00035775"/>
    <w:rsid w:val="00035C9A"/>
    <w:rsid w:val="000368A1"/>
    <w:rsid w:val="00036C01"/>
    <w:rsid w:val="00037B20"/>
    <w:rsid w:val="0004000E"/>
    <w:rsid w:val="00040A1D"/>
    <w:rsid w:val="00040BCC"/>
    <w:rsid w:val="00040F08"/>
    <w:rsid w:val="00041996"/>
    <w:rsid w:val="0004248F"/>
    <w:rsid w:val="00042B04"/>
    <w:rsid w:val="0004344F"/>
    <w:rsid w:val="0004361D"/>
    <w:rsid w:val="00043698"/>
    <w:rsid w:val="000437C9"/>
    <w:rsid w:val="000439A6"/>
    <w:rsid w:val="000443B8"/>
    <w:rsid w:val="00044D95"/>
    <w:rsid w:val="00044FCC"/>
    <w:rsid w:val="0004571D"/>
    <w:rsid w:val="00045E0E"/>
    <w:rsid w:val="0004639E"/>
    <w:rsid w:val="00046ADC"/>
    <w:rsid w:val="00046E78"/>
    <w:rsid w:val="00046F92"/>
    <w:rsid w:val="000471B4"/>
    <w:rsid w:val="000478DD"/>
    <w:rsid w:val="00047C52"/>
    <w:rsid w:val="00050384"/>
    <w:rsid w:val="00050759"/>
    <w:rsid w:val="00051275"/>
    <w:rsid w:val="00052303"/>
    <w:rsid w:val="00052B85"/>
    <w:rsid w:val="0005358B"/>
    <w:rsid w:val="000536FC"/>
    <w:rsid w:val="00054A44"/>
    <w:rsid w:val="00054BF1"/>
    <w:rsid w:val="00055448"/>
    <w:rsid w:val="00055479"/>
    <w:rsid w:val="00055E7C"/>
    <w:rsid w:val="000570EF"/>
    <w:rsid w:val="00057BCB"/>
    <w:rsid w:val="00060F16"/>
    <w:rsid w:val="00061831"/>
    <w:rsid w:val="000619B7"/>
    <w:rsid w:val="00061A4F"/>
    <w:rsid w:val="00062CD4"/>
    <w:rsid w:val="0006430B"/>
    <w:rsid w:val="00065801"/>
    <w:rsid w:val="00066557"/>
    <w:rsid w:val="00067A51"/>
    <w:rsid w:val="00067FD6"/>
    <w:rsid w:val="00070637"/>
    <w:rsid w:val="000707AD"/>
    <w:rsid w:val="00072B41"/>
    <w:rsid w:val="00072DFB"/>
    <w:rsid w:val="000733B1"/>
    <w:rsid w:val="00073C51"/>
    <w:rsid w:val="000741CA"/>
    <w:rsid w:val="000747D7"/>
    <w:rsid w:val="0007593D"/>
    <w:rsid w:val="00075B4A"/>
    <w:rsid w:val="00076650"/>
    <w:rsid w:val="0007683C"/>
    <w:rsid w:val="00076D3C"/>
    <w:rsid w:val="00077221"/>
    <w:rsid w:val="00080738"/>
    <w:rsid w:val="00081382"/>
    <w:rsid w:val="0008150E"/>
    <w:rsid w:val="00081922"/>
    <w:rsid w:val="00081989"/>
    <w:rsid w:val="00081C25"/>
    <w:rsid w:val="00081F1C"/>
    <w:rsid w:val="00083464"/>
    <w:rsid w:val="00083635"/>
    <w:rsid w:val="00083BFA"/>
    <w:rsid w:val="00083FBB"/>
    <w:rsid w:val="000841A8"/>
    <w:rsid w:val="0008467C"/>
    <w:rsid w:val="00085075"/>
    <w:rsid w:val="00085254"/>
    <w:rsid w:val="00085508"/>
    <w:rsid w:val="000856F1"/>
    <w:rsid w:val="00086493"/>
    <w:rsid w:val="00086DCD"/>
    <w:rsid w:val="0008772E"/>
    <w:rsid w:val="00090451"/>
    <w:rsid w:val="00090589"/>
    <w:rsid w:val="000907E4"/>
    <w:rsid w:val="000908CA"/>
    <w:rsid w:val="00090DE2"/>
    <w:rsid w:val="00091498"/>
    <w:rsid w:val="000918E0"/>
    <w:rsid w:val="00091ED3"/>
    <w:rsid w:val="00092218"/>
    <w:rsid w:val="00092EE2"/>
    <w:rsid w:val="000935D5"/>
    <w:rsid w:val="00094AC3"/>
    <w:rsid w:val="00094E0D"/>
    <w:rsid w:val="00095723"/>
    <w:rsid w:val="00096A25"/>
    <w:rsid w:val="000971A5"/>
    <w:rsid w:val="00097FEB"/>
    <w:rsid w:val="000A0AA4"/>
    <w:rsid w:val="000A0AC9"/>
    <w:rsid w:val="000A0AD4"/>
    <w:rsid w:val="000A18B4"/>
    <w:rsid w:val="000A1B2F"/>
    <w:rsid w:val="000A1C74"/>
    <w:rsid w:val="000A2DCE"/>
    <w:rsid w:val="000A397F"/>
    <w:rsid w:val="000A3D1E"/>
    <w:rsid w:val="000A42DE"/>
    <w:rsid w:val="000A473C"/>
    <w:rsid w:val="000A5103"/>
    <w:rsid w:val="000A5765"/>
    <w:rsid w:val="000A5824"/>
    <w:rsid w:val="000A5CCC"/>
    <w:rsid w:val="000A6A8B"/>
    <w:rsid w:val="000A79F7"/>
    <w:rsid w:val="000A7D78"/>
    <w:rsid w:val="000B2182"/>
    <w:rsid w:val="000B3243"/>
    <w:rsid w:val="000B3B6F"/>
    <w:rsid w:val="000B4126"/>
    <w:rsid w:val="000B5A56"/>
    <w:rsid w:val="000B64CA"/>
    <w:rsid w:val="000B668D"/>
    <w:rsid w:val="000B6926"/>
    <w:rsid w:val="000B74EF"/>
    <w:rsid w:val="000B7F98"/>
    <w:rsid w:val="000C060E"/>
    <w:rsid w:val="000C131A"/>
    <w:rsid w:val="000C1443"/>
    <w:rsid w:val="000C24B0"/>
    <w:rsid w:val="000C2522"/>
    <w:rsid w:val="000C2831"/>
    <w:rsid w:val="000C29C1"/>
    <w:rsid w:val="000C4F29"/>
    <w:rsid w:val="000C5996"/>
    <w:rsid w:val="000C5E86"/>
    <w:rsid w:val="000C6729"/>
    <w:rsid w:val="000C7A5C"/>
    <w:rsid w:val="000D0427"/>
    <w:rsid w:val="000D049C"/>
    <w:rsid w:val="000D07E9"/>
    <w:rsid w:val="000D086F"/>
    <w:rsid w:val="000D0DCB"/>
    <w:rsid w:val="000D0F21"/>
    <w:rsid w:val="000D12B6"/>
    <w:rsid w:val="000D149B"/>
    <w:rsid w:val="000D203E"/>
    <w:rsid w:val="000D25DB"/>
    <w:rsid w:val="000D27AE"/>
    <w:rsid w:val="000D33D5"/>
    <w:rsid w:val="000D3EBF"/>
    <w:rsid w:val="000D3F1C"/>
    <w:rsid w:val="000D495F"/>
    <w:rsid w:val="000D4B03"/>
    <w:rsid w:val="000D5796"/>
    <w:rsid w:val="000D6846"/>
    <w:rsid w:val="000D6A6F"/>
    <w:rsid w:val="000E0155"/>
    <w:rsid w:val="000E0301"/>
    <w:rsid w:val="000E03EA"/>
    <w:rsid w:val="000E0DEE"/>
    <w:rsid w:val="000E25B9"/>
    <w:rsid w:val="000E2796"/>
    <w:rsid w:val="000E29CB"/>
    <w:rsid w:val="000E2B24"/>
    <w:rsid w:val="000E2F0D"/>
    <w:rsid w:val="000E43EA"/>
    <w:rsid w:val="000E43EE"/>
    <w:rsid w:val="000E5D13"/>
    <w:rsid w:val="000E75FC"/>
    <w:rsid w:val="000E7C77"/>
    <w:rsid w:val="000F25EA"/>
    <w:rsid w:val="000F33D5"/>
    <w:rsid w:val="000F348E"/>
    <w:rsid w:val="000F374B"/>
    <w:rsid w:val="000F4C5B"/>
    <w:rsid w:val="000F4DB1"/>
    <w:rsid w:val="000F590E"/>
    <w:rsid w:val="000F5FD9"/>
    <w:rsid w:val="000F6002"/>
    <w:rsid w:val="000F6975"/>
    <w:rsid w:val="000F6DA0"/>
    <w:rsid w:val="000F783F"/>
    <w:rsid w:val="000F7C05"/>
    <w:rsid w:val="00100E8D"/>
    <w:rsid w:val="0010243E"/>
    <w:rsid w:val="00102E0E"/>
    <w:rsid w:val="001031B1"/>
    <w:rsid w:val="00103355"/>
    <w:rsid w:val="001044D3"/>
    <w:rsid w:val="001047F9"/>
    <w:rsid w:val="00105188"/>
    <w:rsid w:val="00106066"/>
    <w:rsid w:val="0010655E"/>
    <w:rsid w:val="00106F1A"/>
    <w:rsid w:val="001072F6"/>
    <w:rsid w:val="001073BF"/>
    <w:rsid w:val="0010751E"/>
    <w:rsid w:val="001075E6"/>
    <w:rsid w:val="001079B0"/>
    <w:rsid w:val="00107BDB"/>
    <w:rsid w:val="00107F77"/>
    <w:rsid w:val="001100D2"/>
    <w:rsid w:val="001101C2"/>
    <w:rsid w:val="00113ADE"/>
    <w:rsid w:val="00113ECD"/>
    <w:rsid w:val="00114B78"/>
    <w:rsid w:val="001152D9"/>
    <w:rsid w:val="00115E28"/>
    <w:rsid w:val="00115F9C"/>
    <w:rsid w:val="0011637A"/>
    <w:rsid w:val="00116D23"/>
    <w:rsid w:val="001170E4"/>
    <w:rsid w:val="00117674"/>
    <w:rsid w:val="0011782A"/>
    <w:rsid w:val="00117BE7"/>
    <w:rsid w:val="00117F1F"/>
    <w:rsid w:val="00120F24"/>
    <w:rsid w:val="00121348"/>
    <w:rsid w:val="00121A7F"/>
    <w:rsid w:val="001222E1"/>
    <w:rsid w:val="00123829"/>
    <w:rsid w:val="001241FA"/>
    <w:rsid w:val="00124B6C"/>
    <w:rsid w:val="00124C12"/>
    <w:rsid w:val="001258A4"/>
    <w:rsid w:val="001263CF"/>
    <w:rsid w:val="001269F7"/>
    <w:rsid w:val="00127505"/>
    <w:rsid w:val="00127D02"/>
    <w:rsid w:val="00130210"/>
    <w:rsid w:val="00130EFE"/>
    <w:rsid w:val="001311E2"/>
    <w:rsid w:val="00131C79"/>
    <w:rsid w:val="001322BC"/>
    <w:rsid w:val="00132437"/>
    <w:rsid w:val="001328E9"/>
    <w:rsid w:val="001331C5"/>
    <w:rsid w:val="00133AA7"/>
    <w:rsid w:val="00133C67"/>
    <w:rsid w:val="00133D6E"/>
    <w:rsid w:val="00133FC3"/>
    <w:rsid w:val="00135326"/>
    <w:rsid w:val="001359A6"/>
    <w:rsid w:val="00135BC7"/>
    <w:rsid w:val="00135F02"/>
    <w:rsid w:val="001365F1"/>
    <w:rsid w:val="00136D21"/>
    <w:rsid w:val="00136F35"/>
    <w:rsid w:val="00137FCC"/>
    <w:rsid w:val="00140279"/>
    <w:rsid w:val="001404FA"/>
    <w:rsid w:val="00140691"/>
    <w:rsid w:val="00140F57"/>
    <w:rsid w:val="001414A8"/>
    <w:rsid w:val="00142A8D"/>
    <w:rsid w:val="0014327A"/>
    <w:rsid w:val="00143286"/>
    <w:rsid w:val="00143682"/>
    <w:rsid w:val="00143C39"/>
    <w:rsid w:val="001440D8"/>
    <w:rsid w:val="00146674"/>
    <w:rsid w:val="0014794E"/>
    <w:rsid w:val="00147A97"/>
    <w:rsid w:val="001501BF"/>
    <w:rsid w:val="00150505"/>
    <w:rsid w:val="00150666"/>
    <w:rsid w:val="001508EA"/>
    <w:rsid w:val="00151639"/>
    <w:rsid w:val="0015163B"/>
    <w:rsid w:val="00151815"/>
    <w:rsid w:val="0015208A"/>
    <w:rsid w:val="00152762"/>
    <w:rsid w:val="00153818"/>
    <w:rsid w:val="0015449E"/>
    <w:rsid w:val="00154A69"/>
    <w:rsid w:val="00155002"/>
    <w:rsid w:val="0015518D"/>
    <w:rsid w:val="00155C9D"/>
    <w:rsid w:val="0015603D"/>
    <w:rsid w:val="00156334"/>
    <w:rsid w:val="00156816"/>
    <w:rsid w:val="00156AD6"/>
    <w:rsid w:val="00157433"/>
    <w:rsid w:val="001577E3"/>
    <w:rsid w:val="00157DCA"/>
    <w:rsid w:val="00157E82"/>
    <w:rsid w:val="0016028B"/>
    <w:rsid w:val="00160539"/>
    <w:rsid w:val="00160945"/>
    <w:rsid w:val="001609BA"/>
    <w:rsid w:val="001609F1"/>
    <w:rsid w:val="00161229"/>
    <w:rsid w:val="00161933"/>
    <w:rsid w:val="001619DB"/>
    <w:rsid w:val="00161E14"/>
    <w:rsid w:val="00163F96"/>
    <w:rsid w:val="0016491C"/>
    <w:rsid w:val="00164D96"/>
    <w:rsid w:val="00165072"/>
    <w:rsid w:val="00165785"/>
    <w:rsid w:val="001657DF"/>
    <w:rsid w:val="001659ED"/>
    <w:rsid w:val="00165D9E"/>
    <w:rsid w:val="00165FA0"/>
    <w:rsid w:val="00166039"/>
    <w:rsid w:val="00166246"/>
    <w:rsid w:val="0017036F"/>
    <w:rsid w:val="00171CD6"/>
    <w:rsid w:val="0017379E"/>
    <w:rsid w:val="001743D2"/>
    <w:rsid w:val="0017446A"/>
    <w:rsid w:val="001747B4"/>
    <w:rsid w:val="0017488B"/>
    <w:rsid w:val="00174B38"/>
    <w:rsid w:val="00174C31"/>
    <w:rsid w:val="00174E45"/>
    <w:rsid w:val="00175252"/>
    <w:rsid w:val="00176234"/>
    <w:rsid w:val="00176511"/>
    <w:rsid w:val="001809F9"/>
    <w:rsid w:val="00180DAF"/>
    <w:rsid w:val="001827AC"/>
    <w:rsid w:val="00182FA3"/>
    <w:rsid w:val="00183941"/>
    <w:rsid w:val="00183C84"/>
    <w:rsid w:val="00183D16"/>
    <w:rsid w:val="0018419F"/>
    <w:rsid w:val="00184D48"/>
    <w:rsid w:val="00184D98"/>
    <w:rsid w:val="00184E39"/>
    <w:rsid w:val="00185306"/>
    <w:rsid w:val="001855F8"/>
    <w:rsid w:val="001861EE"/>
    <w:rsid w:val="00186698"/>
    <w:rsid w:val="00186E09"/>
    <w:rsid w:val="0018753D"/>
    <w:rsid w:val="001908CD"/>
    <w:rsid w:val="001915FC"/>
    <w:rsid w:val="00191D4F"/>
    <w:rsid w:val="00192168"/>
    <w:rsid w:val="00192E8C"/>
    <w:rsid w:val="001949AB"/>
    <w:rsid w:val="00195C5C"/>
    <w:rsid w:val="00196557"/>
    <w:rsid w:val="001966E4"/>
    <w:rsid w:val="00197C32"/>
    <w:rsid w:val="001A01EB"/>
    <w:rsid w:val="001A0ACE"/>
    <w:rsid w:val="001A14E1"/>
    <w:rsid w:val="001A2166"/>
    <w:rsid w:val="001A231B"/>
    <w:rsid w:val="001A26CC"/>
    <w:rsid w:val="001A283E"/>
    <w:rsid w:val="001A2ACF"/>
    <w:rsid w:val="001A31A4"/>
    <w:rsid w:val="001A3570"/>
    <w:rsid w:val="001A36F4"/>
    <w:rsid w:val="001A39C7"/>
    <w:rsid w:val="001A474A"/>
    <w:rsid w:val="001A48E0"/>
    <w:rsid w:val="001A4D0D"/>
    <w:rsid w:val="001A56E9"/>
    <w:rsid w:val="001A5C35"/>
    <w:rsid w:val="001A5ED1"/>
    <w:rsid w:val="001A680D"/>
    <w:rsid w:val="001A6CF4"/>
    <w:rsid w:val="001A6D23"/>
    <w:rsid w:val="001A710F"/>
    <w:rsid w:val="001A74F1"/>
    <w:rsid w:val="001A751C"/>
    <w:rsid w:val="001A7ABE"/>
    <w:rsid w:val="001A7B46"/>
    <w:rsid w:val="001A7FAB"/>
    <w:rsid w:val="001B0393"/>
    <w:rsid w:val="001B040C"/>
    <w:rsid w:val="001B049B"/>
    <w:rsid w:val="001B077D"/>
    <w:rsid w:val="001B0B70"/>
    <w:rsid w:val="001B0F37"/>
    <w:rsid w:val="001B1358"/>
    <w:rsid w:val="001B2218"/>
    <w:rsid w:val="001B236C"/>
    <w:rsid w:val="001B2FE6"/>
    <w:rsid w:val="001B4A55"/>
    <w:rsid w:val="001B4C15"/>
    <w:rsid w:val="001B502C"/>
    <w:rsid w:val="001B5420"/>
    <w:rsid w:val="001B5808"/>
    <w:rsid w:val="001B5AFF"/>
    <w:rsid w:val="001B629D"/>
    <w:rsid w:val="001B73D1"/>
    <w:rsid w:val="001B73F3"/>
    <w:rsid w:val="001B7724"/>
    <w:rsid w:val="001C0176"/>
    <w:rsid w:val="001C01EE"/>
    <w:rsid w:val="001C10BE"/>
    <w:rsid w:val="001C1198"/>
    <w:rsid w:val="001C17A6"/>
    <w:rsid w:val="001C1E86"/>
    <w:rsid w:val="001C254C"/>
    <w:rsid w:val="001C27A7"/>
    <w:rsid w:val="001C4291"/>
    <w:rsid w:val="001C536B"/>
    <w:rsid w:val="001C561D"/>
    <w:rsid w:val="001C73B8"/>
    <w:rsid w:val="001D1DC2"/>
    <w:rsid w:val="001D2E49"/>
    <w:rsid w:val="001D30C0"/>
    <w:rsid w:val="001D403B"/>
    <w:rsid w:val="001D4148"/>
    <w:rsid w:val="001D502C"/>
    <w:rsid w:val="001D53CD"/>
    <w:rsid w:val="001D549A"/>
    <w:rsid w:val="001D54D3"/>
    <w:rsid w:val="001D5F1D"/>
    <w:rsid w:val="001D63AD"/>
    <w:rsid w:val="001D68C4"/>
    <w:rsid w:val="001D6EE4"/>
    <w:rsid w:val="001D7132"/>
    <w:rsid w:val="001D728F"/>
    <w:rsid w:val="001E00BA"/>
    <w:rsid w:val="001E139D"/>
    <w:rsid w:val="001E1510"/>
    <w:rsid w:val="001E18BA"/>
    <w:rsid w:val="001E1C10"/>
    <w:rsid w:val="001E1ECD"/>
    <w:rsid w:val="001E20B5"/>
    <w:rsid w:val="001E2330"/>
    <w:rsid w:val="001E2AD6"/>
    <w:rsid w:val="001E2C3C"/>
    <w:rsid w:val="001E3670"/>
    <w:rsid w:val="001E4837"/>
    <w:rsid w:val="001F059D"/>
    <w:rsid w:val="001F06DA"/>
    <w:rsid w:val="001F0FD3"/>
    <w:rsid w:val="001F0FEF"/>
    <w:rsid w:val="001F161C"/>
    <w:rsid w:val="001F240A"/>
    <w:rsid w:val="001F2A4F"/>
    <w:rsid w:val="001F3F67"/>
    <w:rsid w:val="001F40CD"/>
    <w:rsid w:val="001F4DB9"/>
    <w:rsid w:val="001F57D6"/>
    <w:rsid w:val="001F5B8C"/>
    <w:rsid w:val="001F6011"/>
    <w:rsid w:val="001F62A3"/>
    <w:rsid w:val="001F62A8"/>
    <w:rsid w:val="001F64ED"/>
    <w:rsid w:val="001F74C5"/>
    <w:rsid w:val="001F7FCC"/>
    <w:rsid w:val="002000B6"/>
    <w:rsid w:val="00200CC2"/>
    <w:rsid w:val="00200E93"/>
    <w:rsid w:val="00200FD9"/>
    <w:rsid w:val="00203885"/>
    <w:rsid w:val="002038E2"/>
    <w:rsid w:val="00204AD3"/>
    <w:rsid w:val="00204E04"/>
    <w:rsid w:val="00205B22"/>
    <w:rsid w:val="00206B7A"/>
    <w:rsid w:val="00206BFE"/>
    <w:rsid w:val="00207125"/>
    <w:rsid w:val="00207639"/>
    <w:rsid w:val="00207A81"/>
    <w:rsid w:val="00207F30"/>
    <w:rsid w:val="00210BFF"/>
    <w:rsid w:val="00210C6B"/>
    <w:rsid w:val="00212246"/>
    <w:rsid w:val="002125EE"/>
    <w:rsid w:val="002128BB"/>
    <w:rsid w:val="00212B23"/>
    <w:rsid w:val="00213CDC"/>
    <w:rsid w:val="00213FFB"/>
    <w:rsid w:val="002142A0"/>
    <w:rsid w:val="002143D0"/>
    <w:rsid w:val="00214829"/>
    <w:rsid w:val="002148AA"/>
    <w:rsid w:val="00214BA8"/>
    <w:rsid w:val="00214CD2"/>
    <w:rsid w:val="002163F7"/>
    <w:rsid w:val="0021643B"/>
    <w:rsid w:val="00216B58"/>
    <w:rsid w:val="002205D6"/>
    <w:rsid w:val="00220689"/>
    <w:rsid w:val="00220D37"/>
    <w:rsid w:val="00220ECF"/>
    <w:rsid w:val="00220F29"/>
    <w:rsid w:val="00221F7E"/>
    <w:rsid w:val="0022209A"/>
    <w:rsid w:val="0022267A"/>
    <w:rsid w:val="00222740"/>
    <w:rsid w:val="00222E02"/>
    <w:rsid w:val="002237F7"/>
    <w:rsid w:val="00223C12"/>
    <w:rsid w:val="00223D42"/>
    <w:rsid w:val="00223EF5"/>
    <w:rsid w:val="00224048"/>
    <w:rsid w:val="00224234"/>
    <w:rsid w:val="0022442C"/>
    <w:rsid w:val="00224FDC"/>
    <w:rsid w:val="0022510C"/>
    <w:rsid w:val="002259CA"/>
    <w:rsid w:val="00225AE6"/>
    <w:rsid w:val="00225C84"/>
    <w:rsid w:val="00226D5C"/>
    <w:rsid w:val="00226E76"/>
    <w:rsid w:val="00227081"/>
    <w:rsid w:val="00227107"/>
    <w:rsid w:val="002315F7"/>
    <w:rsid w:val="00231D10"/>
    <w:rsid w:val="00231F99"/>
    <w:rsid w:val="002321C7"/>
    <w:rsid w:val="002327AE"/>
    <w:rsid w:val="00232835"/>
    <w:rsid w:val="00232FF2"/>
    <w:rsid w:val="00233253"/>
    <w:rsid w:val="00233947"/>
    <w:rsid w:val="00233BEB"/>
    <w:rsid w:val="002340E0"/>
    <w:rsid w:val="002341B5"/>
    <w:rsid w:val="002354F3"/>
    <w:rsid w:val="00235E50"/>
    <w:rsid w:val="002360DD"/>
    <w:rsid w:val="00236C2D"/>
    <w:rsid w:val="00237081"/>
    <w:rsid w:val="0023767D"/>
    <w:rsid w:val="00240404"/>
    <w:rsid w:val="002404FA"/>
    <w:rsid w:val="0024074E"/>
    <w:rsid w:val="00240752"/>
    <w:rsid w:val="00240A97"/>
    <w:rsid w:val="0024139C"/>
    <w:rsid w:val="0024141B"/>
    <w:rsid w:val="002420CF"/>
    <w:rsid w:val="002428D4"/>
    <w:rsid w:val="00242B9A"/>
    <w:rsid w:val="00243EC1"/>
    <w:rsid w:val="0024412F"/>
    <w:rsid w:val="0024488D"/>
    <w:rsid w:val="00244B22"/>
    <w:rsid w:val="00244C22"/>
    <w:rsid w:val="00245033"/>
    <w:rsid w:val="0024548E"/>
    <w:rsid w:val="00245C9D"/>
    <w:rsid w:val="0024621A"/>
    <w:rsid w:val="002471EC"/>
    <w:rsid w:val="002472CC"/>
    <w:rsid w:val="00247363"/>
    <w:rsid w:val="002479BD"/>
    <w:rsid w:val="00247DC6"/>
    <w:rsid w:val="00250681"/>
    <w:rsid w:val="00251468"/>
    <w:rsid w:val="00251731"/>
    <w:rsid w:val="00251BB9"/>
    <w:rsid w:val="00252F49"/>
    <w:rsid w:val="002541AE"/>
    <w:rsid w:val="002541C9"/>
    <w:rsid w:val="00254630"/>
    <w:rsid w:val="00255304"/>
    <w:rsid w:val="00256A7D"/>
    <w:rsid w:val="00257AE3"/>
    <w:rsid w:val="00257CBE"/>
    <w:rsid w:val="00257ED4"/>
    <w:rsid w:val="00257FAB"/>
    <w:rsid w:val="00261D02"/>
    <w:rsid w:val="00262252"/>
    <w:rsid w:val="002625FE"/>
    <w:rsid w:val="00263D9F"/>
    <w:rsid w:val="002659B2"/>
    <w:rsid w:val="0026648B"/>
    <w:rsid w:val="002667E7"/>
    <w:rsid w:val="00266B5C"/>
    <w:rsid w:val="00266E9E"/>
    <w:rsid w:val="00266F71"/>
    <w:rsid w:val="00267A75"/>
    <w:rsid w:val="00270780"/>
    <w:rsid w:val="00270BE5"/>
    <w:rsid w:val="00271742"/>
    <w:rsid w:val="00272A50"/>
    <w:rsid w:val="0027369D"/>
    <w:rsid w:val="00273968"/>
    <w:rsid w:val="00273984"/>
    <w:rsid w:val="00274381"/>
    <w:rsid w:val="00275790"/>
    <w:rsid w:val="00275B54"/>
    <w:rsid w:val="00275CF6"/>
    <w:rsid w:val="00275DA8"/>
    <w:rsid w:val="00275E68"/>
    <w:rsid w:val="00275ECC"/>
    <w:rsid w:val="002763EE"/>
    <w:rsid w:val="002764A1"/>
    <w:rsid w:val="00276637"/>
    <w:rsid w:val="00276E02"/>
    <w:rsid w:val="00276FBA"/>
    <w:rsid w:val="002779DB"/>
    <w:rsid w:val="00277F05"/>
    <w:rsid w:val="00280DCB"/>
    <w:rsid w:val="00280F79"/>
    <w:rsid w:val="00281245"/>
    <w:rsid w:val="002816AD"/>
    <w:rsid w:val="0028192E"/>
    <w:rsid w:val="00281E78"/>
    <w:rsid w:val="00282385"/>
    <w:rsid w:val="00282451"/>
    <w:rsid w:val="00283255"/>
    <w:rsid w:val="0028342F"/>
    <w:rsid w:val="00285790"/>
    <w:rsid w:val="00285B33"/>
    <w:rsid w:val="00285D76"/>
    <w:rsid w:val="002863FF"/>
    <w:rsid w:val="0028645C"/>
    <w:rsid w:val="0028649B"/>
    <w:rsid w:val="002864B3"/>
    <w:rsid w:val="002864CF"/>
    <w:rsid w:val="00286C03"/>
    <w:rsid w:val="00286CCA"/>
    <w:rsid w:val="002873CC"/>
    <w:rsid w:val="00287466"/>
    <w:rsid w:val="002901AA"/>
    <w:rsid w:val="002907D1"/>
    <w:rsid w:val="00290E2B"/>
    <w:rsid w:val="00291DE8"/>
    <w:rsid w:val="00291EB3"/>
    <w:rsid w:val="00292652"/>
    <w:rsid w:val="002927E1"/>
    <w:rsid w:val="00293516"/>
    <w:rsid w:val="0029366E"/>
    <w:rsid w:val="00294CCB"/>
    <w:rsid w:val="002955D6"/>
    <w:rsid w:val="0029561D"/>
    <w:rsid w:val="00296C9D"/>
    <w:rsid w:val="002979A4"/>
    <w:rsid w:val="002A0B31"/>
    <w:rsid w:val="002A1251"/>
    <w:rsid w:val="002A161C"/>
    <w:rsid w:val="002A237A"/>
    <w:rsid w:val="002A2B1D"/>
    <w:rsid w:val="002A2B98"/>
    <w:rsid w:val="002A2CA2"/>
    <w:rsid w:val="002A3321"/>
    <w:rsid w:val="002A3525"/>
    <w:rsid w:val="002A35AA"/>
    <w:rsid w:val="002A3623"/>
    <w:rsid w:val="002A3D29"/>
    <w:rsid w:val="002A431E"/>
    <w:rsid w:val="002A4482"/>
    <w:rsid w:val="002A519F"/>
    <w:rsid w:val="002A5887"/>
    <w:rsid w:val="002A63B1"/>
    <w:rsid w:val="002A64D2"/>
    <w:rsid w:val="002A68C1"/>
    <w:rsid w:val="002B067B"/>
    <w:rsid w:val="002B120C"/>
    <w:rsid w:val="002B17B9"/>
    <w:rsid w:val="002B2475"/>
    <w:rsid w:val="002B3249"/>
    <w:rsid w:val="002B348C"/>
    <w:rsid w:val="002B366A"/>
    <w:rsid w:val="002B36EB"/>
    <w:rsid w:val="002B590E"/>
    <w:rsid w:val="002B5B24"/>
    <w:rsid w:val="002B5BFD"/>
    <w:rsid w:val="002C0436"/>
    <w:rsid w:val="002C1599"/>
    <w:rsid w:val="002C21CC"/>
    <w:rsid w:val="002C275F"/>
    <w:rsid w:val="002C28FE"/>
    <w:rsid w:val="002C2A2C"/>
    <w:rsid w:val="002C32F5"/>
    <w:rsid w:val="002C3574"/>
    <w:rsid w:val="002C39AC"/>
    <w:rsid w:val="002C3C60"/>
    <w:rsid w:val="002C4236"/>
    <w:rsid w:val="002C5F96"/>
    <w:rsid w:val="002C65C8"/>
    <w:rsid w:val="002C677A"/>
    <w:rsid w:val="002C6CB2"/>
    <w:rsid w:val="002C78C1"/>
    <w:rsid w:val="002D046A"/>
    <w:rsid w:val="002D04B6"/>
    <w:rsid w:val="002D252A"/>
    <w:rsid w:val="002D264F"/>
    <w:rsid w:val="002D2917"/>
    <w:rsid w:val="002D2A26"/>
    <w:rsid w:val="002D42E8"/>
    <w:rsid w:val="002D515C"/>
    <w:rsid w:val="002D53F5"/>
    <w:rsid w:val="002D573F"/>
    <w:rsid w:val="002D68ED"/>
    <w:rsid w:val="002D6A1B"/>
    <w:rsid w:val="002D6B06"/>
    <w:rsid w:val="002D6ECA"/>
    <w:rsid w:val="002D7152"/>
    <w:rsid w:val="002D796F"/>
    <w:rsid w:val="002D7C4F"/>
    <w:rsid w:val="002E04B3"/>
    <w:rsid w:val="002E1A55"/>
    <w:rsid w:val="002E2318"/>
    <w:rsid w:val="002E26CF"/>
    <w:rsid w:val="002E2850"/>
    <w:rsid w:val="002E2F15"/>
    <w:rsid w:val="002E37BE"/>
    <w:rsid w:val="002E3DCF"/>
    <w:rsid w:val="002E491C"/>
    <w:rsid w:val="002E493B"/>
    <w:rsid w:val="002E52F3"/>
    <w:rsid w:val="002E5424"/>
    <w:rsid w:val="002E5899"/>
    <w:rsid w:val="002E6A85"/>
    <w:rsid w:val="002E7282"/>
    <w:rsid w:val="002E7471"/>
    <w:rsid w:val="002E77AF"/>
    <w:rsid w:val="002E7C69"/>
    <w:rsid w:val="002F0439"/>
    <w:rsid w:val="002F05A3"/>
    <w:rsid w:val="002F14E2"/>
    <w:rsid w:val="002F1F11"/>
    <w:rsid w:val="002F2215"/>
    <w:rsid w:val="002F231D"/>
    <w:rsid w:val="002F2975"/>
    <w:rsid w:val="002F33B0"/>
    <w:rsid w:val="002F444E"/>
    <w:rsid w:val="002F4C79"/>
    <w:rsid w:val="002F4DAF"/>
    <w:rsid w:val="002F51FF"/>
    <w:rsid w:val="002F53C1"/>
    <w:rsid w:val="002F71B0"/>
    <w:rsid w:val="002F7843"/>
    <w:rsid w:val="002F78F3"/>
    <w:rsid w:val="003008A3"/>
    <w:rsid w:val="00300ACB"/>
    <w:rsid w:val="00301645"/>
    <w:rsid w:val="003019E9"/>
    <w:rsid w:val="00301DC1"/>
    <w:rsid w:val="00302887"/>
    <w:rsid w:val="00302D7B"/>
    <w:rsid w:val="003036A9"/>
    <w:rsid w:val="0030468C"/>
    <w:rsid w:val="00304A36"/>
    <w:rsid w:val="00305E41"/>
    <w:rsid w:val="0030675A"/>
    <w:rsid w:val="00306AA3"/>
    <w:rsid w:val="00307DC8"/>
    <w:rsid w:val="003105A9"/>
    <w:rsid w:val="00310A06"/>
    <w:rsid w:val="003110A0"/>
    <w:rsid w:val="00312596"/>
    <w:rsid w:val="0031268D"/>
    <w:rsid w:val="003131A7"/>
    <w:rsid w:val="00313293"/>
    <w:rsid w:val="0031374F"/>
    <w:rsid w:val="003139EF"/>
    <w:rsid w:val="00313A6D"/>
    <w:rsid w:val="00313A73"/>
    <w:rsid w:val="00313F56"/>
    <w:rsid w:val="003142AC"/>
    <w:rsid w:val="00314598"/>
    <w:rsid w:val="003148F9"/>
    <w:rsid w:val="00315813"/>
    <w:rsid w:val="0031671E"/>
    <w:rsid w:val="00316AFA"/>
    <w:rsid w:val="00316F6F"/>
    <w:rsid w:val="0031706A"/>
    <w:rsid w:val="00320DB6"/>
    <w:rsid w:val="003218A7"/>
    <w:rsid w:val="00321A5F"/>
    <w:rsid w:val="00321E3F"/>
    <w:rsid w:val="003222D8"/>
    <w:rsid w:val="0032285C"/>
    <w:rsid w:val="00323E23"/>
    <w:rsid w:val="003246B8"/>
    <w:rsid w:val="0032533A"/>
    <w:rsid w:val="00325843"/>
    <w:rsid w:val="00325966"/>
    <w:rsid w:val="00330090"/>
    <w:rsid w:val="003301B0"/>
    <w:rsid w:val="00330244"/>
    <w:rsid w:val="00330DD5"/>
    <w:rsid w:val="00331225"/>
    <w:rsid w:val="00331248"/>
    <w:rsid w:val="0033170C"/>
    <w:rsid w:val="00331BA9"/>
    <w:rsid w:val="00334005"/>
    <w:rsid w:val="00334707"/>
    <w:rsid w:val="00334EAB"/>
    <w:rsid w:val="00335D38"/>
    <w:rsid w:val="00336356"/>
    <w:rsid w:val="00336A29"/>
    <w:rsid w:val="00337CED"/>
    <w:rsid w:val="00337FB4"/>
    <w:rsid w:val="00340017"/>
    <w:rsid w:val="0034206B"/>
    <w:rsid w:val="003423F2"/>
    <w:rsid w:val="00342FBF"/>
    <w:rsid w:val="0034357D"/>
    <w:rsid w:val="00343697"/>
    <w:rsid w:val="00343EA7"/>
    <w:rsid w:val="00344325"/>
    <w:rsid w:val="00344395"/>
    <w:rsid w:val="0034480F"/>
    <w:rsid w:val="00344E99"/>
    <w:rsid w:val="00345A3B"/>
    <w:rsid w:val="00346183"/>
    <w:rsid w:val="00346645"/>
    <w:rsid w:val="0034791A"/>
    <w:rsid w:val="00347F3A"/>
    <w:rsid w:val="00350391"/>
    <w:rsid w:val="00350426"/>
    <w:rsid w:val="00350ACC"/>
    <w:rsid w:val="00350D70"/>
    <w:rsid w:val="003535EE"/>
    <w:rsid w:val="0035363F"/>
    <w:rsid w:val="003547A1"/>
    <w:rsid w:val="00354B72"/>
    <w:rsid w:val="00354EC4"/>
    <w:rsid w:val="0035526C"/>
    <w:rsid w:val="00355B53"/>
    <w:rsid w:val="00356AB4"/>
    <w:rsid w:val="00356BEB"/>
    <w:rsid w:val="00356F67"/>
    <w:rsid w:val="003571C0"/>
    <w:rsid w:val="00360204"/>
    <w:rsid w:val="00362B18"/>
    <w:rsid w:val="00362F57"/>
    <w:rsid w:val="00363810"/>
    <w:rsid w:val="00363B58"/>
    <w:rsid w:val="00364308"/>
    <w:rsid w:val="00364BAF"/>
    <w:rsid w:val="00364BE5"/>
    <w:rsid w:val="00364EE0"/>
    <w:rsid w:val="00365E11"/>
    <w:rsid w:val="003661FE"/>
    <w:rsid w:val="003668EC"/>
    <w:rsid w:val="00366938"/>
    <w:rsid w:val="00367BD9"/>
    <w:rsid w:val="00370020"/>
    <w:rsid w:val="0037006A"/>
    <w:rsid w:val="00370336"/>
    <w:rsid w:val="003703D6"/>
    <w:rsid w:val="003715D3"/>
    <w:rsid w:val="00371D99"/>
    <w:rsid w:val="00372EEE"/>
    <w:rsid w:val="00373193"/>
    <w:rsid w:val="00373487"/>
    <w:rsid w:val="003742D5"/>
    <w:rsid w:val="00374D6C"/>
    <w:rsid w:val="00374EF6"/>
    <w:rsid w:val="00376C0C"/>
    <w:rsid w:val="00376F5D"/>
    <w:rsid w:val="00377994"/>
    <w:rsid w:val="00377CF8"/>
    <w:rsid w:val="003808E1"/>
    <w:rsid w:val="0038135E"/>
    <w:rsid w:val="00381946"/>
    <w:rsid w:val="00382338"/>
    <w:rsid w:val="00382FB8"/>
    <w:rsid w:val="0038334D"/>
    <w:rsid w:val="00383624"/>
    <w:rsid w:val="00383FF5"/>
    <w:rsid w:val="0038404F"/>
    <w:rsid w:val="00384599"/>
    <w:rsid w:val="00384AB6"/>
    <w:rsid w:val="003854EA"/>
    <w:rsid w:val="00385A98"/>
    <w:rsid w:val="00385BEC"/>
    <w:rsid w:val="00386BC8"/>
    <w:rsid w:val="00386F7D"/>
    <w:rsid w:val="0038701A"/>
    <w:rsid w:val="0038739D"/>
    <w:rsid w:val="00387D32"/>
    <w:rsid w:val="00390293"/>
    <w:rsid w:val="003905CC"/>
    <w:rsid w:val="00390763"/>
    <w:rsid w:val="00390826"/>
    <w:rsid w:val="0039089F"/>
    <w:rsid w:val="00390A66"/>
    <w:rsid w:val="00390C58"/>
    <w:rsid w:val="0039109A"/>
    <w:rsid w:val="00391757"/>
    <w:rsid w:val="00392C9E"/>
    <w:rsid w:val="00393546"/>
    <w:rsid w:val="0039387A"/>
    <w:rsid w:val="00394249"/>
    <w:rsid w:val="0039457C"/>
    <w:rsid w:val="0039498B"/>
    <w:rsid w:val="00395CEB"/>
    <w:rsid w:val="00395E3F"/>
    <w:rsid w:val="00396602"/>
    <w:rsid w:val="00397DF2"/>
    <w:rsid w:val="00397E5B"/>
    <w:rsid w:val="00397F83"/>
    <w:rsid w:val="003A00DA"/>
    <w:rsid w:val="003A0C3F"/>
    <w:rsid w:val="003A1077"/>
    <w:rsid w:val="003A168E"/>
    <w:rsid w:val="003A1882"/>
    <w:rsid w:val="003A3916"/>
    <w:rsid w:val="003A426C"/>
    <w:rsid w:val="003A454C"/>
    <w:rsid w:val="003A52AD"/>
    <w:rsid w:val="003A57FC"/>
    <w:rsid w:val="003A5E08"/>
    <w:rsid w:val="003A6E5A"/>
    <w:rsid w:val="003A74D3"/>
    <w:rsid w:val="003A75E6"/>
    <w:rsid w:val="003A767D"/>
    <w:rsid w:val="003A7874"/>
    <w:rsid w:val="003A78BB"/>
    <w:rsid w:val="003B0670"/>
    <w:rsid w:val="003B0790"/>
    <w:rsid w:val="003B1ADE"/>
    <w:rsid w:val="003B1D12"/>
    <w:rsid w:val="003B1FE1"/>
    <w:rsid w:val="003B3768"/>
    <w:rsid w:val="003B3B20"/>
    <w:rsid w:val="003B5B1F"/>
    <w:rsid w:val="003B5DA8"/>
    <w:rsid w:val="003B5DBB"/>
    <w:rsid w:val="003B5ED1"/>
    <w:rsid w:val="003B6AA8"/>
    <w:rsid w:val="003B74E8"/>
    <w:rsid w:val="003B7A8B"/>
    <w:rsid w:val="003B7D8C"/>
    <w:rsid w:val="003C02B2"/>
    <w:rsid w:val="003C0A01"/>
    <w:rsid w:val="003C11BF"/>
    <w:rsid w:val="003C1F84"/>
    <w:rsid w:val="003C22A2"/>
    <w:rsid w:val="003C28EC"/>
    <w:rsid w:val="003C2F6D"/>
    <w:rsid w:val="003C3875"/>
    <w:rsid w:val="003C3B2E"/>
    <w:rsid w:val="003C3DD1"/>
    <w:rsid w:val="003C3F45"/>
    <w:rsid w:val="003C575F"/>
    <w:rsid w:val="003C5F34"/>
    <w:rsid w:val="003C647C"/>
    <w:rsid w:val="003C64AB"/>
    <w:rsid w:val="003C6CC0"/>
    <w:rsid w:val="003C7FFE"/>
    <w:rsid w:val="003D0101"/>
    <w:rsid w:val="003D0DD0"/>
    <w:rsid w:val="003D1578"/>
    <w:rsid w:val="003D2642"/>
    <w:rsid w:val="003D2E3F"/>
    <w:rsid w:val="003D3324"/>
    <w:rsid w:val="003D375C"/>
    <w:rsid w:val="003D3CFF"/>
    <w:rsid w:val="003D5119"/>
    <w:rsid w:val="003D5139"/>
    <w:rsid w:val="003D5204"/>
    <w:rsid w:val="003D52A1"/>
    <w:rsid w:val="003D5433"/>
    <w:rsid w:val="003D5C39"/>
    <w:rsid w:val="003D62A0"/>
    <w:rsid w:val="003D70DD"/>
    <w:rsid w:val="003D7A60"/>
    <w:rsid w:val="003E072A"/>
    <w:rsid w:val="003E0A9C"/>
    <w:rsid w:val="003E1344"/>
    <w:rsid w:val="003E147E"/>
    <w:rsid w:val="003E1CFF"/>
    <w:rsid w:val="003E2EC8"/>
    <w:rsid w:val="003E34A8"/>
    <w:rsid w:val="003E5001"/>
    <w:rsid w:val="003E5293"/>
    <w:rsid w:val="003E52B6"/>
    <w:rsid w:val="003E5309"/>
    <w:rsid w:val="003E550B"/>
    <w:rsid w:val="003E5697"/>
    <w:rsid w:val="003E5CA6"/>
    <w:rsid w:val="003E6B02"/>
    <w:rsid w:val="003E704C"/>
    <w:rsid w:val="003E7623"/>
    <w:rsid w:val="003F026B"/>
    <w:rsid w:val="003F0BBE"/>
    <w:rsid w:val="003F15D5"/>
    <w:rsid w:val="003F17C6"/>
    <w:rsid w:val="003F1836"/>
    <w:rsid w:val="003F20B8"/>
    <w:rsid w:val="003F268E"/>
    <w:rsid w:val="003F2953"/>
    <w:rsid w:val="003F3381"/>
    <w:rsid w:val="003F3ECE"/>
    <w:rsid w:val="003F41F1"/>
    <w:rsid w:val="003F4296"/>
    <w:rsid w:val="003F4858"/>
    <w:rsid w:val="003F490D"/>
    <w:rsid w:val="003F4A63"/>
    <w:rsid w:val="003F4D03"/>
    <w:rsid w:val="003F4FA8"/>
    <w:rsid w:val="003F5F65"/>
    <w:rsid w:val="003F683D"/>
    <w:rsid w:val="003F6EBA"/>
    <w:rsid w:val="00400251"/>
    <w:rsid w:val="00400ABF"/>
    <w:rsid w:val="00401D4A"/>
    <w:rsid w:val="00401DF8"/>
    <w:rsid w:val="004022A1"/>
    <w:rsid w:val="00402BE2"/>
    <w:rsid w:val="0040389D"/>
    <w:rsid w:val="004044F2"/>
    <w:rsid w:val="0040490F"/>
    <w:rsid w:val="00404CA8"/>
    <w:rsid w:val="004051C7"/>
    <w:rsid w:val="004064FB"/>
    <w:rsid w:val="00406C44"/>
    <w:rsid w:val="00406E15"/>
    <w:rsid w:val="004076E3"/>
    <w:rsid w:val="00407EA3"/>
    <w:rsid w:val="0041038C"/>
    <w:rsid w:val="00410B83"/>
    <w:rsid w:val="00410FBA"/>
    <w:rsid w:val="0041168F"/>
    <w:rsid w:val="004118F7"/>
    <w:rsid w:val="00412495"/>
    <w:rsid w:val="00412B8D"/>
    <w:rsid w:val="0041300B"/>
    <w:rsid w:val="00413180"/>
    <w:rsid w:val="004134B3"/>
    <w:rsid w:val="00413844"/>
    <w:rsid w:val="00413A1C"/>
    <w:rsid w:val="004152A4"/>
    <w:rsid w:val="00415C1A"/>
    <w:rsid w:val="004164DF"/>
    <w:rsid w:val="004168F6"/>
    <w:rsid w:val="00416B89"/>
    <w:rsid w:val="00417522"/>
    <w:rsid w:val="0041789D"/>
    <w:rsid w:val="00420957"/>
    <w:rsid w:val="00420C05"/>
    <w:rsid w:val="00420CF0"/>
    <w:rsid w:val="00420D5D"/>
    <w:rsid w:val="00420E2B"/>
    <w:rsid w:val="00421C17"/>
    <w:rsid w:val="00421FC8"/>
    <w:rsid w:val="004233C3"/>
    <w:rsid w:val="0042414E"/>
    <w:rsid w:val="00424A6E"/>
    <w:rsid w:val="00425363"/>
    <w:rsid w:val="004257BD"/>
    <w:rsid w:val="004274FD"/>
    <w:rsid w:val="00427E0C"/>
    <w:rsid w:val="00430FA6"/>
    <w:rsid w:val="004313BB"/>
    <w:rsid w:val="0043168B"/>
    <w:rsid w:val="004324E4"/>
    <w:rsid w:val="0043389A"/>
    <w:rsid w:val="00433CD1"/>
    <w:rsid w:val="00433EA8"/>
    <w:rsid w:val="00435177"/>
    <w:rsid w:val="00435E1A"/>
    <w:rsid w:val="004365A0"/>
    <w:rsid w:val="00436D1E"/>
    <w:rsid w:val="00436F1D"/>
    <w:rsid w:val="00437DB1"/>
    <w:rsid w:val="00440110"/>
    <w:rsid w:val="004401CB"/>
    <w:rsid w:val="00442535"/>
    <w:rsid w:val="00442E3E"/>
    <w:rsid w:val="00444AC8"/>
    <w:rsid w:val="00445BE0"/>
    <w:rsid w:val="00445FC9"/>
    <w:rsid w:val="0044606A"/>
    <w:rsid w:val="00447380"/>
    <w:rsid w:val="0044774F"/>
    <w:rsid w:val="004501B6"/>
    <w:rsid w:val="004506E2"/>
    <w:rsid w:val="00450BFB"/>
    <w:rsid w:val="00451832"/>
    <w:rsid w:val="004518C6"/>
    <w:rsid w:val="004534AF"/>
    <w:rsid w:val="00453FCB"/>
    <w:rsid w:val="00454728"/>
    <w:rsid w:val="0045518C"/>
    <w:rsid w:val="0045518E"/>
    <w:rsid w:val="00455A20"/>
    <w:rsid w:val="00456789"/>
    <w:rsid w:val="00456F40"/>
    <w:rsid w:val="00457E4E"/>
    <w:rsid w:val="0046083C"/>
    <w:rsid w:val="00461510"/>
    <w:rsid w:val="00462ACE"/>
    <w:rsid w:val="004630E0"/>
    <w:rsid w:val="00463247"/>
    <w:rsid w:val="00463374"/>
    <w:rsid w:val="00463834"/>
    <w:rsid w:val="00463C42"/>
    <w:rsid w:val="0046439F"/>
    <w:rsid w:val="004653EF"/>
    <w:rsid w:val="0046572C"/>
    <w:rsid w:val="00466F55"/>
    <w:rsid w:val="00467152"/>
    <w:rsid w:val="00467619"/>
    <w:rsid w:val="004678AA"/>
    <w:rsid w:val="00470629"/>
    <w:rsid w:val="00471EB4"/>
    <w:rsid w:val="00474323"/>
    <w:rsid w:val="0047435D"/>
    <w:rsid w:val="00474BAF"/>
    <w:rsid w:val="00474BC0"/>
    <w:rsid w:val="004752EE"/>
    <w:rsid w:val="0047599E"/>
    <w:rsid w:val="004762E9"/>
    <w:rsid w:val="004763CC"/>
    <w:rsid w:val="0047681E"/>
    <w:rsid w:val="004776FF"/>
    <w:rsid w:val="004779AB"/>
    <w:rsid w:val="00480063"/>
    <w:rsid w:val="00480EE7"/>
    <w:rsid w:val="004812D2"/>
    <w:rsid w:val="00481AF8"/>
    <w:rsid w:val="00482435"/>
    <w:rsid w:val="004826D0"/>
    <w:rsid w:val="004827B9"/>
    <w:rsid w:val="00483263"/>
    <w:rsid w:val="00483552"/>
    <w:rsid w:val="00483B0A"/>
    <w:rsid w:val="00483CBF"/>
    <w:rsid w:val="00484BC5"/>
    <w:rsid w:val="004866C9"/>
    <w:rsid w:val="00487739"/>
    <w:rsid w:val="00490934"/>
    <w:rsid w:val="0049124B"/>
    <w:rsid w:val="00491C15"/>
    <w:rsid w:val="00491FF1"/>
    <w:rsid w:val="0049298F"/>
    <w:rsid w:val="0049393C"/>
    <w:rsid w:val="00493D9B"/>
    <w:rsid w:val="00493FF3"/>
    <w:rsid w:val="0049444E"/>
    <w:rsid w:val="00494538"/>
    <w:rsid w:val="00494603"/>
    <w:rsid w:val="00494E24"/>
    <w:rsid w:val="00494FBD"/>
    <w:rsid w:val="00495429"/>
    <w:rsid w:val="004955E7"/>
    <w:rsid w:val="00495DFC"/>
    <w:rsid w:val="00496F30"/>
    <w:rsid w:val="004A02CA"/>
    <w:rsid w:val="004A1067"/>
    <w:rsid w:val="004A1598"/>
    <w:rsid w:val="004A346E"/>
    <w:rsid w:val="004A393D"/>
    <w:rsid w:val="004A39B5"/>
    <w:rsid w:val="004A39DA"/>
    <w:rsid w:val="004A3A57"/>
    <w:rsid w:val="004A3E20"/>
    <w:rsid w:val="004A3FA2"/>
    <w:rsid w:val="004A45C7"/>
    <w:rsid w:val="004A49A8"/>
    <w:rsid w:val="004A590D"/>
    <w:rsid w:val="004A5C00"/>
    <w:rsid w:val="004A5C40"/>
    <w:rsid w:val="004A5EBE"/>
    <w:rsid w:val="004A655B"/>
    <w:rsid w:val="004A6588"/>
    <w:rsid w:val="004A6FBD"/>
    <w:rsid w:val="004A7367"/>
    <w:rsid w:val="004A7EAF"/>
    <w:rsid w:val="004B156B"/>
    <w:rsid w:val="004B1C1E"/>
    <w:rsid w:val="004B20DD"/>
    <w:rsid w:val="004B2A29"/>
    <w:rsid w:val="004B2ADD"/>
    <w:rsid w:val="004B2F9D"/>
    <w:rsid w:val="004B3029"/>
    <w:rsid w:val="004B37E8"/>
    <w:rsid w:val="004B42A4"/>
    <w:rsid w:val="004B488D"/>
    <w:rsid w:val="004B4F39"/>
    <w:rsid w:val="004B5B51"/>
    <w:rsid w:val="004B5DA4"/>
    <w:rsid w:val="004B6727"/>
    <w:rsid w:val="004B680D"/>
    <w:rsid w:val="004B6BB9"/>
    <w:rsid w:val="004B6F56"/>
    <w:rsid w:val="004B7662"/>
    <w:rsid w:val="004C1B48"/>
    <w:rsid w:val="004C1BBD"/>
    <w:rsid w:val="004C1CDE"/>
    <w:rsid w:val="004C24DB"/>
    <w:rsid w:val="004C26BC"/>
    <w:rsid w:val="004C282F"/>
    <w:rsid w:val="004C3436"/>
    <w:rsid w:val="004C35E9"/>
    <w:rsid w:val="004C37F4"/>
    <w:rsid w:val="004C3D30"/>
    <w:rsid w:val="004C411C"/>
    <w:rsid w:val="004C4633"/>
    <w:rsid w:val="004C4831"/>
    <w:rsid w:val="004C49C4"/>
    <w:rsid w:val="004C5354"/>
    <w:rsid w:val="004C59E6"/>
    <w:rsid w:val="004C5E4E"/>
    <w:rsid w:val="004C6127"/>
    <w:rsid w:val="004C6992"/>
    <w:rsid w:val="004C7251"/>
    <w:rsid w:val="004C74F3"/>
    <w:rsid w:val="004C7AA5"/>
    <w:rsid w:val="004C7CD0"/>
    <w:rsid w:val="004D0B77"/>
    <w:rsid w:val="004D13B9"/>
    <w:rsid w:val="004D1400"/>
    <w:rsid w:val="004D1F0E"/>
    <w:rsid w:val="004D2048"/>
    <w:rsid w:val="004D2BE4"/>
    <w:rsid w:val="004D2E17"/>
    <w:rsid w:val="004D2F68"/>
    <w:rsid w:val="004D3FDF"/>
    <w:rsid w:val="004D4081"/>
    <w:rsid w:val="004D4745"/>
    <w:rsid w:val="004D4825"/>
    <w:rsid w:val="004D4AB5"/>
    <w:rsid w:val="004D4DAF"/>
    <w:rsid w:val="004D5EFD"/>
    <w:rsid w:val="004D6384"/>
    <w:rsid w:val="004D64CB"/>
    <w:rsid w:val="004D6B3E"/>
    <w:rsid w:val="004D78AC"/>
    <w:rsid w:val="004D7AD6"/>
    <w:rsid w:val="004E0CF7"/>
    <w:rsid w:val="004E224F"/>
    <w:rsid w:val="004E2353"/>
    <w:rsid w:val="004E2462"/>
    <w:rsid w:val="004E3402"/>
    <w:rsid w:val="004E48F7"/>
    <w:rsid w:val="004E4C9C"/>
    <w:rsid w:val="004E52F8"/>
    <w:rsid w:val="004E548D"/>
    <w:rsid w:val="004E54B3"/>
    <w:rsid w:val="004E6925"/>
    <w:rsid w:val="004E6BBC"/>
    <w:rsid w:val="004E7568"/>
    <w:rsid w:val="004F0137"/>
    <w:rsid w:val="004F0D02"/>
    <w:rsid w:val="004F1764"/>
    <w:rsid w:val="004F1FC2"/>
    <w:rsid w:val="004F20A9"/>
    <w:rsid w:val="004F29D1"/>
    <w:rsid w:val="004F37A6"/>
    <w:rsid w:val="004F38FD"/>
    <w:rsid w:val="004F4E77"/>
    <w:rsid w:val="004F5F1F"/>
    <w:rsid w:val="004F61C3"/>
    <w:rsid w:val="004F651C"/>
    <w:rsid w:val="004F66CC"/>
    <w:rsid w:val="004F73B8"/>
    <w:rsid w:val="004F73D9"/>
    <w:rsid w:val="00500C1B"/>
    <w:rsid w:val="00500EFE"/>
    <w:rsid w:val="00502252"/>
    <w:rsid w:val="00502353"/>
    <w:rsid w:val="00502BBF"/>
    <w:rsid w:val="0050352E"/>
    <w:rsid w:val="00505BD3"/>
    <w:rsid w:val="005061E5"/>
    <w:rsid w:val="005066C2"/>
    <w:rsid w:val="00507656"/>
    <w:rsid w:val="00507E70"/>
    <w:rsid w:val="005103DA"/>
    <w:rsid w:val="00510573"/>
    <w:rsid w:val="00511FC3"/>
    <w:rsid w:val="0051273C"/>
    <w:rsid w:val="00512A43"/>
    <w:rsid w:val="00512D78"/>
    <w:rsid w:val="0051365A"/>
    <w:rsid w:val="00513E49"/>
    <w:rsid w:val="005142C8"/>
    <w:rsid w:val="00514CD5"/>
    <w:rsid w:val="005154BF"/>
    <w:rsid w:val="0051560D"/>
    <w:rsid w:val="005163F5"/>
    <w:rsid w:val="005164D5"/>
    <w:rsid w:val="00516DC4"/>
    <w:rsid w:val="00516DD7"/>
    <w:rsid w:val="00517F72"/>
    <w:rsid w:val="00521736"/>
    <w:rsid w:val="0052190F"/>
    <w:rsid w:val="00521B25"/>
    <w:rsid w:val="00521B68"/>
    <w:rsid w:val="00521C69"/>
    <w:rsid w:val="005235B8"/>
    <w:rsid w:val="005238C7"/>
    <w:rsid w:val="00524541"/>
    <w:rsid w:val="00525728"/>
    <w:rsid w:val="00525B1E"/>
    <w:rsid w:val="005266B0"/>
    <w:rsid w:val="00527816"/>
    <w:rsid w:val="00527BA3"/>
    <w:rsid w:val="005300FC"/>
    <w:rsid w:val="0053040A"/>
    <w:rsid w:val="00530878"/>
    <w:rsid w:val="00530937"/>
    <w:rsid w:val="00530E01"/>
    <w:rsid w:val="00532322"/>
    <w:rsid w:val="00532A59"/>
    <w:rsid w:val="00532A66"/>
    <w:rsid w:val="005336C3"/>
    <w:rsid w:val="00533FD1"/>
    <w:rsid w:val="0053500D"/>
    <w:rsid w:val="00535171"/>
    <w:rsid w:val="00535AE5"/>
    <w:rsid w:val="005360CC"/>
    <w:rsid w:val="00536294"/>
    <w:rsid w:val="00536517"/>
    <w:rsid w:val="00537105"/>
    <w:rsid w:val="005371D2"/>
    <w:rsid w:val="00537DFF"/>
    <w:rsid w:val="00537F34"/>
    <w:rsid w:val="00540104"/>
    <w:rsid w:val="0054043A"/>
    <w:rsid w:val="00541103"/>
    <w:rsid w:val="00542186"/>
    <w:rsid w:val="00542929"/>
    <w:rsid w:val="0054438A"/>
    <w:rsid w:val="005445C0"/>
    <w:rsid w:val="005459BF"/>
    <w:rsid w:val="00545E02"/>
    <w:rsid w:val="00550281"/>
    <w:rsid w:val="005504F2"/>
    <w:rsid w:val="00550520"/>
    <w:rsid w:val="005505FE"/>
    <w:rsid w:val="005507A5"/>
    <w:rsid w:val="00550D69"/>
    <w:rsid w:val="0055244E"/>
    <w:rsid w:val="00552FD1"/>
    <w:rsid w:val="00553A22"/>
    <w:rsid w:val="00553B6F"/>
    <w:rsid w:val="005550B7"/>
    <w:rsid w:val="005554BF"/>
    <w:rsid w:val="00555E27"/>
    <w:rsid w:val="00556526"/>
    <w:rsid w:val="00556ADD"/>
    <w:rsid w:val="0055717E"/>
    <w:rsid w:val="00557D92"/>
    <w:rsid w:val="00560F90"/>
    <w:rsid w:val="005614A1"/>
    <w:rsid w:val="0056159E"/>
    <w:rsid w:val="00561675"/>
    <w:rsid w:val="00562949"/>
    <w:rsid w:val="00562AED"/>
    <w:rsid w:val="00562D20"/>
    <w:rsid w:val="00562EDB"/>
    <w:rsid w:val="0056316E"/>
    <w:rsid w:val="00563801"/>
    <w:rsid w:val="00563825"/>
    <w:rsid w:val="00563D2E"/>
    <w:rsid w:val="00564078"/>
    <w:rsid w:val="0056476E"/>
    <w:rsid w:val="00564C28"/>
    <w:rsid w:val="005652F9"/>
    <w:rsid w:val="0056540D"/>
    <w:rsid w:val="0056552D"/>
    <w:rsid w:val="00565721"/>
    <w:rsid w:val="005660A8"/>
    <w:rsid w:val="00566431"/>
    <w:rsid w:val="0056753A"/>
    <w:rsid w:val="005700E0"/>
    <w:rsid w:val="00570165"/>
    <w:rsid w:val="00570F62"/>
    <w:rsid w:val="005713CE"/>
    <w:rsid w:val="00571AD3"/>
    <w:rsid w:val="005723EF"/>
    <w:rsid w:val="00572663"/>
    <w:rsid w:val="00573341"/>
    <w:rsid w:val="00573500"/>
    <w:rsid w:val="00573DD6"/>
    <w:rsid w:val="005744D3"/>
    <w:rsid w:val="005746BA"/>
    <w:rsid w:val="00574A3F"/>
    <w:rsid w:val="00574F32"/>
    <w:rsid w:val="00575956"/>
    <w:rsid w:val="00576719"/>
    <w:rsid w:val="005769D5"/>
    <w:rsid w:val="00576BDA"/>
    <w:rsid w:val="00577B01"/>
    <w:rsid w:val="00580867"/>
    <w:rsid w:val="00581875"/>
    <w:rsid w:val="005822B4"/>
    <w:rsid w:val="00582676"/>
    <w:rsid w:val="00582842"/>
    <w:rsid w:val="00582855"/>
    <w:rsid w:val="00583369"/>
    <w:rsid w:val="005837E9"/>
    <w:rsid w:val="00583F18"/>
    <w:rsid w:val="005842D0"/>
    <w:rsid w:val="005843FB"/>
    <w:rsid w:val="0058457E"/>
    <w:rsid w:val="00584F3D"/>
    <w:rsid w:val="00585324"/>
    <w:rsid w:val="005855D4"/>
    <w:rsid w:val="00586A71"/>
    <w:rsid w:val="00586D02"/>
    <w:rsid w:val="00587A87"/>
    <w:rsid w:val="00587F40"/>
    <w:rsid w:val="0059059B"/>
    <w:rsid w:val="00591966"/>
    <w:rsid w:val="00591B49"/>
    <w:rsid w:val="00592418"/>
    <w:rsid w:val="00592825"/>
    <w:rsid w:val="00593F31"/>
    <w:rsid w:val="00594924"/>
    <w:rsid w:val="00594B70"/>
    <w:rsid w:val="00595151"/>
    <w:rsid w:val="005963F0"/>
    <w:rsid w:val="00596485"/>
    <w:rsid w:val="00596A59"/>
    <w:rsid w:val="00596CBC"/>
    <w:rsid w:val="005976C3"/>
    <w:rsid w:val="005977F2"/>
    <w:rsid w:val="005A1244"/>
    <w:rsid w:val="005A1907"/>
    <w:rsid w:val="005A1A56"/>
    <w:rsid w:val="005A1ACB"/>
    <w:rsid w:val="005A1BBD"/>
    <w:rsid w:val="005A1DC0"/>
    <w:rsid w:val="005A29B3"/>
    <w:rsid w:val="005A3489"/>
    <w:rsid w:val="005A408C"/>
    <w:rsid w:val="005A4155"/>
    <w:rsid w:val="005A474D"/>
    <w:rsid w:val="005A4C0B"/>
    <w:rsid w:val="005A50C1"/>
    <w:rsid w:val="005A56D6"/>
    <w:rsid w:val="005A58DA"/>
    <w:rsid w:val="005A5F49"/>
    <w:rsid w:val="005A5FC1"/>
    <w:rsid w:val="005A6A1E"/>
    <w:rsid w:val="005A7662"/>
    <w:rsid w:val="005A7925"/>
    <w:rsid w:val="005B04CD"/>
    <w:rsid w:val="005B060A"/>
    <w:rsid w:val="005B0B2A"/>
    <w:rsid w:val="005B1952"/>
    <w:rsid w:val="005B1ADF"/>
    <w:rsid w:val="005B1C40"/>
    <w:rsid w:val="005B26F8"/>
    <w:rsid w:val="005B2A17"/>
    <w:rsid w:val="005B2B7D"/>
    <w:rsid w:val="005B2EC6"/>
    <w:rsid w:val="005B2F2C"/>
    <w:rsid w:val="005B3C1A"/>
    <w:rsid w:val="005B4C77"/>
    <w:rsid w:val="005B50DC"/>
    <w:rsid w:val="005B5900"/>
    <w:rsid w:val="005B7008"/>
    <w:rsid w:val="005B725F"/>
    <w:rsid w:val="005B733C"/>
    <w:rsid w:val="005B73D3"/>
    <w:rsid w:val="005B748E"/>
    <w:rsid w:val="005B7C31"/>
    <w:rsid w:val="005B7F46"/>
    <w:rsid w:val="005C0BB9"/>
    <w:rsid w:val="005C2451"/>
    <w:rsid w:val="005C3D39"/>
    <w:rsid w:val="005C463C"/>
    <w:rsid w:val="005C4A50"/>
    <w:rsid w:val="005C5BDA"/>
    <w:rsid w:val="005C7087"/>
    <w:rsid w:val="005C76A5"/>
    <w:rsid w:val="005C7921"/>
    <w:rsid w:val="005D00F6"/>
    <w:rsid w:val="005D04BF"/>
    <w:rsid w:val="005D0D90"/>
    <w:rsid w:val="005D14A3"/>
    <w:rsid w:val="005D18FF"/>
    <w:rsid w:val="005D1DF1"/>
    <w:rsid w:val="005D2C66"/>
    <w:rsid w:val="005D2F8A"/>
    <w:rsid w:val="005D31DC"/>
    <w:rsid w:val="005D368C"/>
    <w:rsid w:val="005D3A6E"/>
    <w:rsid w:val="005D3D99"/>
    <w:rsid w:val="005D3DE6"/>
    <w:rsid w:val="005D551C"/>
    <w:rsid w:val="005D5A56"/>
    <w:rsid w:val="005D5C0D"/>
    <w:rsid w:val="005D600E"/>
    <w:rsid w:val="005D6613"/>
    <w:rsid w:val="005D6A6F"/>
    <w:rsid w:val="005D6D3A"/>
    <w:rsid w:val="005D73D7"/>
    <w:rsid w:val="005E0418"/>
    <w:rsid w:val="005E0602"/>
    <w:rsid w:val="005E25B8"/>
    <w:rsid w:val="005E2B0E"/>
    <w:rsid w:val="005E2B26"/>
    <w:rsid w:val="005E3796"/>
    <w:rsid w:val="005E398A"/>
    <w:rsid w:val="005E41C5"/>
    <w:rsid w:val="005E46CA"/>
    <w:rsid w:val="005E51D3"/>
    <w:rsid w:val="005E5540"/>
    <w:rsid w:val="005E61AC"/>
    <w:rsid w:val="005E6D7B"/>
    <w:rsid w:val="005E76B6"/>
    <w:rsid w:val="005E79A1"/>
    <w:rsid w:val="005F08C0"/>
    <w:rsid w:val="005F0CD6"/>
    <w:rsid w:val="005F0FA5"/>
    <w:rsid w:val="005F151E"/>
    <w:rsid w:val="005F17D8"/>
    <w:rsid w:val="005F1F10"/>
    <w:rsid w:val="005F2188"/>
    <w:rsid w:val="005F290F"/>
    <w:rsid w:val="005F2A7B"/>
    <w:rsid w:val="005F2AA6"/>
    <w:rsid w:val="005F4E27"/>
    <w:rsid w:val="005F555D"/>
    <w:rsid w:val="005F56FF"/>
    <w:rsid w:val="005F577D"/>
    <w:rsid w:val="005F5981"/>
    <w:rsid w:val="005F5D38"/>
    <w:rsid w:val="005F6778"/>
    <w:rsid w:val="005F7461"/>
    <w:rsid w:val="005F7783"/>
    <w:rsid w:val="005F7AC2"/>
    <w:rsid w:val="005F7C21"/>
    <w:rsid w:val="0060070B"/>
    <w:rsid w:val="006009AC"/>
    <w:rsid w:val="00600C5A"/>
    <w:rsid w:val="0060164C"/>
    <w:rsid w:val="00602DDA"/>
    <w:rsid w:val="0060371B"/>
    <w:rsid w:val="00603F4F"/>
    <w:rsid w:val="006041F4"/>
    <w:rsid w:val="0060446C"/>
    <w:rsid w:val="00604812"/>
    <w:rsid w:val="00604C00"/>
    <w:rsid w:val="00605023"/>
    <w:rsid w:val="006053B6"/>
    <w:rsid w:val="006059CE"/>
    <w:rsid w:val="00605DA2"/>
    <w:rsid w:val="00605ECF"/>
    <w:rsid w:val="00606A27"/>
    <w:rsid w:val="006076A3"/>
    <w:rsid w:val="00607EBE"/>
    <w:rsid w:val="00607FB0"/>
    <w:rsid w:val="006108DC"/>
    <w:rsid w:val="006109BA"/>
    <w:rsid w:val="00610BD7"/>
    <w:rsid w:val="00610FC6"/>
    <w:rsid w:val="0061130A"/>
    <w:rsid w:val="0061158E"/>
    <w:rsid w:val="00611F04"/>
    <w:rsid w:val="00612505"/>
    <w:rsid w:val="006130A6"/>
    <w:rsid w:val="0061326B"/>
    <w:rsid w:val="0061360A"/>
    <w:rsid w:val="006139A7"/>
    <w:rsid w:val="00613EB2"/>
    <w:rsid w:val="00614506"/>
    <w:rsid w:val="00614A8E"/>
    <w:rsid w:val="00614B81"/>
    <w:rsid w:val="00614DB9"/>
    <w:rsid w:val="006165A0"/>
    <w:rsid w:val="006168AD"/>
    <w:rsid w:val="00616ABA"/>
    <w:rsid w:val="00617270"/>
    <w:rsid w:val="00620619"/>
    <w:rsid w:val="00621DD4"/>
    <w:rsid w:val="00622915"/>
    <w:rsid w:val="00622C28"/>
    <w:rsid w:val="0062323A"/>
    <w:rsid w:val="00623A11"/>
    <w:rsid w:val="00623F87"/>
    <w:rsid w:val="00625634"/>
    <w:rsid w:val="00625A74"/>
    <w:rsid w:val="00625D21"/>
    <w:rsid w:val="006265B7"/>
    <w:rsid w:val="0063056D"/>
    <w:rsid w:val="00630958"/>
    <w:rsid w:val="00630E1D"/>
    <w:rsid w:val="0063130B"/>
    <w:rsid w:val="0063131A"/>
    <w:rsid w:val="006313F9"/>
    <w:rsid w:val="0063193A"/>
    <w:rsid w:val="006341A3"/>
    <w:rsid w:val="00634C0C"/>
    <w:rsid w:val="006351DF"/>
    <w:rsid w:val="006355A1"/>
    <w:rsid w:val="00635CA3"/>
    <w:rsid w:val="006362A4"/>
    <w:rsid w:val="00637277"/>
    <w:rsid w:val="0063728D"/>
    <w:rsid w:val="00637301"/>
    <w:rsid w:val="00637430"/>
    <w:rsid w:val="00637F36"/>
    <w:rsid w:val="0064105C"/>
    <w:rsid w:val="006417A8"/>
    <w:rsid w:val="00642B8A"/>
    <w:rsid w:val="00642DF7"/>
    <w:rsid w:val="0064332C"/>
    <w:rsid w:val="00643978"/>
    <w:rsid w:val="0064424B"/>
    <w:rsid w:val="006442FC"/>
    <w:rsid w:val="00644AE9"/>
    <w:rsid w:val="00644DAC"/>
    <w:rsid w:val="00645174"/>
    <w:rsid w:val="00645A6C"/>
    <w:rsid w:val="00646004"/>
    <w:rsid w:val="006466BB"/>
    <w:rsid w:val="006472FC"/>
    <w:rsid w:val="00647CBF"/>
    <w:rsid w:val="00650221"/>
    <w:rsid w:val="00651EFB"/>
    <w:rsid w:val="00652351"/>
    <w:rsid w:val="00653CC1"/>
    <w:rsid w:val="0065467E"/>
    <w:rsid w:val="00654DEC"/>
    <w:rsid w:val="00655901"/>
    <w:rsid w:val="00656BDF"/>
    <w:rsid w:val="00656D0C"/>
    <w:rsid w:val="00661487"/>
    <w:rsid w:val="00661935"/>
    <w:rsid w:val="00662F7E"/>
    <w:rsid w:val="006632DB"/>
    <w:rsid w:val="00663872"/>
    <w:rsid w:val="00663FE9"/>
    <w:rsid w:val="006651DC"/>
    <w:rsid w:val="006663D1"/>
    <w:rsid w:val="006671DD"/>
    <w:rsid w:val="006674E8"/>
    <w:rsid w:val="0067094A"/>
    <w:rsid w:val="00670A46"/>
    <w:rsid w:val="006716EE"/>
    <w:rsid w:val="00671B68"/>
    <w:rsid w:val="00672696"/>
    <w:rsid w:val="00672916"/>
    <w:rsid w:val="00672E32"/>
    <w:rsid w:val="0067384A"/>
    <w:rsid w:val="00674007"/>
    <w:rsid w:val="00674F67"/>
    <w:rsid w:val="0067504F"/>
    <w:rsid w:val="0067531E"/>
    <w:rsid w:val="00675333"/>
    <w:rsid w:val="006755CE"/>
    <w:rsid w:val="00675613"/>
    <w:rsid w:val="00675D37"/>
    <w:rsid w:val="00675D49"/>
    <w:rsid w:val="00675F36"/>
    <w:rsid w:val="00677D4D"/>
    <w:rsid w:val="006811AC"/>
    <w:rsid w:val="006824A8"/>
    <w:rsid w:val="0068271B"/>
    <w:rsid w:val="00682C69"/>
    <w:rsid w:val="00682F85"/>
    <w:rsid w:val="00682FE5"/>
    <w:rsid w:val="006835AE"/>
    <w:rsid w:val="00683718"/>
    <w:rsid w:val="00683E01"/>
    <w:rsid w:val="006848ED"/>
    <w:rsid w:val="00685940"/>
    <w:rsid w:val="006861A1"/>
    <w:rsid w:val="006861E8"/>
    <w:rsid w:val="006864BF"/>
    <w:rsid w:val="00686798"/>
    <w:rsid w:val="00686C2E"/>
    <w:rsid w:val="006876E5"/>
    <w:rsid w:val="00687809"/>
    <w:rsid w:val="006913F1"/>
    <w:rsid w:val="00691DC5"/>
    <w:rsid w:val="00692687"/>
    <w:rsid w:val="006926F6"/>
    <w:rsid w:val="00692E46"/>
    <w:rsid w:val="00694CCE"/>
    <w:rsid w:val="00694D76"/>
    <w:rsid w:val="00695D13"/>
    <w:rsid w:val="00695DCF"/>
    <w:rsid w:val="00696A14"/>
    <w:rsid w:val="00696B99"/>
    <w:rsid w:val="00696F17"/>
    <w:rsid w:val="0069712E"/>
    <w:rsid w:val="00697275"/>
    <w:rsid w:val="006A0D69"/>
    <w:rsid w:val="006A16D0"/>
    <w:rsid w:val="006A1A97"/>
    <w:rsid w:val="006A221F"/>
    <w:rsid w:val="006A3BB6"/>
    <w:rsid w:val="006A3EB2"/>
    <w:rsid w:val="006A4803"/>
    <w:rsid w:val="006A4A2E"/>
    <w:rsid w:val="006A4ACF"/>
    <w:rsid w:val="006A4D84"/>
    <w:rsid w:val="006A52F1"/>
    <w:rsid w:val="006A537C"/>
    <w:rsid w:val="006A55EA"/>
    <w:rsid w:val="006A62C8"/>
    <w:rsid w:val="006A7087"/>
    <w:rsid w:val="006B0490"/>
    <w:rsid w:val="006B0940"/>
    <w:rsid w:val="006B17A9"/>
    <w:rsid w:val="006B1EEA"/>
    <w:rsid w:val="006B22FE"/>
    <w:rsid w:val="006B2B6C"/>
    <w:rsid w:val="006B31B2"/>
    <w:rsid w:val="006B3228"/>
    <w:rsid w:val="006B3298"/>
    <w:rsid w:val="006B37B0"/>
    <w:rsid w:val="006B3C38"/>
    <w:rsid w:val="006B3EC8"/>
    <w:rsid w:val="006B40EC"/>
    <w:rsid w:val="006B4CF7"/>
    <w:rsid w:val="006B4E72"/>
    <w:rsid w:val="006B5C84"/>
    <w:rsid w:val="006B5CC2"/>
    <w:rsid w:val="006B638D"/>
    <w:rsid w:val="006B6821"/>
    <w:rsid w:val="006B6BAD"/>
    <w:rsid w:val="006B6E58"/>
    <w:rsid w:val="006B735D"/>
    <w:rsid w:val="006B7801"/>
    <w:rsid w:val="006B7B10"/>
    <w:rsid w:val="006C0445"/>
    <w:rsid w:val="006C14A3"/>
    <w:rsid w:val="006C1747"/>
    <w:rsid w:val="006C237E"/>
    <w:rsid w:val="006C33A2"/>
    <w:rsid w:val="006C36D2"/>
    <w:rsid w:val="006C4252"/>
    <w:rsid w:val="006C47E4"/>
    <w:rsid w:val="006C4F51"/>
    <w:rsid w:val="006C59C3"/>
    <w:rsid w:val="006C7447"/>
    <w:rsid w:val="006C78DB"/>
    <w:rsid w:val="006D003B"/>
    <w:rsid w:val="006D02FF"/>
    <w:rsid w:val="006D0932"/>
    <w:rsid w:val="006D0A0A"/>
    <w:rsid w:val="006D117D"/>
    <w:rsid w:val="006D17F1"/>
    <w:rsid w:val="006D181D"/>
    <w:rsid w:val="006D1BD1"/>
    <w:rsid w:val="006D2610"/>
    <w:rsid w:val="006D2C89"/>
    <w:rsid w:val="006D2EE2"/>
    <w:rsid w:val="006D3072"/>
    <w:rsid w:val="006D3479"/>
    <w:rsid w:val="006D3DD5"/>
    <w:rsid w:val="006D4D8B"/>
    <w:rsid w:val="006D51EB"/>
    <w:rsid w:val="006D5780"/>
    <w:rsid w:val="006D5CAB"/>
    <w:rsid w:val="006D6067"/>
    <w:rsid w:val="006D664B"/>
    <w:rsid w:val="006D6BF6"/>
    <w:rsid w:val="006E0043"/>
    <w:rsid w:val="006E0B7E"/>
    <w:rsid w:val="006E128E"/>
    <w:rsid w:val="006E1719"/>
    <w:rsid w:val="006E3072"/>
    <w:rsid w:val="006E328D"/>
    <w:rsid w:val="006E4CAA"/>
    <w:rsid w:val="006E4CFF"/>
    <w:rsid w:val="006E4D34"/>
    <w:rsid w:val="006E5699"/>
    <w:rsid w:val="006E59F0"/>
    <w:rsid w:val="006E5DDE"/>
    <w:rsid w:val="006E5EE8"/>
    <w:rsid w:val="006E62C5"/>
    <w:rsid w:val="006E6550"/>
    <w:rsid w:val="006E6B18"/>
    <w:rsid w:val="006E6BA6"/>
    <w:rsid w:val="006E784F"/>
    <w:rsid w:val="006E7C81"/>
    <w:rsid w:val="006F01EA"/>
    <w:rsid w:val="006F0895"/>
    <w:rsid w:val="006F0A3D"/>
    <w:rsid w:val="006F1ED6"/>
    <w:rsid w:val="006F1F8A"/>
    <w:rsid w:val="006F2264"/>
    <w:rsid w:val="006F2855"/>
    <w:rsid w:val="006F3651"/>
    <w:rsid w:val="006F3886"/>
    <w:rsid w:val="006F38E3"/>
    <w:rsid w:val="006F3F64"/>
    <w:rsid w:val="006F4166"/>
    <w:rsid w:val="006F41D8"/>
    <w:rsid w:val="006F43A9"/>
    <w:rsid w:val="006F4D67"/>
    <w:rsid w:val="006F55C0"/>
    <w:rsid w:val="006F58B8"/>
    <w:rsid w:val="006F5AF2"/>
    <w:rsid w:val="006F7977"/>
    <w:rsid w:val="006F7992"/>
    <w:rsid w:val="006F7CAA"/>
    <w:rsid w:val="006F7EC3"/>
    <w:rsid w:val="00700217"/>
    <w:rsid w:val="00700423"/>
    <w:rsid w:val="007008E2"/>
    <w:rsid w:val="00700E94"/>
    <w:rsid w:val="007010B1"/>
    <w:rsid w:val="00701BB6"/>
    <w:rsid w:val="007021BA"/>
    <w:rsid w:val="0070278C"/>
    <w:rsid w:val="0070284F"/>
    <w:rsid w:val="00702E51"/>
    <w:rsid w:val="00702FDA"/>
    <w:rsid w:val="007040D9"/>
    <w:rsid w:val="007042E2"/>
    <w:rsid w:val="00704818"/>
    <w:rsid w:val="0070577E"/>
    <w:rsid w:val="00705803"/>
    <w:rsid w:val="007066E2"/>
    <w:rsid w:val="007067A3"/>
    <w:rsid w:val="00706D0D"/>
    <w:rsid w:val="00706D3B"/>
    <w:rsid w:val="00706DCB"/>
    <w:rsid w:val="00706EE7"/>
    <w:rsid w:val="00707252"/>
    <w:rsid w:val="00707504"/>
    <w:rsid w:val="007075B1"/>
    <w:rsid w:val="007100D7"/>
    <w:rsid w:val="0071012C"/>
    <w:rsid w:val="00710E71"/>
    <w:rsid w:val="0071152D"/>
    <w:rsid w:val="00712008"/>
    <w:rsid w:val="00712CFF"/>
    <w:rsid w:val="0071303B"/>
    <w:rsid w:val="007131ED"/>
    <w:rsid w:val="00713229"/>
    <w:rsid w:val="00713D69"/>
    <w:rsid w:val="00713F49"/>
    <w:rsid w:val="007140DD"/>
    <w:rsid w:val="00714E3B"/>
    <w:rsid w:val="007152DB"/>
    <w:rsid w:val="00716989"/>
    <w:rsid w:val="00716ADC"/>
    <w:rsid w:val="00716B63"/>
    <w:rsid w:val="00717D85"/>
    <w:rsid w:val="00720710"/>
    <w:rsid w:val="0072073A"/>
    <w:rsid w:val="00720F63"/>
    <w:rsid w:val="007219D7"/>
    <w:rsid w:val="00723220"/>
    <w:rsid w:val="00723AF1"/>
    <w:rsid w:val="00723CEA"/>
    <w:rsid w:val="00724CE5"/>
    <w:rsid w:val="00725389"/>
    <w:rsid w:val="00725B4A"/>
    <w:rsid w:val="00726295"/>
    <w:rsid w:val="00726708"/>
    <w:rsid w:val="00726B96"/>
    <w:rsid w:val="00726D84"/>
    <w:rsid w:val="0072786C"/>
    <w:rsid w:val="00727989"/>
    <w:rsid w:val="007279A3"/>
    <w:rsid w:val="007320DD"/>
    <w:rsid w:val="00732CA8"/>
    <w:rsid w:val="00733218"/>
    <w:rsid w:val="00733302"/>
    <w:rsid w:val="00733B06"/>
    <w:rsid w:val="00733DD4"/>
    <w:rsid w:val="00733E32"/>
    <w:rsid w:val="00734356"/>
    <w:rsid w:val="0073447A"/>
    <w:rsid w:val="007344D5"/>
    <w:rsid w:val="00734E08"/>
    <w:rsid w:val="007350A3"/>
    <w:rsid w:val="007356C2"/>
    <w:rsid w:val="00735C5C"/>
    <w:rsid w:val="00736253"/>
    <w:rsid w:val="00740AA2"/>
    <w:rsid w:val="00740BD1"/>
    <w:rsid w:val="00741184"/>
    <w:rsid w:val="0074129E"/>
    <w:rsid w:val="00741324"/>
    <w:rsid w:val="00741848"/>
    <w:rsid w:val="00741A80"/>
    <w:rsid w:val="00741AC7"/>
    <w:rsid w:val="00741E6D"/>
    <w:rsid w:val="00741FFB"/>
    <w:rsid w:val="0074226A"/>
    <w:rsid w:val="00742287"/>
    <w:rsid w:val="007437AD"/>
    <w:rsid w:val="00743B8E"/>
    <w:rsid w:val="00743C3B"/>
    <w:rsid w:val="00744F04"/>
    <w:rsid w:val="00745390"/>
    <w:rsid w:val="0074548B"/>
    <w:rsid w:val="007454C4"/>
    <w:rsid w:val="00745675"/>
    <w:rsid w:val="00746AB1"/>
    <w:rsid w:val="00746B99"/>
    <w:rsid w:val="00750275"/>
    <w:rsid w:val="00750F45"/>
    <w:rsid w:val="007517CF"/>
    <w:rsid w:val="00751CC0"/>
    <w:rsid w:val="007520EC"/>
    <w:rsid w:val="00752BAF"/>
    <w:rsid w:val="00752CA6"/>
    <w:rsid w:val="00752DDB"/>
    <w:rsid w:val="00753059"/>
    <w:rsid w:val="00753666"/>
    <w:rsid w:val="00754442"/>
    <w:rsid w:val="00754E40"/>
    <w:rsid w:val="00755312"/>
    <w:rsid w:val="007559B5"/>
    <w:rsid w:val="00756896"/>
    <w:rsid w:val="00756955"/>
    <w:rsid w:val="0075716B"/>
    <w:rsid w:val="00757394"/>
    <w:rsid w:val="00757786"/>
    <w:rsid w:val="007577ED"/>
    <w:rsid w:val="00757842"/>
    <w:rsid w:val="0076136B"/>
    <w:rsid w:val="0076173F"/>
    <w:rsid w:val="007628A4"/>
    <w:rsid w:val="00762F1F"/>
    <w:rsid w:val="00763153"/>
    <w:rsid w:val="00763B9F"/>
    <w:rsid w:val="00763C34"/>
    <w:rsid w:val="00763CD0"/>
    <w:rsid w:val="00763F41"/>
    <w:rsid w:val="0076444C"/>
    <w:rsid w:val="00764495"/>
    <w:rsid w:val="00764522"/>
    <w:rsid w:val="0076488F"/>
    <w:rsid w:val="00764AFB"/>
    <w:rsid w:val="00764E4F"/>
    <w:rsid w:val="00766639"/>
    <w:rsid w:val="00766857"/>
    <w:rsid w:val="00766A58"/>
    <w:rsid w:val="00767FD2"/>
    <w:rsid w:val="0077029A"/>
    <w:rsid w:val="00770465"/>
    <w:rsid w:val="00772791"/>
    <w:rsid w:val="00772ACC"/>
    <w:rsid w:val="00772C80"/>
    <w:rsid w:val="00772DBE"/>
    <w:rsid w:val="00772FBF"/>
    <w:rsid w:val="007736E6"/>
    <w:rsid w:val="007739F7"/>
    <w:rsid w:val="00773A39"/>
    <w:rsid w:val="007745C9"/>
    <w:rsid w:val="0077523C"/>
    <w:rsid w:val="00775774"/>
    <w:rsid w:val="007764BE"/>
    <w:rsid w:val="00776C91"/>
    <w:rsid w:val="00776E68"/>
    <w:rsid w:val="00776ECE"/>
    <w:rsid w:val="00777333"/>
    <w:rsid w:val="007775AE"/>
    <w:rsid w:val="00777B1A"/>
    <w:rsid w:val="00780785"/>
    <w:rsid w:val="00781838"/>
    <w:rsid w:val="00781CD6"/>
    <w:rsid w:val="00781D49"/>
    <w:rsid w:val="007837DD"/>
    <w:rsid w:val="00783891"/>
    <w:rsid w:val="00783C03"/>
    <w:rsid w:val="00783C9F"/>
    <w:rsid w:val="00783CBF"/>
    <w:rsid w:val="0078454D"/>
    <w:rsid w:val="00784C82"/>
    <w:rsid w:val="00785E47"/>
    <w:rsid w:val="00786CBB"/>
    <w:rsid w:val="00790A3C"/>
    <w:rsid w:val="00790B4F"/>
    <w:rsid w:val="0079113B"/>
    <w:rsid w:val="007930BA"/>
    <w:rsid w:val="007933B1"/>
    <w:rsid w:val="0079345E"/>
    <w:rsid w:val="007937B5"/>
    <w:rsid w:val="007942FC"/>
    <w:rsid w:val="0079460C"/>
    <w:rsid w:val="0079468C"/>
    <w:rsid w:val="007946F8"/>
    <w:rsid w:val="00794E90"/>
    <w:rsid w:val="00794F91"/>
    <w:rsid w:val="0079527B"/>
    <w:rsid w:val="007964DD"/>
    <w:rsid w:val="007969BD"/>
    <w:rsid w:val="00796C77"/>
    <w:rsid w:val="00796DE1"/>
    <w:rsid w:val="0079707F"/>
    <w:rsid w:val="0079717B"/>
    <w:rsid w:val="007A03EA"/>
    <w:rsid w:val="007A0A1F"/>
    <w:rsid w:val="007A0B3D"/>
    <w:rsid w:val="007A0EEB"/>
    <w:rsid w:val="007A142F"/>
    <w:rsid w:val="007A1D79"/>
    <w:rsid w:val="007A2720"/>
    <w:rsid w:val="007A2E57"/>
    <w:rsid w:val="007A348E"/>
    <w:rsid w:val="007A3584"/>
    <w:rsid w:val="007A371B"/>
    <w:rsid w:val="007A38D1"/>
    <w:rsid w:val="007A425B"/>
    <w:rsid w:val="007A4378"/>
    <w:rsid w:val="007A4585"/>
    <w:rsid w:val="007A4D7E"/>
    <w:rsid w:val="007A51B5"/>
    <w:rsid w:val="007A53F5"/>
    <w:rsid w:val="007A5813"/>
    <w:rsid w:val="007A64A3"/>
    <w:rsid w:val="007B0090"/>
    <w:rsid w:val="007B11D0"/>
    <w:rsid w:val="007B1D91"/>
    <w:rsid w:val="007B372B"/>
    <w:rsid w:val="007B392C"/>
    <w:rsid w:val="007B428F"/>
    <w:rsid w:val="007B473C"/>
    <w:rsid w:val="007B4988"/>
    <w:rsid w:val="007B4C91"/>
    <w:rsid w:val="007B56AE"/>
    <w:rsid w:val="007B5702"/>
    <w:rsid w:val="007B58CE"/>
    <w:rsid w:val="007B60A7"/>
    <w:rsid w:val="007B7480"/>
    <w:rsid w:val="007C1C79"/>
    <w:rsid w:val="007C1D67"/>
    <w:rsid w:val="007C1D9F"/>
    <w:rsid w:val="007C1DF4"/>
    <w:rsid w:val="007C2515"/>
    <w:rsid w:val="007C2FD4"/>
    <w:rsid w:val="007C302B"/>
    <w:rsid w:val="007C485F"/>
    <w:rsid w:val="007C488D"/>
    <w:rsid w:val="007C4D03"/>
    <w:rsid w:val="007C620E"/>
    <w:rsid w:val="007C7276"/>
    <w:rsid w:val="007C7E5D"/>
    <w:rsid w:val="007D078A"/>
    <w:rsid w:val="007D0A6B"/>
    <w:rsid w:val="007D0F72"/>
    <w:rsid w:val="007D0F85"/>
    <w:rsid w:val="007D1198"/>
    <w:rsid w:val="007D137D"/>
    <w:rsid w:val="007D151A"/>
    <w:rsid w:val="007D15D2"/>
    <w:rsid w:val="007D1A27"/>
    <w:rsid w:val="007D2341"/>
    <w:rsid w:val="007D2A88"/>
    <w:rsid w:val="007D3780"/>
    <w:rsid w:val="007D3B56"/>
    <w:rsid w:val="007D42A0"/>
    <w:rsid w:val="007D4355"/>
    <w:rsid w:val="007D4664"/>
    <w:rsid w:val="007D4B4A"/>
    <w:rsid w:val="007D4C33"/>
    <w:rsid w:val="007D4CAE"/>
    <w:rsid w:val="007D5261"/>
    <w:rsid w:val="007D5418"/>
    <w:rsid w:val="007D5898"/>
    <w:rsid w:val="007D5E06"/>
    <w:rsid w:val="007D6661"/>
    <w:rsid w:val="007D6ACA"/>
    <w:rsid w:val="007D6B25"/>
    <w:rsid w:val="007D6E9F"/>
    <w:rsid w:val="007D7B94"/>
    <w:rsid w:val="007D7BE7"/>
    <w:rsid w:val="007E0220"/>
    <w:rsid w:val="007E13D4"/>
    <w:rsid w:val="007E183B"/>
    <w:rsid w:val="007E25B4"/>
    <w:rsid w:val="007E28F3"/>
    <w:rsid w:val="007E2C44"/>
    <w:rsid w:val="007E3813"/>
    <w:rsid w:val="007E3903"/>
    <w:rsid w:val="007E396C"/>
    <w:rsid w:val="007E3A31"/>
    <w:rsid w:val="007E5036"/>
    <w:rsid w:val="007E5714"/>
    <w:rsid w:val="007E5EBC"/>
    <w:rsid w:val="007E6674"/>
    <w:rsid w:val="007E6DC6"/>
    <w:rsid w:val="007F0A44"/>
    <w:rsid w:val="007F138A"/>
    <w:rsid w:val="007F1A15"/>
    <w:rsid w:val="007F22B9"/>
    <w:rsid w:val="007F2440"/>
    <w:rsid w:val="007F2545"/>
    <w:rsid w:val="007F2B4A"/>
    <w:rsid w:val="007F326F"/>
    <w:rsid w:val="007F3A39"/>
    <w:rsid w:val="007F3EB6"/>
    <w:rsid w:val="007F5815"/>
    <w:rsid w:val="007F617A"/>
    <w:rsid w:val="007F61DE"/>
    <w:rsid w:val="007F6488"/>
    <w:rsid w:val="007F6C34"/>
    <w:rsid w:val="007F7131"/>
    <w:rsid w:val="007F7BD7"/>
    <w:rsid w:val="008001A7"/>
    <w:rsid w:val="008002BF"/>
    <w:rsid w:val="0080052B"/>
    <w:rsid w:val="00800CB1"/>
    <w:rsid w:val="00801FA9"/>
    <w:rsid w:val="008023C9"/>
    <w:rsid w:val="008028A8"/>
    <w:rsid w:val="0080295A"/>
    <w:rsid w:val="00802974"/>
    <w:rsid w:val="00803447"/>
    <w:rsid w:val="0080429C"/>
    <w:rsid w:val="0080496C"/>
    <w:rsid w:val="0080536C"/>
    <w:rsid w:val="00805796"/>
    <w:rsid w:val="00806531"/>
    <w:rsid w:val="008067E1"/>
    <w:rsid w:val="00806CCF"/>
    <w:rsid w:val="0081008A"/>
    <w:rsid w:val="00810747"/>
    <w:rsid w:val="008119E0"/>
    <w:rsid w:val="00812669"/>
    <w:rsid w:val="00812737"/>
    <w:rsid w:val="008129A8"/>
    <w:rsid w:val="008130D2"/>
    <w:rsid w:val="00814D89"/>
    <w:rsid w:val="00816330"/>
    <w:rsid w:val="008163A2"/>
    <w:rsid w:val="00816D7E"/>
    <w:rsid w:val="00820D43"/>
    <w:rsid w:val="00820D92"/>
    <w:rsid w:val="00820FCB"/>
    <w:rsid w:val="00822016"/>
    <w:rsid w:val="0082206F"/>
    <w:rsid w:val="00822C2D"/>
    <w:rsid w:val="008243F1"/>
    <w:rsid w:val="008253E7"/>
    <w:rsid w:val="00825D62"/>
    <w:rsid w:val="0082671F"/>
    <w:rsid w:val="00827046"/>
    <w:rsid w:val="008272A4"/>
    <w:rsid w:val="0082752E"/>
    <w:rsid w:val="00827B0D"/>
    <w:rsid w:val="00827E44"/>
    <w:rsid w:val="008301B5"/>
    <w:rsid w:val="008304D5"/>
    <w:rsid w:val="00830A48"/>
    <w:rsid w:val="00830CBC"/>
    <w:rsid w:val="00830D36"/>
    <w:rsid w:val="00831BB2"/>
    <w:rsid w:val="00831E79"/>
    <w:rsid w:val="0083328B"/>
    <w:rsid w:val="00833C7B"/>
    <w:rsid w:val="00833D0C"/>
    <w:rsid w:val="00834169"/>
    <w:rsid w:val="008341AF"/>
    <w:rsid w:val="00834871"/>
    <w:rsid w:val="008349BB"/>
    <w:rsid w:val="008357F7"/>
    <w:rsid w:val="00835B81"/>
    <w:rsid w:val="008360A7"/>
    <w:rsid w:val="008361E4"/>
    <w:rsid w:val="008366B5"/>
    <w:rsid w:val="008367D9"/>
    <w:rsid w:val="008369AE"/>
    <w:rsid w:val="00836B83"/>
    <w:rsid w:val="00836E67"/>
    <w:rsid w:val="00837D80"/>
    <w:rsid w:val="008400AA"/>
    <w:rsid w:val="00841B45"/>
    <w:rsid w:val="00843750"/>
    <w:rsid w:val="008439FD"/>
    <w:rsid w:val="00843A3A"/>
    <w:rsid w:val="00845C45"/>
    <w:rsid w:val="0084605F"/>
    <w:rsid w:val="00846340"/>
    <w:rsid w:val="00846EB6"/>
    <w:rsid w:val="00846ECB"/>
    <w:rsid w:val="0084748E"/>
    <w:rsid w:val="0085039C"/>
    <w:rsid w:val="00851907"/>
    <w:rsid w:val="00852F1C"/>
    <w:rsid w:val="00854F8F"/>
    <w:rsid w:val="00855812"/>
    <w:rsid w:val="00856909"/>
    <w:rsid w:val="00856A76"/>
    <w:rsid w:val="00856CBD"/>
    <w:rsid w:val="00856E36"/>
    <w:rsid w:val="008573C9"/>
    <w:rsid w:val="00857CFC"/>
    <w:rsid w:val="00860789"/>
    <w:rsid w:val="008609DC"/>
    <w:rsid w:val="0086165B"/>
    <w:rsid w:val="008624A6"/>
    <w:rsid w:val="00862570"/>
    <w:rsid w:val="008627C7"/>
    <w:rsid w:val="00863872"/>
    <w:rsid w:val="008651FE"/>
    <w:rsid w:val="008658F9"/>
    <w:rsid w:val="008659F6"/>
    <w:rsid w:val="00865BD9"/>
    <w:rsid w:val="0086640F"/>
    <w:rsid w:val="008666B6"/>
    <w:rsid w:val="00866D6F"/>
    <w:rsid w:val="00866DFF"/>
    <w:rsid w:val="00867ED9"/>
    <w:rsid w:val="00870A36"/>
    <w:rsid w:val="00871943"/>
    <w:rsid w:val="00871FC3"/>
    <w:rsid w:val="00872203"/>
    <w:rsid w:val="008729B6"/>
    <w:rsid w:val="00873732"/>
    <w:rsid w:val="00874EC2"/>
    <w:rsid w:val="008757D6"/>
    <w:rsid w:val="00875C96"/>
    <w:rsid w:val="0087618E"/>
    <w:rsid w:val="0087751E"/>
    <w:rsid w:val="00877742"/>
    <w:rsid w:val="00877FE9"/>
    <w:rsid w:val="0088001B"/>
    <w:rsid w:val="0088005D"/>
    <w:rsid w:val="008806A7"/>
    <w:rsid w:val="008817E0"/>
    <w:rsid w:val="0088318F"/>
    <w:rsid w:val="0088369F"/>
    <w:rsid w:val="00883C5C"/>
    <w:rsid w:val="008864AE"/>
    <w:rsid w:val="0088677A"/>
    <w:rsid w:val="00886DDA"/>
    <w:rsid w:val="00886F99"/>
    <w:rsid w:val="008877C6"/>
    <w:rsid w:val="00892146"/>
    <w:rsid w:val="00892DE0"/>
    <w:rsid w:val="00892ED8"/>
    <w:rsid w:val="00894C73"/>
    <w:rsid w:val="008950FF"/>
    <w:rsid w:val="0089589C"/>
    <w:rsid w:val="00895B73"/>
    <w:rsid w:val="00896370"/>
    <w:rsid w:val="00896E53"/>
    <w:rsid w:val="008978FE"/>
    <w:rsid w:val="008A044A"/>
    <w:rsid w:val="008A065D"/>
    <w:rsid w:val="008A1421"/>
    <w:rsid w:val="008A150A"/>
    <w:rsid w:val="008A18E1"/>
    <w:rsid w:val="008A1CD3"/>
    <w:rsid w:val="008A1D5D"/>
    <w:rsid w:val="008A2B9C"/>
    <w:rsid w:val="008A34F1"/>
    <w:rsid w:val="008A3785"/>
    <w:rsid w:val="008A3C30"/>
    <w:rsid w:val="008A560C"/>
    <w:rsid w:val="008A5B39"/>
    <w:rsid w:val="008A602D"/>
    <w:rsid w:val="008A60F0"/>
    <w:rsid w:val="008A6836"/>
    <w:rsid w:val="008B06D2"/>
    <w:rsid w:val="008B1564"/>
    <w:rsid w:val="008B169A"/>
    <w:rsid w:val="008B236F"/>
    <w:rsid w:val="008B2699"/>
    <w:rsid w:val="008B288A"/>
    <w:rsid w:val="008B333F"/>
    <w:rsid w:val="008B37F5"/>
    <w:rsid w:val="008B39FC"/>
    <w:rsid w:val="008B4645"/>
    <w:rsid w:val="008B5247"/>
    <w:rsid w:val="008B5416"/>
    <w:rsid w:val="008B608B"/>
    <w:rsid w:val="008B6EEB"/>
    <w:rsid w:val="008B6F39"/>
    <w:rsid w:val="008B77F6"/>
    <w:rsid w:val="008B7B79"/>
    <w:rsid w:val="008C078E"/>
    <w:rsid w:val="008C0A62"/>
    <w:rsid w:val="008C0DDE"/>
    <w:rsid w:val="008C1828"/>
    <w:rsid w:val="008C546B"/>
    <w:rsid w:val="008C67CF"/>
    <w:rsid w:val="008C68EC"/>
    <w:rsid w:val="008C6EB6"/>
    <w:rsid w:val="008C7194"/>
    <w:rsid w:val="008C7F10"/>
    <w:rsid w:val="008D0114"/>
    <w:rsid w:val="008D0982"/>
    <w:rsid w:val="008D10DD"/>
    <w:rsid w:val="008D1FE7"/>
    <w:rsid w:val="008D2148"/>
    <w:rsid w:val="008D29E4"/>
    <w:rsid w:val="008D4B16"/>
    <w:rsid w:val="008D4D96"/>
    <w:rsid w:val="008D5403"/>
    <w:rsid w:val="008D558F"/>
    <w:rsid w:val="008D5681"/>
    <w:rsid w:val="008D595C"/>
    <w:rsid w:val="008D5A06"/>
    <w:rsid w:val="008D62CC"/>
    <w:rsid w:val="008D6A14"/>
    <w:rsid w:val="008D6FE5"/>
    <w:rsid w:val="008D6FEE"/>
    <w:rsid w:val="008D7B72"/>
    <w:rsid w:val="008D7EFE"/>
    <w:rsid w:val="008E00DB"/>
    <w:rsid w:val="008E0252"/>
    <w:rsid w:val="008E03E6"/>
    <w:rsid w:val="008E130C"/>
    <w:rsid w:val="008E1999"/>
    <w:rsid w:val="008E3067"/>
    <w:rsid w:val="008E3F0F"/>
    <w:rsid w:val="008E41E6"/>
    <w:rsid w:val="008E4BA9"/>
    <w:rsid w:val="008E5B1D"/>
    <w:rsid w:val="008E6E08"/>
    <w:rsid w:val="008F0A31"/>
    <w:rsid w:val="008F0F78"/>
    <w:rsid w:val="008F15BE"/>
    <w:rsid w:val="008F1867"/>
    <w:rsid w:val="008F26C6"/>
    <w:rsid w:val="008F4E67"/>
    <w:rsid w:val="008F5076"/>
    <w:rsid w:val="008F51E9"/>
    <w:rsid w:val="008F56D7"/>
    <w:rsid w:val="008F5946"/>
    <w:rsid w:val="008F6091"/>
    <w:rsid w:val="008F7033"/>
    <w:rsid w:val="008F7049"/>
    <w:rsid w:val="008F7603"/>
    <w:rsid w:val="008F7A94"/>
    <w:rsid w:val="008F7E0C"/>
    <w:rsid w:val="00900224"/>
    <w:rsid w:val="00900FE1"/>
    <w:rsid w:val="00901FBA"/>
    <w:rsid w:val="009022BE"/>
    <w:rsid w:val="00902446"/>
    <w:rsid w:val="00902AD7"/>
    <w:rsid w:val="00902B5A"/>
    <w:rsid w:val="00902B65"/>
    <w:rsid w:val="00902B78"/>
    <w:rsid w:val="00902BD6"/>
    <w:rsid w:val="009035E8"/>
    <w:rsid w:val="009041CB"/>
    <w:rsid w:val="00904F54"/>
    <w:rsid w:val="00905703"/>
    <w:rsid w:val="00905F05"/>
    <w:rsid w:val="009063D4"/>
    <w:rsid w:val="0090738F"/>
    <w:rsid w:val="00907D37"/>
    <w:rsid w:val="00910416"/>
    <w:rsid w:val="009104D7"/>
    <w:rsid w:val="0091068C"/>
    <w:rsid w:val="00910E51"/>
    <w:rsid w:val="009120BC"/>
    <w:rsid w:val="0091279E"/>
    <w:rsid w:val="00912AF5"/>
    <w:rsid w:val="0091371B"/>
    <w:rsid w:val="00913BA2"/>
    <w:rsid w:val="00913F2F"/>
    <w:rsid w:val="00914142"/>
    <w:rsid w:val="00916195"/>
    <w:rsid w:val="00916377"/>
    <w:rsid w:val="0091705C"/>
    <w:rsid w:val="00917280"/>
    <w:rsid w:val="00920699"/>
    <w:rsid w:val="00920749"/>
    <w:rsid w:val="00920826"/>
    <w:rsid w:val="00921114"/>
    <w:rsid w:val="00921148"/>
    <w:rsid w:val="009214A8"/>
    <w:rsid w:val="009215B4"/>
    <w:rsid w:val="00921ED1"/>
    <w:rsid w:val="0092216F"/>
    <w:rsid w:val="009225B5"/>
    <w:rsid w:val="00922816"/>
    <w:rsid w:val="00922901"/>
    <w:rsid w:val="00922A40"/>
    <w:rsid w:val="00923018"/>
    <w:rsid w:val="0092364B"/>
    <w:rsid w:val="009244C0"/>
    <w:rsid w:val="00925190"/>
    <w:rsid w:val="00925415"/>
    <w:rsid w:val="009261A6"/>
    <w:rsid w:val="009264D1"/>
    <w:rsid w:val="00926EDE"/>
    <w:rsid w:val="00926F92"/>
    <w:rsid w:val="009275A6"/>
    <w:rsid w:val="00927849"/>
    <w:rsid w:val="00927E5A"/>
    <w:rsid w:val="00930140"/>
    <w:rsid w:val="009302BC"/>
    <w:rsid w:val="009308CF"/>
    <w:rsid w:val="00931356"/>
    <w:rsid w:val="0093135F"/>
    <w:rsid w:val="00931AF8"/>
    <w:rsid w:val="00931DD7"/>
    <w:rsid w:val="00931FD5"/>
    <w:rsid w:val="00933191"/>
    <w:rsid w:val="00933235"/>
    <w:rsid w:val="009340AB"/>
    <w:rsid w:val="0093414D"/>
    <w:rsid w:val="00934452"/>
    <w:rsid w:val="00934B11"/>
    <w:rsid w:val="00935045"/>
    <w:rsid w:val="009354EC"/>
    <w:rsid w:val="009359EF"/>
    <w:rsid w:val="009364C7"/>
    <w:rsid w:val="0093661A"/>
    <w:rsid w:val="0093682B"/>
    <w:rsid w:val="00937E98"/>
    <w:rsid w:val="00940911"/>
    <w:rsid w:val="00941D33"/>
    <w:rsid w:val="009431E8"/>
    <w:rsid w:val="00943425"/>
    <w:rsid w:val="00943AC2"/>
    <w:rsid w:val="00944484"/>
    <w:rsid w:val="00944ACD"/>
    <w:rsid w:val="00944C5E"/>
    <w:rsid w:val="00945765"/>
    <w:rsid w:val="009457D7"/>
    <w:rsid w:val="00946439"/>
    <w:rsid w:val="00946604"/>
    <w:rsid w:val="0094690A"/>
    <w:rsid w:val="00946C4F"/>
    <w:rsid w:val="00950124"/>
    <w:rsid w:val="00950B76"/>
    <w:rsid w:val="009516A2"/>
    <w:rsid w:val="0095193E"/>
    <w:rsid w:val="0095277F"/>
    <w:rsid w:val="00953596"/>
    <w:rsid w:val="00953D49"/>
    <w:rsid w:val="00953D85"/>
    <w:rsid w:val="009540F1"/>
    <w:rsid w:val="009545A6"/>
    <w:rsid w:val="00954ED6"/>
    <w:rsid w:val="0095516B"/>
    <w:rsid w:val="009553CF"/>
    <w:rsid w:val="00956823"/>
    <w:rsid w:val="009568C8"/>
    <w:rsid w:val="009569F8"/>
    <w:rsid w:val="009579FA"/>
    <w:rsid w:val="009614C7"/>
    <w:rsid w:val="00961895"/>
    <w:rsid w:val="009619C0"/>
    <w:rsid w:val="00962A9C"/>
    <w:rsid w:val="00962C12"/>
    <w:rsid w:val="009632EC"/>
    <w:rsid w:val="00963BDB"/>
    <w:rsid w:val="009647B7"/>
    <w:rsid w:val="00964E5C"/>
    <w:rsid w:val="0096530F"/>
    <w:rsid w:val="0096625D"/>
    <w:rsid w:val="0096636E"/>
    <w:rsid w:val="00966A34"/>
    <w:rsid w:val="00967538"/>
    <w:rsid w:val="00970659"/>
    <w:rsid w:val="00970BF3"/>
    <w:rsid w:val="00970D53"/>
    <w:rsid w:val="00970DA2"/>
    <w:rsid w:val="00970F86"/>
    <w:rsid w:val="00971062"/>
    <w:rsid w:val="00971877"/>
    <w:rsid w:val="0097191D"/>
    <w:rsid w:val="0097393E"/>
    <w:rsid w:val="00973BC9"/>
    <w:rsid w:val="00973DE8"/>
    <w:rsid w:val="00974728"/>
    <w:rsid w:val="00974D0A"/>
    <w:rsid w:val="0097563A"/>
    <w:rsid w:val="009756F4"/>
    <w:rsid w:val="00975BAF"/>
    <w:rsid w:val="00975F1F"/>
    <w:rsid w:val="0097602A"/>
    <w:rsid w:val="00976606"/>
    <w:rsid w:val="00976CC0"/>
    <w:rsid w:val="00976D3D"/>
    <w:rsid w:val="00977038"/>
    <w:rsid w:val="00977399"/>
    <w:rsid w:val="009777E3"/>
    <w:rsid w:val="00977812"/>
    <w:rsid w:val="00977E58"/>
    <w:rsid w:val="009808D0"/>
    <w:rsid w:val="00980FCA"/>
    <w:rsid w:val="009827A9"/>
    <w:rsid w:val="00982C5E"/>
    <w:rsid w:val="00983073"/>
    <w:rsid w:val="00983389"/>
    <w:rsid w:val="00983A40"/>
    <w:rsid w:val="00984369"/>
    <w:rsid w:val="00984C42"/>
    <w:rsid w:val="009856E8"/>
    <w:rsid w:val="00985A40"/>
    <w:rsid w:val="00986E65"/>
    <w:rsid w:val="00986FD2"/>
    <w:rsid w:val="00987091"/>
    <w:rsid w:val="00987A50"/>
    <w:rsid w:val="00990BEE"/>
    <w:rsid w:val="00992510"/>
    <w:rsid w:val="00992680"/>
    <w:rsid w:val="00992D50"/>
    <w:rsid w:val="009931A0"/>
    <w:rsid w:val="009941DB"/>
    <w:rsid w:val="00994269"/>
    <w:rsid w:val="0099434E"/>
    <w:rsid w:val="00994FAE"/>
    <w:rsid w:val="00994FF3"/>
    <w:rsid w:val="00995AA5"/>
    <w:rsid w:val="00995DFB"/>
    <w:rsid w:val="0099615F"/>
    <w:rsid w:val="009968D5"/>
    <w:rsid w:val="009971BF"/>
    <w:rsid w:val="00997D39"/>
    <w:rsid w:val="009A0489"/>
    <w:rsid w:val="009A1331"/>
    <w:rsid w:val="009A14B4"/>
    <w:rsid w:val="009A2D3E"/>
    <w:rsid w:val="009A2FFE"/>
    <w:rsid w:val="009A36F8"/>
    <w:rsid w:val="009A3A34"/>
    <w:rsid w:val="009A3D36"/>
    <w:rsid w:val="009A40E5"/>
    <w:rsid w:val="009A4D70"/>
    <w:rsid w:val="009A5089"/>
    <w:rsid w:val="009A53B8"/>
    <w:rsid w:val="009A67D4"/>
    <w:rsid w:val="009A6874"/>
    <w:rsid w:val="009A75C6"/>
    <w:rsid w:val="009B018E"/>
    <w:rsid w:val="009B0246"/>
    <w:rsid w:val="009B0256"/>
    <w:rsid w:val="009B030A"/>
    <w:rsid w:val="009B082C"/>
    <w:rsid w:val="009B0D1E"/>
    <w:rsid w:val="009B1C77"/>
    <w:rsid w:val="009B39E7"/>
    <w:rsid w:val="009B3CD9"/>
    <w:rsid w:val="009B3E0B"/>
    <w:rsid w:val="009B3FE5"/>
    <w:rsid w:val="009B4FAF"/>
    <w:rsid w:val="009B5F8A"/>
    <w:rsid w:val="009B6408"/>
    <w:rsid w:val="009B6D03"/>
    <w:rsid w:val="009B756D"/>
    <w:rsid w:val="009B7825"/>
    <w:rsid w:val="009C05F6"/>
    <w:rsid w:val="009C0C84"/>
    <w:rsid w:val="009C1129"/>
    <w:rsid w:val="009C1602"/>
    <w:rsid w:val="009C25D7"/>
    <w:rsid w:val="009C3442"/>
    <w:rsid w:val="009C4666"/>
    <w:rsid w:val="009C4F51"/>
    <w:rsid w:val="009C521C"/>
    <w:rsid w:val="009C53E9"/>
    <w:rsid w:val="009C5688"/>
    <w:rsid w:val="009C58D7"/>
    <w:rsid w:val="009C6540"/>
    <w:rsid w:val="009C6A20"/>
    <w:rsid w:val="009C6BA8"/>
    <w:rsid w:val="009C726F"/>
    <w:rsid w:val="009C73A4"/>
    <w:rsid w:val="009C7D55"/>
    <w:rsid w:val="009D01D0"/>
    <w:rsid w:val="009D07A4"/>
    <w:rsid w:val="009D07E3"/>
    <w:rsid w:val="009D128F"/>
    <w:rsid w:val="009D13C1"/>
    <w:rsid w:val="009D1463"/>
    <w:rsid w:val="009D25AD"/>
    <w:rsid w:val="009D2AE3"/>
    <w:rsid w:val="009D2BB5"/>
    <w:rsid w:val="009D3807"/>
    <w:rsid w:val="009D38D8"/>
    <w:rsid w:val="009D3AFE"/>
    <w:rsid w:val="009D42E0"/>
    <w:rsid w:val="009D473D"/>
    <w:rsid w:val="009D4A07"/>
    <w:rsid w:val="009D676A"/>
    <w:rsid w:val="009D7A5E"/>
    <w:rsid w:val="009D7DB4"/>
    <w:rsid w:val="009E02B6"/>
    <w:rsid w:val="009E0AE3"/>
    <w:rsid w:val="009E15C0"/>
    <w:rsid w:val="009E19B9"/>
    <w:rsid w:val="009E1B19"/>
    <w:rsid w:val="009E1F4C"/>
    <w:rsid w:val="009E1F82"/>
    <w:rsid w:val="009E2B83"/>
    <w:rsid w:val="009E3172"/>
    <w:rsid w:val="009E3FC5"/>
    <w:rsid w:val="009E518A"/>
    <w:rsid w:val="009E5983"/>
    <w:rsid w:val="009E5A02"/>
    <w:rsid w:val="009E5A67"/>
    <w:rsid w:val="009E5AEE"/>
    <w:rsid w:val="009E5B83"/>
    <w:rsid w:val="009E69BF"/>
    <w:rsid w:val="009E6E21"/>
    <w:rsid w:val="009E7033"/>
    <w:rsid w:val="009E760E"/>
    <w:rsid w:val="009F01EE"/>
    <w:rsid w:val="009F1FFF"/>
    <w:rsid w:val="009F27AF"/>
    <w:rsid w:val="009F29F8"/>
    <w:rsid w:val="009F33DA"/>
    <w:rsid w:val="009F3496"/>
    <w:rsid w:val="009F382F"/>
    <w:rsid w:val="009F45C8"/>
    <w:rsid w:val="009F4B35"/>
    <w:rsid w:val="009F5663"/>
    <w:rsid w:val="009F595D"/>
    <w:rsid w:val="009F62F5"/>
    <w:rsid w:val="009F67AD"/>
    <w:rsid w:val="00A00DE2"/>
    <w:rsid w:val="00A01157"/>
    <w:rsid w:val="00A012AF"/>
    <w:rsid w:val="00A02A7F"/>
    <w:rsid w:val="00A02E38"/>
    <w:rsid w:val="00A03D5C"/>
    <w:rsid w:val="00A03FFF"/>
    <w:rsid w:val="00A049D4"/>
    <w:rsid w:val="00A04B7C"/>
    <w:rsid w:val="00A05CE5"/>
    <w:rsid w:val="00A065E2"/>
    <w:rsid w:val="00A06982"/>
    <w:rsid w:val="00A108FD"/>
    <w:rsid w:val="00A11799"/>
    <w:rsid w:val="00A11BE5"/>
    <w:rsid w:val="00A125D4"/>
    <w:rsid w:val="00A136A4"/>
    <w:rsid w:val="00A137CB"/>
    <w:rsid w:val="00A143D5"/>
    <w:rsid w:val="00A146A9"/>
    <w:rsid w:val="00A1494E"/>
    <w:rsid w:val="00A15304"/>
    <w:rsid w:val="00A1557E"/>
    <w:rsid w:val="00A1603F"/>
    <w:rsid w:val="00A1786E"/>
    <w:rsid w:val="00A2010E"/>
    <w:rsid w:val="00A21B82"/>
    <w:rsid w:val="00A221D0"/>
    <w:rsid w:val="00A221FA"/>
    <w:rsid w:val="00A234A5"/>
    <w:rsid w:val="00A24369"/>
    <w:rsid w:val="00A25B19"/>
    <w:rsid w:val="00A25C0F"/>
    <w:rsid w:val="00A25E6A"/>
    <w:rsid w:val="00A2744D"/>
    <w:rsid w:val="00A27532"/>
    <w:rsid w:val="00A278EF"/>
    <w:rsid w:val="00A27A0A"/>
    <w:rsid w:val="00A27DEA"/>
    <w:rsid w:val="00A30808"/>
    <w:rsid w:val="00A3299D"/>
    <w:rsid w:val="00A329F2"/>
    <w:rsid w:val="00A32A16"/>
    <w:rsid w:val="00A335DA"/>
    <w:rsid w:val="00A3379E"/>
    <w:rsid w:val="00A33A77"/>
    <w:rsid w:val="00A33BC8"/>
    <w:rsid w:val="00A3410F"/>
    <w:rsid w:val="00A3471A"/>
    <w:rsid w:val="00A34C7F"/>
    <w:rsid w:val="00A3588A"/>
    <w:rsid w:val="00A3592D"/>
    <w:rsid w:val="00A35BF6"/>
    <w:rsid w:val="00A35E4F"/>
    <w:rsid w:val="00A35E78"/>
    <w:rsid w:val="00A35FB8"/>
    <w:rsid w:val="00A3699D"/>
    <w:rsid w:val="00A37EA4"/>
    <w:rsid w:val="00A40168"/>
    <w:rsid w:val="00A40943"/>
    <w:rsid w:val="00A41703"/>
    <w:rsid w:val="00A41CFD"/>
    <w:rsid w:val="00A41DB5"/>
    <w:rsid w:val="00A43754"/>
    <w:rsid w:val="00A44093"/>
    <w:rsid w:val="00A45B42"/>
    <w:rsid w:val="00A46216"/>
    <w:rsid w:val="00A46381"/>
    <w:rsid w:val="00A46C03"/>
    <w:rsid w:val="00A46C28"/>
    <w:rsid w:val="00A46DEE"/>
    <w:rsid w:val="00A46E3C"/>
    <w:rsid w:val="00A46F8D"/>
    <w:rsid w:val="00A47A72"/>
    <w:rsid w:val="00A501DD"/>
    <w:rsid w:val="00A50B25"/>
    <w:rsid w:val="00A51703"/>
    <w:rsid w:val="00A52780"/>
    <w:rsid w:val="00A54281"/>
    <w:rsid w:val="00A558B0"/>
    <w:rsid w:val="00A559F5"/>
    <w:rsid w:val="00A55A0E"/>
    <w:rsid w:val="00A55A73"/>
    <w:rsid w:val="00A566AE"/>
    <w:rsid w:val="00A5672C"/>
    <w:rsid w:val="00A573EF"/>
    <w:rsid w:val="00A57AC1"/>
    <w:rsid w:val="00A57D6F"/>
    <w:rsid w:val="00A60676"/>
    <w:rsid w:val="00A6079F"/>
    <w:rsid w:val="00A6089D"/>
    <w:rsid w:val="00A608EE"/>
    <w:rsid w:val="00A620BC"/>
    <w:rsid w:val="00A6212A"/>
    <w:rsid w:val="00A6254E"/>
    <w:rsid w:val="00A6264B"/>
    <w:rsid w:val="00A64C02"/>
    <w:rsid w:val="00A650BB"/>
    <w:rsid w:val="00A65647"/>
    <w:rsid w:val="00A656D3"/>
    <w:rsid w:val="00A65E3B"/>
    <w:rsid w:val="00A65F32"/>
    <w:rsid w:val="00A661A6"/>
    <w:rsid w:val="00A662EA"/>
    <w:rsid w:val="00A66859"/>
    <w:rsid w:val="00A672BB"/>
    <w:rsid w:val="00A6730E"/>
    <w:rsid w:val="00A70200"/>
    <w:rsid w:val="00A71679"/>
    <w:rsid w:val="00A71BFD"/>
    <w:rsid w:val="00A722A9"/>
    <w:rsid w:val="00A748FD"/>
    <w:rsid w:val="00A74EE0"/>
    <w:rsid w:val="00A75789"/>
    <w:rsid w:val="00A76426"/>
    <w:rsid w:val="00A766B4"/>
    <w:rsid w:val="00A76F24"/>
    <w:rsid w:val="00A7715C"/>
    <w:rsid w:val="00A77614"/>
    <w:rsid w:val="00A77B16"/>
    <w:rsid w:val="00A810E2"/>
    <w:rsid w:val="00A8194C"/>
    <w:rsid w:val="00A81D8A"/>
    <w:rsid w:val="00A835BD"/>
    <w:rsid w:val="00A84089"/>
    <w:rsid w:val="00A84679"/>
    <w:rsid w:val="00A847B8"/>
    <w:rsid w:val="00A84A23"/>
    <w:rsid w:val="00A8518A"/>
    <w:rsid w:val="00A85734"/>
    <w:rsid w:val="00A87CC3"/>
    <w:rsid w:val="00A90A5F"/>
    <w:rsid w:val="00A91740"/>
    <w:rsid w:val="00A91B4A"/>
    <w:rsid w:val="00A92130"/>
    <w:rsid w:val="00A92751"/>
    <w:rsid w:val="00A92F0F"/>
    <w:rsid w:val="00A94DFC"/>
    <w:rsid w:val="00A94F17"/>
    <w:rsid w:val="00A94F3A"/>
    <w:rsid w:val="00A95885"/>
    <w:rsid w:val="00A9593E"/>
    <w:rsid w:val="00A95B5D"/>
    <w:rsid w:val="00A96ED2"/>
    <w:rsid w:val="00AA0788"/>
    <w:rsid w:val="00AA0B60"/>
    <w:rsid w:val="00AA155A"/>
    <w:rsid w:val="00AA168F"/>
    <w:rsid w:val="00AA1C9B"/>
    <w:rsid w:val="00AA1EC2"/>
    <w:rsid w:val="00AA24EC"/>
    <w:rsid w:val="00AA25B8"/>
    <w:rsid w:val="00AA2C86"/>
    <w:rsid w:val="00AA2D1B"/>
    <w:rsid w:val="00AA3073"/>
    <w:rsid w:val="00AA317C"/>
    <w:rsid w:val="00AA33B8"/>
    <w:rsid w:val="00AA3805"/>
    <w:rsid w:val="00AA38CB"/>
    <w:rsid w:val="00AA402F"/>
    <w:rsid w:val="00AA520B"/>
    <w:rsid w:val="00AA597E"/>
    <w:rsid w:val="00AA6087"/>
    <w:rsid w:val="00AA69AB"/>
    <w:rsid w:val="00AA6EF7"/>
    <w:rsid w:val="00AA7A95"/>
    <w:rsid w:val="00AA7EF5"/>
    <w:rsid w:val="00AB0557"/>
    <w:rsid w:val="00AB0DAE"/>
    <w:rsid w:val="00AB0FB0"/>
    <w:rsid w:val="00AB1C2F"/>
    <w:rsid w:val="00AB1E8C"/>
    <w:rsid w:val="00AB3487"/>
    <w:rsid w:val="00AB35F6"/>
    <w:rsid w:val="00AB3BA4"/>
    <w:rsid w:val="00AB48EA"/>
    <w:rsid w:val="00AB490B"/>
    <w:rsid w:val="00AB57F1"/>
    <w:rsid w:val="00AB6A4F"/>
    <w:rsid w:val="00AB7224"/>
    <w:rsid w:val="00AB7B10"/>
    <w:rsid w:val="00AC0361"/>
    <w:rsid w:val="00AC0D08"/>
    <w:rsid w:val="00AC17CB"/>
    <w:rsid w:val="00AC1CBE"/>
    <w:rsid w:val="00AC280B"/>
    <w:rsid w:val="00AC2EA6"/>
    <w:rsid w:val="00AC3430"/>
    <w:rsid w:val="00AC3F94"/>
    <w:rsid w:val="00AC43CE"/>
    <w:rsid w:val="00AC550F"/>
    <w:rsid w:val="00AC645E"/>
    <w:rsid w:val="00AC738C"/>
    <w:rsid w:val="00AC7767"/>
    <w:rsid w:val="00AC7795"/>
    <w:rsid w:val="00AD0228"/>
    <w:rsid w:val="00AD0412"/>
    <w:rsid w:val="00AD0803"/>
    <w:rsid w:val="00AD150B"/>
    <w:rsid w:val="00AD2035"/>
    <w:rsid w:val="00AD2A01"/>
    <w:rsid w:val="00AD2D7D"/>
    <w:rsid w:val="00AD4A6B"/>
    <w:rsid w:val="00AD5A31"/>
    <w:rsid w:val="00AD6075"/>
    <w:rsid w:val="00AD6DA1"/>
    <w:rsid w:val="00AD7373"/>
    <w:rsid w:val="00AD770E"/>
    <w:rsid w:val="00AE086A"/>
    <w:rsid w:val="00AE0925"/>
    <w:rsid w:val="00AE23FE"/>
    <w:rsid w:val="00AE2597"/>
    <w:rsid w:val="00AE28C6"/>
    <w:rsid w:val="00AE2DC8"/>
    <w:rsid w:val="00AE3897"/>
    <w:rsid w:val="00AE5E5B"/>
    <w:rsid w:val="00AE7877"/>
    <w:rsid w:val="00AE7C33"/>
    <w:rsid w:val="00AF0F83"/>
    <w:rsid w:val="00AF2726"/>
    <w:rsid w:val="00AF293D"/>
    <w:rsid w:val="00AF2CC9"/>
    <w:rsid w:val="00AF2DE6"/>
    <w:rsid w:val="00AF46FA"/>
    <w:rsid w:val="00AF4A89"/>
    <w:rsid w:val="00AF5324"/>
    <w:rsid w:val="00AF66DA"/>
    <w:rsid w:val="00AF67AB"/>
    <w:rsid w:val="00AF681C"/>
    <w:rsid w:val="00AF6B04"/>
    <w:rsid w:val="00AF6E65"/>
    <w:rsid w:val="00AF731A"/>
    <w:rsid w:val="00AF7F79"/>
    <w:rsid w:val="00B00037"/>
    <w:rsid w:val="00B002CA"/>
    <w:rsid w:val="00B009AF"/>
    <w:rsid w:val="00B00E33"/>
    <w:rsid w:val="00B014C3"/>
    <w:rsid w:val="00B01850"/>
    <w:rsid w:val="00B01F10"/>
    <w:rsid w:val="00B02E9D"/>
    <w:rsid w:val="00B03C6E"/>
    <w:rsid w:val="00B03C7C"/>
    <w:rsid w:val="00B03F62"/>
    <w:rsid w:val="00B0414C"/>
    <w:rsid w:val="00B04988"/>
    <w:rsid w:val="00B04DE5"/>
    <w:rsid w:val="00B0558C"/>
    <w:rsid w:val="00B05A06"/>
    <w:rsid w:val="00B05BD7"/>
    <w:rsid w:val="00B07321"/>
    <w:rsid w:val="00B07E71"/>
    <w:rsid w:val="00B07ED7"/>
    <w:rsid w:val="00B101D7"/>
    <w:rsid w:val="00B1069C"/>
    <w:rsid w:val="00B126D8"/>
    <w:rsid w:val="00B12CF6"/>
    <w:rsid w:val="00B142B2"/>
    <w:rsid w:val="00B15C24"/>
    <w:rsid w:val="00B15E0D"/>
    <w:rsid w:val="00B16626"/>
    <w:rsid w:val="00B17058"/>
    <w:rsid w:val="00B175F8"/>
    <w:rsid w:val="00B203AA"/>
    <w:rsid w:val="00B203CB"/>
    <w:rsid w:val="00B2065F"/>
    <w:rsid w:val="00B2087C"/>
    <w:rsid w:val="00B20DEE"/>
    <w:rsid w:val="00B211A8"/>
    <w:rsid w:val="00B216CA"/>
    <w:rsid w:val="00B21CB8"/>
    <w:rsid w:val="00B21E09"/>
    <w:rsid w:val="00B22B9E"/>
    <w:rsid w:val="00B23258"/>
    <w:rsid w:val="00B23A3F"/>
    <w:rsid w:val="00B23DB0"/>
    <w:rsid w:val="00B2417B"/>
    <w:rsid w:val="00B246BE"/>
    <w:rsid w:val="00B24B42"/>
    <w:rsid w:val="00B24F28"/>
    <w:rsid w:val="00B255EC"/>
    <w:rsid w:val="00B26058"/>
    <w:rsid w:val="00B2635D"/>
    <w:rsid w:val="00B26614"/>
    <w:rsid w:val="00B26A51"/>
    <w:rsid w:val="00B26AAF"/>
    <w:rsid w:val="00B30755"/>
    <w:rsid w:val="00B31E6E"/>
    <w:rsid w:val="00B33232"/>
    <w:rsid w:val="00B337ED"/>
    <w:rsid w:val="00B34506"/>
    <w:rsid w:val="00B34670"/>
    <w:rsid w:val="00B34E65"/>
    <w:rsid w:val="00B35218"/>
    <w:rsid w:val="00B354D4"/>
    <w:rsid w:val="00B357D3"/>
    <w:rsid w:val="00B35D4A"/>
    <w:rsid w:val="00B35DF7"/>
    <w:rsid w:val="00B360C3"/>
    <w:rsid w:val="00B36645"/>
    <w:rsid w:val="00B367A6"/>
    <w:rsid w:val="00B36C7E"/>
    <w:rsid w:val="00B37007"/>
    <w:rsid w:val="00B37A6D"/>
    <w:rsid w:val="00B37D49"/>
    <w:rsid w:val="00B403AC"/>
    <w:rsid w:val="00B405AF"/>
    <w:rsid w:val="00B40888"/>
    <w:rsid w:val="00B41B78"/>
    <w:rsid w:val="00B422DE"/>
    <w:rsid w:val="00B42D35"/>
    <w:rsid w:val="00B438D7"/>
    <w:rsid w:val="00B4429A"/>
    <w:rsid w:val="00B451FD"/>
    <w:rsid w:val="00B454EC"/>
    <w:rsid w:val="00B45E27"/>
    <w:rsid w:val="00B46D40"/>
    <w:rsid w:val="00B46DE4"/>
    <w:rsid w:val="00B47193"/>
    <w:rsid w:val="00B503E7"/>
    <w:rsid w:val="00B507B9"/>
    <w:rsid w:val="00B50C26"/>
    <w:rsid w:val="00B50FB6"/>
    <w:rsid w:val="00B5123D"/>
    <w:rsid w:val="00B53074"/>
    <w:rsid w:val="00B54A04"/>
    <w:rsid w:val="00B54EE2"/>
    <w:rsid w:val="00B557AC"/>
    <w:rsid w:val="00B55AA4"/>
    <w:rsid w:val="00B579ED"/>
    <w:rsid w:val="00B60508"/>
    <w:rsid w:val="00B60A77"/>
    <w:rsid w:val="00B60BD2"/>
    <w:rsid w:val="00B60FC8"/>
    <w:rsid w:val="00B61299"/>
    <w:rsid w:val="00B61993"/>
    <w:rsid w:val="00B61A89"/>
    <w:rsid w:val="00B61BAC"/>
    <w:rsid w:val="00B61F39"/>
    <w:rsid w:val="00B62701"/>
    <w:rsid w:val="00B627AD"/>
    <w:rsid w:val="00B628F2"/>
    <w:rsid w:val="00B6377F"/>
    <w:rsid w:val="00B63AF8"/>
    <w:rsid w:val="00B64C0B"/>
    <w:rsid w:val="00B6547B"/>
    <w:rsid w:val="00B655E2"/>
    <w:rsid w:val="00B663F1"/>
    <w:rsid w:val="00B66C54"/>
    <w:rsid w:val="00B6752E"/>
    <w:rsid w:val="00B67E04"/>
    <w:rsid w:val="00B70F69"/>
    <w:rsid w:val="00B71C06"/>
    <w:rsid w:val="00B720F0"/>
    <w:rsid w:val="00B7250E"/>
    <w:rsid w:val="00B73073"/>
    <w:rsid w:val="00B73267"/>
    <w:rsid w:val="00B73DD0"/>
    <w:rsid w:val="00B74785"/>
    <w:rsid w:val="00B7580A"/>
    <w:rsid w:val="00B768D8"/>
    <w:rsid w:val="00B76DEB"/>
    <w:rsid w:val="00B80DB9"/>
    <w:rsid w:val="00B810BD"/>
    <w:rsid w:val="00B8155B"/>
    <w:rsid w:val="00B81739"/>
    <w:rsid w:val="00B81A18"/>
    <w:rsid w:val="00B822E7"/>
    <w:rsid w:val="00B829A5"/>
    <w:rsid w:val="00B82CA4"/>
    <w:rsid w:val="00B82F30"/>
    <w:rsid w:val="00B83592"/>
    <w:rsid w:val="00B83C93"/>
    <w:rsid w:val="00B845B5"/>
    <w:rsid w:val="00B848F4"/>
    <w:rsid w:val="00B849E8"/>
    <w:rsid w:val="00B84D38"/>
    <w:rsid w:val="00B84F6C"/>
    <w:rsid w:val="00B85EE0"/>
    <w:rsid w:val="00B879AB"/>
    <w:rsid w:val="00B91C20"/>
    <w:rsid w:val="00B92190"/>
    <w:rsid w:val="00B92560"/>
    <w:rsid w:val="00B927C1"/>
    <w:rsid w:val="00B93CEF"/>
    <w:rsid w:val="00B9490A"/>
    <w:rsid w:val="00B94F12"/>
    <w:rsid w:val="00B95FCE"/>
    <w:rsid w:val="00B9686D"/>
    <w:rsid w:val="00B96AA7"/>
    <w:rsid w:val="00B9743F"/>
    <w:rsid w:val="00B974DF"/>
    <w:rsid w:val="00B97D09"/>
    <w:rsid w:val="00B97E8D"/>
    <w:rsid w:val="00BA0586"/>
    <w:rsid w:val="00BA06A3"/>
    <w:rsid w:val="00BA196B"/>
    <w:rsid w:val="00BA38D8"/>
    <w:rsid w:val="00BA3EB0"/>
    <w:rsid w:val="00BA4346"/>
    <w:rsid w:val="00BA4BC4"/>
    <w:rsid w:val="00BA5425"/>
    <w:rsid w:val="00BA5518"/>
    <w:rsid w:val="00BA57E2"/>
    <w:rsid w:val="00BA60DC"/>
    <w:rsid w:val="00BA653B"/>
    <w:rsid w:val="00BA6DAC"/>
    <w:rsid w:val="00BB0435"/>
    <w:rsid w:val="00BB0CED"/>
    <w:rsid w:val="00BB1575"/>
    <w:rsid w:val="00BB21D3"/>
    <w:rsid w:val="00BB280D"/>
    <w:rsid w:val="00BB2B0C"/>
    <w:rsid w:val="00BB3024"/>
    <w:rsid w:val="00BB3362"/>
    <w:rsid w:val="00BB4AC3"/>
    <w:rsid w:val="00BB4F2F"/>
    <w:rsid w:val="00BB5349"/>
    <w:rsid w:val="00BB5846"/>
    <w:rsid w:val="00BB5B72"/>
    <w:rsid w:val="00BB67DA"/>
    <w:rsid w:val="00BC0115"/>
    <w:rsid w:val="00BC02B9"/>
    <w:rsid w:val="00BC07BE"/>
    <w:rsid w:val="00BC1125"/>
    <w:rsid w:val="00BC1FEC"/>
    <w:rsid w:val="00BC204F"/>
    <w:rsid w:val="00BC274E"/>
    <w:rsid w:val="00BC2765"/>
    <w:rsid w:val="00BC3213"/>
    <w:rsid w:val="00BC37CA"/>
    <w:rsid w:val="00BC674A"/>
    <w:rsid w:val="00BC727B"/>
    <w:rsid w:val="00BC7347"/>
    <w:rsid w:val="00BC796E"/>
    <w:rsid w:val="00BC7CFC"/>
    <w:rsid w:val="00BD34E1"/>
    <w:rsid w:val="00BD3ADD"/>
    <w:rsid w:val="00BD4236"/>
    <w:rsid w:val="00BD4543"/>
    <w:rsid w:val="00BD5EA3"/>
    <w:rsid w:val="00BD6044"/>
    <w:rsid w:val="00BD67BE"/>
    <w:rsid w:val="00BD72C5"/>
    <w:rsid w:val="00BD7381"/>
    <w:rsid w:val="00BD7826"/>
    <w:rsid w:val="00BD7A0A"/>
    <w:rsid w:val="00BD7ED8"/>
    <w:rsid w:val="00BD7EEA"/>
    <w:rsid w:val="00BE0A07"/>
    <w:rsid w:val="00BE0CF5"/>
    <w:rsid w:val="00BE1685"/>
    <w:rsid w:val="00BE1BCD"/>
    <w:rsid w:val="00BE2CA8"/>
    <w:rsid w:val="00BE3204"/>
    <w:rsid w:val="00BE3207"/>
    <w:rsid w:val="00BE3A38"/>
    <w:rsid w:val="00BE3A57"/>
    <w:rsid w:val="00BE3D8B"/>
    <w:rsid w:val="00BE42DE"/>
    <w:rsid w:val="00BE53CD"/>
    <w:rsid w:val="00BE55FE"/>
    <w:rsid w:val="00BE58D9"/>
    <w:rsid w:val="00BE5D02"/>
    <w:rsid w:val="00BE6BE1"/>
    <w:rsid w:val="00BE6C3C"/>
    <w:rsid w:val="00BE741F"/>
    <w:rsid w:val="00BE755E"/>
    <w:rsid w:val="00BE7961"/>
    <w:rsid w:val="00BF01DC"/>
    <w:rsid w:val="00BF0BA4"/>
    <w:rsid w:val="00BF101C"/>
    <w:rsid w:val="00BF1033"/>
    <w:rsid w:val="00BF1B98"/>
    <w:rsid w:val="00BF1F42"/>
    <w:rsid w:val="00BF1FD4"/>
    <w:rsid w:val="00BF20D1"/>
    <w:rsid w:val="00BF258F"/>
    <w:rsid w:val="00BF2C04"/>
    <w:rsid w:val="00BF32E5"/>
    <w:rsid w:val="00BF3C24"/>
    <w:rsid w:val="00BF4387"/>
    <w:rsid w:val="00BF4F9C"/>
    <w:rsid w:val="00BF5B00"/>
    <w:rsid w:val="00BF5EC7"/>
    <w:rsid w:val="00BF6113"/>
    <w:rsid w:val="00BF657B"/>
    <w:rsid w:val="00BF6CF0"/>
    <w:rsid w:val="00BF6DA0"/>
    <w:rsid w:val="00BF71C4"/>
    <w:rsid w:val="00C02E99"/>
    <w:rsid w:val="00C032D3"/>
    <w:rsid w:val="00C03872"/>
    <w:rsid w:val="00C04371"/>
    <w:rsid w:val="00C04877"/>
    <w:rsid w:val="00C04AB4"/>
    <w:rsid w:val="00C057E4"/>
    <w:rsid w:val="00C06026"/>
    <w:rsid w:val="00C06BBA"/>
    <w:rsid w:val="00C06C08"/>
    <w:rsid w:val="00C07A60"/>
    <w:rsid w:val="00C07D65"/>
    <w:rsid w:val="00C10202"/>
    <w:rsid w:val="00C106D0"/>
    <w:rsid w:val="00C10A00"/>
    <w:rsid w:val="00C1177F"/>
    <w:rsid w:val="00C11A41"/>
    <w:rsid w:val="00C11EC9"/>
    <w:rsid w:val="00C122A2"/>
    <w:rsid w:val="00C12504"/>
    <w:rsid w:val="00C126BF"/>
    <w:rsid w:val="00C126E5"/>
    <w:rsid w:val="00C12AF4"/>
    <w:rsid w:val="00C14158"/>
    <w:rsid w:val="00C14878"/>
    <w:rsid w:val="00C14B2D"/>
    <w:rsid w:val="00C14E31"/>
    <w:rsid w:val="00C1547A"/>
    <w:rsid w:val="00C1570F"/>
    <w:rsid w:val="00C16102"/>
    <w:rsid w:val="00C1655A"/>
    <w:rsid w:val="00C168DA"/>
    <w:rsid w:val="00C179E8"/>
    <w:rsid w:val="00C17ABD"/>
    <w:rsid w:val="00C17BAD"/>
    <w:rsid w:val="00C17EDF"/>
    <w:rsid w:val="00C17F02"/>
    <w:rsid w:val="00C20BE2"/>
    <w:rsid w:val="00C210D1"/>
    <w:rsid w:val="00C22B8A"/>
    <w:rsid w:val="00C22EBF"/>
    <w:rsid w:val="00C22EE5"/>
    <w:rsid w:val="00C23091"/>
    <w:rsid w:val="00C231C1"/>
    <w:rsid w:val="00C2386B"/>
    <w:rsid w:val="00C24F8E"/>
    <w:rsid w:val="00C25677"/>
    <w:rsid w:val="00C2729C"/>
    <w:rsid w:val="00C2743F"/>
    <w:rsid w:val="00C27559"/>
    <w:rsid w:val="00C276C8"/>
    <w:rsid w:val="00C27E31"/>
    <w:rsid w:val="00C27F80"/>
    <w:rsid w:val="00C307E8"/>
    <w:rsid w:val="00C30BDA"/>
    <w:rsid w:val="00C30D92"/>
    <w:rsid w:val="00C3118D"/>
    <w:rsid w:val="00C33131"/>
    <w:rsid w:val="00C35413"/>
    <w:rsid w:val="00C35C22"/>
    <w:rsid w:val="00C361CF"/>
    <w:rsid w:val="00C3625E"/>
    <w:rsid w:val="00C36298"/>
    <w:rsid w:val="00C36E1A"/>
    <w:rsid w:val="00C36FDD"/>
    <w:rsid w:val="00C373AE"/>
    <w:rsid w:val="00C37861"/>
    <w:rsid w:val="00C37B9D"/>
    <w:rsid w:val="00C414CA"/>
    <w:rsid w:val="00C41784"/>
    <w:rsid w:val="00C41AEE"/>
    <w:rsid w:val="00C41E92"/>
    <w:rsid w:val="00C42E53"/>
    <w:rsid w:val="00C447B0"/>
    <w:rsid w:val="00C44DC8"/>
    <w:rsid w:val="00C4589F"/>
    <w:rsid w:val="00C45D1E"/>
    <w:rsid w:val="00C46237"/>
    <w:rsid w:val="00C47195"/>
    <w:rsid w:val="00C506A7"/>
    <w:rsid w:val="00C512C9"/>
    <w:rsid w:val="00C5142A"/>
    <w:rsid w:val="00C51458"/>
    <w:rsid w:val="00C5145E"/>
    <w:rsid w:val="00C51FD9"/>
    <w:rsid w:val="00C52376"/>
    <w:rsid w:val="00C52AB3"/>
    <w:rsid w:val="00C52D72"/>
    <w:rsid w:val="00C539DB"/>
    <w:rsid w:val="00C56251"/>
    <w:rsid w:val="00C57533"/>
    <w:rsid w:val="00C57FED"/>
    <w:rsid w:val="00C604F1"/>
    <w:rsid w:val="00C60A03"/>
    <w:rsid w:val="00C60D84"/>
    <w:rsid w:val="00C60EC6"/>
    <w:rsid w:val="00C61918"/>
    <w:rsid w:val="00C61A3F"/>
    <w:rsid w:val="00C61AD9"/>
    <w:rsid w:val="00C61B5D"/>
    <w:rsid w:val="00C62B6D"/>
    <w:rsid w:val="00C62D16"/>
    <w:rsid w:val="00C63408"/>
    <w:rsid w:val="00C643EB"/>
    <w:rsid w:val="00C64C39"/>
    <w:rsid w:val="00C65B55"/>
    <w:rsid w:val="00C65F12"/>
    <w:rsid w:val="00C6613F"/>
    <w:rsid w:val="00C67479"/>
    <w:rsid w:val="00C67A00"/>
    <w:rsid w:val="00C704CD"/>
    <w:rsid w:val="00C719E4"/>
    <w:rsid w:val="00C72605"/>
    <w:rsid w:val="00C72C1A"/>
    <w:rsid w:val="00C733AE"/>
    <w:rsid w:val="00C739A3"/>
    <w:rsid w:val="00C74AF5"/>
    <w:rsid w:val="00C757D7"/>
    <w:rsid w:val="00C75E63"/>
    <w:rsid w:val="00C76000"/>
    <w:rsid w:val="00C7639D"/>
    <w:rsid w:val="00C76F93"/>
    <w:rsid w:val="00C77516"/>
    <w:rsid w:val="00C8005E"/>
    <w:rsid w:val="00C80BCB"/>
    <w:rsid w:val="00C80FDA"/>
    <w:rsid w:val="00C81112"/>
    <w:rsid w:val="00C815F6"/>
    <w:rsid w:val="00C81EF6"/>
    <w:rsid w:val="00C81FAD"/>
    <w:rsid w:val="00C82057"/>
    <w:rsid w:val="00C82A35"/>
    <w:rsid w:val="00C82E75"/>
    <w:rsid w:val="00C8356D"/>
    <w:rsid w:val="00C839FC"/>
    <w:rsid w:val="00C85549"/>
    <w:rsid w:val="00C85CBE"/>
    <w:rsid w:val="00C8655C"/>
    <w:rsid w:val="00C86E74"/>
    <w:rsid w:val="00C87E0B"/>
    <w:rsid w:val="00C9043E"/>
    <w:rsid w:val="00C9076A"/>
    <w:rsid w:val="00C90A01"/>
    <w:rsid w:val="00C90B57"/>
    <w:rsid w:val="00C90FEE"/>
    <w:rsid w:val="00C9189A"/>
    <w:rsid w:val="00C9197C"/>
    <w:rsid w:val="00C91CC1"/>
    <w:rsid w:val="00C91F2B"/>
    <w:rsid w:val="00C93336"/>
    <w:rsid w:val="00C9418C"/>
    <w:rsid w:val="00C9421F"/>
    <w:rsid w:val="00C94A1B"/>
    <w:rsid w:val="00C94EB9"/>
    <w:rsid w:val="00C95278"/>
    <w:rsid w:val="00C95CC0"/>
    <w:rsid w:val="00C95E04"/>
    <w:rsid w:val="00C96A0D"/>
    <w:rsid w:val="00CA0439"/>
    <w:rsid w:val="00CA0981"/>
    <w:rsid w:val="00CA1D22"/>
    <w:rsid w:val="00CA223B"/>
    <w:rsid w:val="00CA2869"/>
    <w:rsid w:val="00CA305E"/>
    <w:rsid w:val="00CA3695"/>
    <w:rsid w:val="00CA3B0C"/>
    <w:rsid w:val="00CA4A79"/>
    <w:rsid w:val="00CA5615"/>
    <w:rsid w:val="00CA5A46"/>
    <w:rsid w:val="00CA5D6D"/>
    <w:rsid w:val="00CA5D6F"/>
    <w:rsid w:val="00CA5F13"/>
    <w:rsid w:val="00CA6703"/>
    <w:rsid w:val="00CA6F95"/>
    <w:rsid w:val="00CA7DB6"/>
    <w:rsid w:val="00CA7FF4"/>
    <w:rsid w:val="00CB05D7"/>
    <w:rsid w:val="00CB083E"/>
    <w:rsid w:val="00CB14FC"/>
    <w:rsid w:val="00CB16B9"/>
    <w:rsid w:val="00CB2170"/>
    <w:rsid w:val="00CB33AB"/>
    <w:rsid w:val="00CB3D96"/>
    <w:rsid w:val="00CB3E25"/>
    <w:rsid w:val="00CB49E0"/>
    <w:rsid w:val="00CB4F0A"/>
    <w:rsid w:val="00CB5E5C"/>
    <w:rsid w:val="00CB6139"/>
    <w:rsid w:val="00CB6193"/>
    <w:rsid w:val="00CC060D"/>
    <w:rsid w:val="00CC1A38"/>
    <w:rsid w:val="00CC1EC7"/>
    <w:rsid w:val="00CC2C57"/>
    <w:rsid w:val="00CC3189"/>
    <w:rsid w:val="00CC33AF"/>
    <w:rsid w:val="00CC4238"/>
    <w:rsid w:val="00CC56C3"/>
    <w:rsid w:val="00CC5A0D"/>
    <w:rsid w:val="00CC5BD9"/>
    <w:rsid w:val="00CC665D"/>
    <w:rsid w:val="00CC6BE7"/>
    <w:rsid w:val="00CC6D11"/>
    <w:rsid w:val="00CC7D4C"/>
    <w:rsid w:val="00CC7F57"/>
    <w:rsid w:val="00CD033B"/>
    <w:rsid w:val="00CD0657"/>
    <w:rsid w:val="00CD1015"/>
    <w:rsid w:val="00CD1073"/>
    <w:rsid w:val="00CD1178"/>
    <w:rsid w:val="00CD1827"/>
    <w:rsid w:val="00CD248E"/>
    <w:rsid w:val="00CD3B07"/>
    <w:rsid w:val="00CD45ED"/>
    <w:rsid w:val="00CD4793"/>
    <w:rsid w:val="00CD4B11"/>
    <w:rsid w:val="00CD4BFA"/>
    <w:rsid w:val="00CD5961"/>
    <w:rsid w:val="00CD59D9"/>
    <w:rsid w:val="00CD5A5C"/>
    <w:rsid w:val="00CD5B24"/>
    <w:rsid w:val="00CD62A5"/>
    <w:rsid w:val="00CD686A"/>
    <w:rsid w:val="00CD72B8"/>
    <w:rsid w:val="00CD7BB0"/>
    <w:rsid w:val="00CE04D0"/>
    <w:rsid w:val="00CE05E0"/>
    <w:rsid w:val="00CE0A87"/>
    <w:rsid w:val="00CE1136"/>
    <w:rsid w:val="00CE15A1"/>
    <w:rsid w:val="00CE15FA"/>
    <w:rsid w:val="00CE18AE"/>
    <w:rsid w:val="00CE1D82"/>
    <w:rsid w:val="00CE22CA"/>
    <w:rsid w:val="00CE2494"/>
    <w:rsid w:val="00CE28E9"/>
    <w:rsid w:val="00CE3D86"/>
    <w:rsid w:val="00CE457B"/>
    <w:rsid w:val="00CE48B3"/>
    <w:rsid w:val="00CE4A10"/>
    <w:rsid w:val="00CE5113"/>
    <w:rsid w:val="00CE591A"/>
    <w:rsid w:val="00CE5933"/>
    <w:rsid w:val="00CE643C"/>
    <w:rsid w:val="00CE6A03"/>
    <w:rsid w:val="00CE6ED0"/>
    <w:rsid w:val="00CF04F0"/>
    <w:rsid w:val="00CF079F"/>
    <w:rsid w:val="00CF0942"/>
    <w:rsid w:val="00CF0E8C"/>
    <w:rsid w:val="00CF0FCD"/>
    <w:rsid w:val="00CF101E"/>
    <w:rsid w:val="00CF1C70"/>
    <w:rsid w:val="00CF2458"/>
    <w:rsid w:val="00CF287F"/>
    <w:rsid w:val="00CF3240"/>
    <w:rsid w:val="00CF3623"/>
    <w:rsid w:val="00CF5334"/>
    <w:rsid w:val="00CF5AD2"/>
    <w:rsid w:val="00CF63B1"/>
    <w:rsid w:val="00CF757C"/>
    <w:rsid w:val="00CF78C0"/>
    <w:rsid w:val="00CF7EA7"/>
    <w:rsid w:val="00CF7F52"/>
    <w:rsid w:val="00D0018B"/>
    <w:rsid w:val="00D00D68"/>
    <w:rsid w:val="00D01A1C"/>
    <w:rsid w:val="00D01A5B"/>
    <w:rsid w:val="00D01F1D"/>
    <w:rsid w:val="00D022AA"/>
    <w:rsid w:val="00D02BD3"/>
    <w:rsid w:val="00D02C5D"/>
    <w:rsid w:val="00D03FDB"/>
    <w:rsid w:val="00D042E4"/>
    <w:rsid w:val="00D04815"/>
    <w:rsid w:val="00D04850"/>
    <w:rsid w:val="00D04B60"/>
    <w:rsid w:val="00D058B7"/>
    <w:rsid w:val="00D06033"/>
    <w:rsid w:val="00D0631C"/>
    <w:rsid w:val="00D06816"/>
    <w:rsid w:val="00D071A6"/>
    <w:rsid w:val="00D0779D"/>
    <w:rsid w:val="00D07DFF"/>
    <w:rsid w:val="00D10225"/>
    <w:rsid w:val="00D10A65"/>
    <w:rsid w:val="00D10B88"/>
    <w:rsid w:val="00D10CD5"/>
    <w:rsid w:val="00D11522"/>
    <w:rsid w:val="00D118B3"/>
    <w:rsid w:val="00D11E52"/>
    <w:rsid w:val="00D11E6D"/>
    <w:rsid w:val="00D13268"/>
    <w:rsid w:val="00D138AA"/>
    <w:rsid w:val="00D140DF"/>
    <w:rsid w:val="00D149FF"/>
    <w:rsid w:val="00D14E9D"/>
    <w:rsid w:val="00D159C7"/>
    <w:rsid w:val="00D16066"/>
    <w:rsid w:val="00D1683D"/>
    <w:rsid w:val="00D16AF8"/>
    <w:rsid w:val="00D16D0F"/>
    <w:rsid w:val="00D200CE"/>
    <w:rsid w:val="00D203E2"/>
    <w:rsid w:val="00D2040D"/>
    <w:rsid w:val="00D209BD"/>
    <w:rsid w:val="00D20ED2"/>
    <w:rsid w:val="00D20FE0"/>
    <w:rsid w:val="00D210AF"/>
    <w:rsid w:val="00D21CEE"/>
    <w:rsid w:val="00D21E86"/>
    <w:rsid w:val="00D2218C"/>
    <w:rsid w:val="00D22283"/>
    <w:rsid w:val="00D22C24"/>
    <w:rsid w:val="00D2308E"/>
    <w:rsid w:val="00D2328B"/>
    <w:rsid w:val="00D23EA9"/>
    <w:rsid w:val="00D23FAD"/>
    <w:rsid w:val="00D2421B"/>
    <w:rsid w:val="00D2461F"/>
    <w:rsid w:val="00D248E8"/>
    <w:rsid w:val="00D2508D"/>
    <w:rsid w:val="00D25213"/>
    <w:rsid w:val="00D25B8B"/>
    <w:rsid w:val="00D27680"/>
    <w:rsid w:val="00D277F6"/>
    <w:rsid w:val="00D27AA6"/>
    <w:rsid w:val="00D304CF"/>
    <w:rsid w:val="00D304FA"/>
    <w:rsid w:val="00D31264"/>
    <w:rsid w:val="00D312EB"/>
    <w:rsid w:val="00D31D94"/>
    <w:rsid w:val="00D32279"/>
    <w:rsid w:val="00D32FDD"/>
    <w:rsid w:val="00D330B8"/>
    <w:rsid w:val="00D33C10"/>
    <w:rsid w:val="00D341A3"/>
    <w:rsid w:val="00D344FE"/>
    <w:rsid w:val="00D34830"/>
    <w:rsid w:val="00D34DEB"/>
    <w:rsid w:val="00D34E39"/>
    <w:rsid w:val="00D357D1"/>
    <w:rsid w:val="00D360A5"/>
    <w:rsid w:val="00D37C03"/>
    <w:rsid w:val="00D409F0"/>
    <w:rsid w:val="00D42864"/>
    <w:rsid w:val="00D42E50"/>
    <w:rsid w:val="00D445DB"/>
    <w:rsid w:val="00D44A32"/>
    <w:rsid w:val="00D44B08"/>
    <w:rsid w:val="00D44E34"/>
    <w:rsid w:val="00D460C6"/>
    <w:rsid w:val="00D46F70"/>
    <w:rsid w:val="00D47053"/>
    <w:rsid w:val="00D47DEB"/>
    <w:rsid w:val="00D504B9"/>
    <w:rsid w:val="00D507B5"/>
    <w:rsid w:val="00D51D99"/>
    <w:rsid w:val="00D522B5"/>
    <w:rsid w:val="00D5291D"/>
    <w:rsid w:val="00D52A0A"/>
    <w:rsid w:val="00D539E8"/>
    <w:rsid w:val="00D53FDF"/>
    <w:rsid w:val="00D5463D"/>
    <w:rsid w:val="00D54965"/>
    <w:rsid w:val="00D54A3D"/>
    <w:rsid w:val="00D553D9"/>
    <w:rsid w:val="00D554D9"/>
    <w:rsid w:val="00D5562F"/>
    <w:rsid w:val="00D55BBB"/>
    <w:rsid w:val="00D5715A"/>
    <w:rsid w:val="00D579A7"/>
    <w:rsid w:val="00D57FC7"/>
    <w:rsid w:val="00D600D0"/>
    <w:rsid w:val="00D6088E"/>
    <w:rsid w:val="00D629AF"/>
    <w:rsid w:val="00D62EA0"/>
    <w:rsid w:val="00D6307E"/>
    <w:rsid w:val="00D636F9"/>
    <w:rsid w:val="00D642D4"/>
    <w:rsid w:val="00D643E3"/>
    <w:rsid w:val="00D64BE3"/>
    <w:rsid w:val="00D650D6"/>
    <w:rsid w:val="00D67272"/>
    <w:rsid w:val="00D675BB"/>
    <w:rsid w:val="00D67975"/>
    <w:rsid w:val="00D67E27"/>
    <w:rsid w:val="00D7060E"/>
    <w:rsid w:val="00D706DE"/>
    <w:rsid w:val="00D70920"/>
    <w:rsid w:val="00D70F4D"/>
    <w:rsid w:val="00D723D4"/>
    <w:rsid w:val="00D72AB4"/>
    <w:rsid w:val="00D73452"/>
    <w:rsid w:val="00D735DD"/>
    <w:rsid w:val="00D74ADB"/>
    <w:rsid w:val="00D75925"/>
    <w:rsid w:val="00D76199"/>
    <w:rsid w:val="00D76ACB"/>
    <w:rsid w:val="00D77130"/>
    <w:rsid w:val="00D774DB"/>
    <w:rsid w:val="00D77B01"/>
    <w:rsid w:val="00D802AA"/>
    <w:rsid w:val="00D81197"/>
    <w:rsid w:val="00D812CC"/>
    <w:rsid w:val="00D81668"/>
    <w:rsid w:val="00D82771"/>
    <w:rsid w:val="00D82958"/>
    <w:rsid w:val="00D83263"/>
    <w:rsid w:val="00D84CB1"/>
    <w:rsid w:val="00D84CD5"/>
    <w:rsid w:val="00D862E5"/>
    <w:rsid w:val="00D87D80"/>
    <w:rsid w:val="00D9001F"/>
    <w:rsid w:val="00D904DA"/>
    <w:rsid w:val="00D90C17"/>
    <w:rsid w:val="00D91591"/>
    <w:rsid w:val="00D92576"/>
    <w:rsid w:val="00D92A20"/>
    <w:rsid w:val="00D92C3D"/>
    <w:rsid w:val="00D93ED2"/>
    <w:rsid w:val="00D9433E"/>
    <w:rsid w:val="00D95B65"/>
    <w:rsid w:val="00D9663D"/>
    <w:rsid w:val="00D96D1D"/>
    <w:rsid w:val="00DA0CAD"/>
    <w:rsid w:val="00DA134F"/>
    <w:rsid w:val="00DA1DB3"/>
    <w:rsid w:val="00DA1E1F"/>
    <w:rsid w:val="00DA205A"/>
    <w:rsid w:val="00DA4998"/>
    <w:rsid w:val="00DA5249"/>
    <w:rsid w:val="00DA637C"/>
    <w:rsid w:val="00DA6519"/>
    <w:rsid w:val="00DA6A67"/>
    <w:rsid w:val="00DA7761"/>
    <w:rsid w:val="00DA7C69"/>
    <w:rsid w:val="00DA7E1F"/>
    <w:rsid w:val="00DB09AF"/>
    <w:rsid w:val="00DB0B75"/>
    <w:rsid w:val="00DB0B98"/>
    <w:rsid w:val="00DB0DAA"/>
    <w:rsid w:val="00DB0E7E"/>
    <w:rsid w:val="00DB1734"/>
    <w:rsid w:val="00DB2E52"/>
    <w:rsid w:val="00DB3326"/>
    <w:rsid w:val="00DB41AB"/>
    <w:rsid w:val="00DB541D"/>
    <w:rsid w:val="00DB60E8"/>
    <w:rsid w:val="00DB6127"/>
    <w:rsid w:val="00DB63BA"/>
    <w:rsid w:val="00DB7605"/>
    <w:rsid w:val="00DB799E"/>
    <w:rsid w:val="00DC04A3"/>
    <w:rsid w:val="00DC090A"/>
    <w:rsid w:val="00DC0D95"/>
    <w:rsid w:val="00DC11D2"/>
    <w:rsid w:val="00DC1370"/>
    <w:rsid w:val="00DC20BA"/>
    <w:rsid w:val="00DC2223"/>
    <w:rsid w:val="00DC2268"/>
    <w:rsid w:val="00DC25E6"/>
    <w:rsid w:val="00DC2E23"/>
    <w:rsid w:val="00DC32F8"/>
    <w:rsid w:val="00DC3354"/>
    <w:rsid w:val="00DC3AED"/>
    <w:rsid w:val="00DC3F6D"/>
    <w:rsid w:val="00DC42D8"/>
    <w:rsid w:val="00DC4669"/>
    <w:rsid w:val="00DC4AF3"/>
    <w:rsid w:val="00DC4D1E"/>
    <w:rsid w:val="00DC68E8"/>
    <w:rsid w:val="00DC691E"/>
    <w:rsid w:val="00DC7887"/>
    <w:rsid w:val="00DC7AFB"/>
    <w:rsid w:val="00DD003F"/>
    <w:rsid w:val="00DD00E4"/>
    <w:rsid w:val="00DD13D3"/>
    <w:rsid w:val="00DD15A9"/>
    <w:rsid w:val="00DD1915"/>
    <w:rsid w:val="00DD2283"/>
    <w:rsid w:val="00DD3AB4"/>
    <w:rsid w:val="00DD3B59"/>
    <w:rsid w:val="00DD4196"/>
    <w:rsid w:val="00DD5CE7"/>
    <w:rsid w:val="00DD61B2"/>
    <w:rsid w:val="00DD698E"/>
    <w:rsid w:val="00DD7F65"/>
    <w:rsid w:val="00DE0011"/>
    <w:rsid w:val="00DE1A34"/>
    <w:rsid w:val="00DE1AE6"/>
    <w:rsid w:val="00DE1B05"/>
    <w:rsid w:val="00DE1FFF"/>
    <w:rsid w:val="00DE3481"/>
    <w:rsid w:val="00DE3688"/>
    <w:rsid w:val="00DE3816"/>
    <w:rsid w:val="00DE5069"/>
    <w:rsid w:val="00DE55A3"/>
    <w:rsid w:val="00DE5A72"/>
    <w:rsid w:val="00DE661C"/>
    <w:rsid w:val="00DE6A67"/>
    <w:rsid w:val="00DE7015"/>
    <w:rsid w:val="00DE7BB1"/>
    <w:rsid w:val="00DF043A"/>
    <w:rsid w:val="00DF057C"/>
    <w:rsid w:val="00DF060C"/>
    <w:rsid w:val="00DF076C"/>
    <w:rsid w:val="00DF1632"/>
    <w:rsid w:val="00DF18EE"/>
    <w:rsid w:val="00DF1C90"/>
    <w:rsid w:val="00DF28E4"/>
    <w:rsid w:val="00DF3732"/>
    <w:rsid w:val="00DF3887"/>
    <w:rsid w:val="00DF453B"/>
    <w:rsid w:val="00DF47FF"/>
    <w:rsid w:val="00DF48C7"/>
    <w:rsid w:val="00DF5332"/>
    <w:rsid w:val="00DF56B2"/>
    <w:rsid w:val="00DF6C62"/>
    <w:rsid w:val="00DF7209"/>
    <w:rsid w:val="00DF726F"/>
    <w:rsid w:val="00DF7A86"/>
    <w:rsid w:val="00DF7B07"/>
    <w:rsid w:val="00E0087A"/>
    <w:rsid w:val="00E01451"/>
    <w:rsid w:val="00E01460"/>
    <w:rsid w:val="00E02554"/>
    <w:rsid w:val="00E026E9"/>
    <w:rsid w:val="00E02AE2"/>
    <w:rsid w:val="00E02F9B"/>
    <w:rsid w:val="00E03105"/>
    <w:rsid w:val="00E033EE"/>
    <w:rsid w:val="00E034F8"/>
    <w:rsid w:val="00E04BE2"/>
    <w:rsid w:val="00E054D3"/>
    <w:rsid w:val="00E05DBA"/>
    <w:rsid w:val="00E06B93"/>
    <w:rsid w:val="00E06E61"/>
    <w:rsid w:val="00E07105"/>
    <w:rsid w:val="00E07474"/>
    <w:rsid w:val="00E077C5"/>
    <w:rsid w:val="00E07951"/>
    <w:rsid w:val="00E07F75"/>
    <w:rsid w:val="00E1005D"/>
    <w:rsid w:val="00E10348"/>
    <w:rsid w:val="00E11ADE"/>
    <w:rsid w:val="00E11BDD"/>
    <w:rsid w:val="00E11EAA"/>
    <w:rsid w:val="00E120E1"/>
    <w:rsid w:val="00E1283E"/>
    <w:rsid w:val="00E129CA"/>
    <w:rsid w:val="00E13036"/>
    <w:rsid w:val="00E1336A"/>
    <w:rsid w:val="00E133C1"/>
    <w:rsid w:val="00E15DD3"/>
    <w:rsid w:val="00E202E7"/>
    <w:rsid w:val="00E2079F"/>
    <w:rsid w:val="00E23108"/>
    <w:rsid w:val="00E2314A"/>
    <w:rsid w:val="00E24230"/>
    <w:rsid w:val="00E2423D"/>
    <w:rsid w:val="00E24669"/>
    <w:rsid w:val="00E24733"/>
    <w:rsid w:val="00E24C7A"/>
    <w:rsid w:val="00E24CF6"/>
    <w:rsid w:val="00E24D12"/>
    <w:rsid w:val="00E25F68"/>
    <w:rsid w:val="00E26191"/>
    <w:rsid w:val="00E263FB"/>
    <w:rsid w:val="00E26725"/>
    <w:rsid w:val="00E26865"/>
    <w:rsid w:val="00E27BF4"/>
    <w:rsid w:val="00E300C5"/>
    <w:rsid w:val="00E30212"/>
    <w:rsid w:val="00E307B7"/>
    <w:rsid w:val="00E310A5"/>
    <w:rsid w:val="00E313AB"/>
    <w:rsid w:val="00E31438"/>
    <w:rsid w:val="00E32446"/>
    <w:rsid w:val="00E3264E"/>
    <w:rsid w:val="00E33231"/>
    <w:rsid w:val="00E33C1D"/>
    <w:rsid w:val="00E34188"/>
    <w:rsid w:val="00E34285"/>
    <w:rsid w:val="00E34801"/>
    <w:rsid w:val="00E358E7"/>
    <w:rsid w:val="00E35DEE"/>
    <w:rsid w:val="00E35E6A"/>
    <w:rsid w:val="00E36C3A"/>
    <w:rsid w:val="00E36C6E"/>
    <w:rsid w:val="00E37AFB"/>
    <w:rsid w:val="00E37DD2"/>
    <w:rsid w:val="00E405AD"/>
    <w:rsid w:val="00E40E16"/>
    <w:rsid w:val="00E4294A"/>
    <w:rsid w:val="00E42CA7"/>
    <w:rsid w:val="00E42D7F"/>
    <w:rsid w:val="00E4351C"/>
    <w:rsid w:val="00E440C0"/>
    <w:rsid w:val="00E4442C"/>
    <w:rsid w:val="00E4552C"/>
    <w:rsid w:val="00E460F6"/>
    <w:rsid w:val="00E46104"/>
    <w:rsid w:val="00E46238"/>
    <w:rsid w:val="00E46538"/>
    <w:rsid w:val="00E46C36"/>
    <w:rsid w:val="00E46D6B"/>
    <w:rsid w:val="00E47468"/>
    <w:rsid w:val="00E50AE8"/>
    <w:rsid w:val="00E50FF8"/>
    <w:rsid w:val="00E517BB"/>
    <w:rsid w:val="00E51CF6"/>
    <w:rsid w:val="00E520EA"/>
    <w:rsid w:val="00E5231B"/>
    <w:rsid w:val="00E5233F"/>
    <w:rsid w:val="00E52389"/>
    <w:rsid w:val="00E5255E"/>
    <w:rsid w:val="00E52835"/>
    <w:rsid w:val="00E52925"/>
    <w:rsid w:val="00E52F48"/>
    <w:rsid w:val="00E536C4"/>
    <w:rsid w:val="00E55B64"/>
    <w:rsid w:val="00E56EAC"/>
    <w:rsid w:val="00E572B0"/>
    <w:rsid w:val="00E576E4"/>
    <w:rsid w:val="00E57804"/>
    <w:rsid w:val="00E57BAB"/>
    <w:rsid w:val="00E57CF2"/>
    <w:rsid w:val="00E60A3D"/>
    <w:rsid w:val="00E61326"/>
    <w:rsid w:val="00E61937"/>
    <w:rsid w:val="00E62561"/>
    <w:rsid w:val="00E626E2"/>
    <w:rsid w:val="00E629C6"/>
    <w:rsid w:val="00E63B96"/>
    <w:rsid w:val="00E63BB8"/>
    <w:rsid w:val="00E63F34"/>
    <w:rsid w:val="00E64294"/>
    <w:rsid w:val="00E642AA"/>
    <w:rsid w:val="00E65D2C"/>
    <w:rsid w:val="00E66269"/>
    <w:rsid w:val="00E6681D"/>
    <w:rsid w:val="00E66A3B"/>
    <w:rsid w:val="00E67379"/>
    <w:rsid w:val="00E677D7"/>
    <w:rsid w:val="00E70470"/>
    <w:rsid w:val="00E72AC0"/>
    <w:rsid w:val="00E737D9"/>
    <w:rsid w:val="00E737EC"/>
    <w:rsid w:val="00E73AA6"/>
    <w:rsid w:val="00E73CFE"/>
    <w:rsid w:val="00E75A3F"/>
    <w:rsid w:val="00E766E5"/>
    <w:rsid w:val="00E76BF0"/>
    <w:rsid w:val="00E77369"/>
    <w:rsid w:val="00E779E7"/>
    <w:rsid w:val="00E77A2A"/>
    <w:rsid w:val="00E77AA5"/>
    <w:rsid w:val="00E77DCD"/>
    <w:rsid w:val="00E808B6"/>
    <w:rsid w:val="00E809A7"/>
    <w:rsid w:val="00E81675"/>
    <w:rsid w:val="00E81A6A"/>
    <w:rsid w:val="00E81E96"/>
    <w:rsid w:val="00E81EAC"/>
    <w:rsid w:val="00E835B0"/>
    <w:rsid w:val="00E83AE9"/>
    <w:rsid w:val="00E849FE"/>
    <w:rsid w:val="00E84BE1"/>
    <w:rsid w:val="00E84D9E"/>
    <w:rsid w:val="00E85839"/>
    <w:rsid w:val="00E86CA0"/>
    <w:rsid w:val="00E86CA3"/>
    <w:rsid w:val="00E87061"/>
    <w:rsid w:val="00E87774"/>
    <w:rsid w:val="00E87880"/>
    <w:rsid w:val="00E87AD1"/>
    <w:rsid w:val="00E90DDB"/>
    <w:rsid w:val="00E9121A"/>
    <w:rsid w:val="00E915C2"/>
    <w:rsid w:val="00E9182A"/>
    <w:rsid w:val="00E91833"/>
    <w:rsid w:val="00E93432"/>
    <w:rsid w:val="00E9443B"/>
    <w:rsid w:val="00E945F4"/>
    <w:rsid w:val="00E952A8"/>
    <w:rsid w:val="00E95831"/>
    <w:rsid w:val="00E9716E"/>
    <w:rsid w:val="00E9726A"/>
    <w:rsid w:val="00EA0970"/>
    <w:rsid w:val="00EA1D3C"/>
    <w:rsid w:val="00EA431E"/>
    <w:rsid w:val="00EA5C47"/>
    <w:rsid w:val="00EA6075"/>
    <w:rsid w:val="00EA670C"/>
    <w:rsid w:val="00EA678B"/>
    <w:rsid w:val="00EA6AA6"/>
    <w:rsid w:val="00EA7042"/>
    <w:rsid w:val="00EA74FF"/>
    <w:rsid w:val="00EA7DA1"/>
    <w:rsid w:val="00EB0F3D"/>
    <w:rsid w:val="00EB115E"/>
    <w:rsid w:val="00EB1162"/>
    <w:rsid w:val="00EB2971"/>
    <w:rsid w:val="00EB3C32"/>
    <w:rsid w:val="00EB3C69"/>
    <w:rsid w:val="00EB3D29"/>
    <w:rsid w:val="00EB41DB"/>
    <w:rsid w:val="00EB57A7"/>
    <w:rsid w:val="00EB5967"/>
    <w:rsid w:val="00EB6869"/>
    <w:rsid w:val="00EB6AE2"/>
    <w:rsid w:val="00EB6F3A"/>
    <w:rsid w:val="00EB7368"/>
    <w:rsid w:val="00EB7465"/>
    <w:rsid w:val="00EB747F"/>
    <w:rsid w:val="00EC060E"/>
    <w:rsid w:val="00EC08A8"/>
    <w:rsid w:val="00EC09B7"/>
    <w:rsid w:val="00EC0FB6"/>
    <w:rsid w:val="00EC1383"/>
    <w:rsid w:val="00EC14A9"/>
    <w:rsid w:val="00EC1C95"/>
    <w:rsid w:val="00EC414C"/>
    <w:rsid w:val="00EC55AF"/>
    <w:rsid w:val="00EC61F3"/>
    <w:rsid w:val="00EC6248"/>
    <w:rsid w:val="00EC6EEB"/>
    <w:rsid w:val="00ED06D5"/>
    <w:rsid w:val="00ED10BA"/>
    <w:rsid w:val="00ED13E3"/>
    <w:rsid w:val="00ED2266"/>
    <w:rsid w:val="00ED2644"/>
    <w:rsid w:val="00ED2C85"/>
    <w:rsid w:val="00ED2F5E"/>
    <w:rsid w:val="00ED3180"/>
    <w:rsid w:val="00ED3333"/>
    <w:rsid w:val="00ED37AD"/>
    <w:rsid w:val="00ED396F"/>
    <w:rsid w:val="00ED3EB3"/>
    <w:rsid w:val="00ED4E16"/>
    <w:rsid w:val="00ED4EF0"/>
    <w:rsid w:val="00ED577E"/>
    <w:rsid w:val="00ED6221"/>
    <w:rsid w:val="00ED68C3"/>
    <w:rsid w:val="00ED6C82"/>
    <w:rsid w:val="00ED6C85"/>
    <w:rsid w:val="00EE2FC7"/>
    <w:rsid w:val="00EE40AD"/>
    <w:rsid w:val="00EE4101"/>
    <w:rsid w:val="00EE42E4"/>
    <w:rsid w:val="00EE47A7"/>
    <w:rsid w:val="00EE4B3B"/>
    <w:rsid w:val="00EE4DC5"/>
    <w:rsid w:val="00EE52B3"/>
    <w:rsid w:val="00EE534C"/>
    <w:rsid w:val="00EE5906"/>
    <w:rsid w:val="00EE5A64"/>
    <w:rsid w:val="00EE5D23"/>
    <w:rsid w:val="00EE64B7"/>
    <w:rsid w:val="00EE7135"/>
    <w:rsid w:val="00EE7147"/>
    <w:rsid w:val="00EE7F7F"/>
    <w:rsid w:val="00EF019B"/>
    <w:rsid w:val="00EF0D3D"/>
    <w:rsid w:val="00EF1EEA"/>
    <w:rsid w:val="00EF2405"/>
    <w:rsid w:val="00EF3164"/>
    <w:rsid w:val="00EF3B1D"/>
    <w:rsid w:val="00EF3D2A"/>
    <w:rsid w:val="00EF3EBB"/>
    <w:rsid w:val="00EF4325"/>
    <w:rsid w:val="00EF4950"/>
    <w:rsid w:val="00EF58EB"/>
    <w:rsid w:val="00EF6431"/>
    <w:rsid w:val="00EF6683"/>
    <w:rsid w:val="00EF74A6"/>
    <w:rsid w:val="00F011BF"/>
    <w:rsid w:val="00F02445"/>
    <w:rsid w:val="00F026F5"/>
    <w:rsid w:val="00F03797"/>
    <w:rsid w:val="00F03AD5"/>
    <w:rsid w:val="00F03EAA"/>
    <w:rsid w:val="00F041AD"/>
    <w:rsid w:val="00F04411"/>
    <w:rsid w:val="00F048BD"/>
    <w:rsid w:val="00F04E0A"/>
    <w:rsid w:val="00F065B1"/>
    <w:rsid w:val="00F07767"/>
    <w:rsid w:val="00F078DD"/>
    <w:rsid w:val="00F07E81"/>
    <w:rsid w:val="00F10C99"/>
    <w:rsid w:val="00F12C85"/>
    <w:rsid w:val="00F130DA"/>
    <w:rsid w:val="00F131FA"/>
    <w:rsid w:val="00F133D9"/>
    <w:rsid w:val="00F13A2C"/>
    <w:rsid w:val="00F13B4A"/>
    <w:rsid w:val="00F14A3D"/>
    <w:rsid w:val="00F14A52"/>
    <w:rsid w:val="00F15C27"/>
    <w:rsid w:val="00F162A9"/>
    <w:rsid w:val="00F16CB3"/>
    <w:rsid w:val="00F17DDD"/>
    <w:rsid w:val="00F20DDF"/>
    <w:rsid w:val="00F22365"/>
    <w:rsid w:val="00F22954"/>
    <w:rsid w:val="00F22B2A"/>
    <w:rsid w:val="00F22BB3"/>
    <w:rsid w:val="00F22CEB"/>
    <w:rsid w:val="00F2374C"/>
    <w:rsid w:val="00F25096"/>
    <w:rsid w:val="00F2533D"/>
    <w:rsid w:val="00F25C7B"/>
    <w:rsid w:val="00F25D00"/>
    <w:rsid w:val="00F25FF4"/>
    <w:rsid w:val="00F265C9"/>
    <w:rsid w:val="00F266F3"/>
    <w:rsid w:val="00F269C2"/>
    <w:rsid w:val="00F272F4"/>
    <w:rsid w:val="00F27366"/>
    <w:rsid w:val="00F27C2C"/>
    <w:rsid w:val="00F305CE"/>
    <w:rsid w:val="00F30D7C"/>
    <w:rsid w:val="00F320E1"/>
    <w:rsid w:val="00F32179"/>
    <w:rsid w:val="00F3275E"/>
    <w:rsid w:val="00F33044"/>
    <w:rsid w:val="00F33D7D"/>
    <w:rsid w:val="00F34C4E"/>
    <w:rsid w:val="00F35A59"/>
    <w:rsid w:val="00F36EF4"/>
    <w:rsid w:val="00F374EC"/>
    <w:rsid w:val="00F403C0"/>
    <w:rsid w:val="00F40401"/>
    <w:rsid w:val="00F410B5"/>
    <w:rsid w:val="00F4113B"/>
    <w:rsid w:val="00F412D1"/>
    <w:rsid w:val="00F416B9"/>
    <w:rsid w:val="00F418E5"/>
    <w:rsid w:val="00F41D93"/>
    <w:rsid w:val="00F41E1C"/>
    <w:rsid w:val="00F424B5"/>
    <w:rsid w:val="00F4279F"/>
    <w:rsid w:val="00F43938"/>
    <w:rsid w:val="00F43CE5"/>
    <w:rsid w:val="00F43DCC"/>
    <w:rsid w:val="00F43EF6"/>
    <w:rsid w:val="00F43FB2"/>
    <w:rsid w:val="00F44AA6"/>
    <w:rsid w:val="00F44C8D"/>
    <w:rsid w:val="00F45A86"/>
    <w:rsid w:val="00F45D46"/>
    <w:rsid w:val="00F469BD"/>
    <w:rsid w:val="00F46B77"/>
    <w:rsid w:val="00F475C3"/>
    <w:rsid w:val="00F47D6F"/>
    <w:rsid w:val="00F50506"/>
    <w:rsid w:val="00F517ED"/>
    <w:rsid w:val="00F52345"/>
    <w:rsid w:val="00F526C2"/>
    <w:rsid w:val="00F527DF"/>
    <w:rsid w:val="00F528A2"/>
    <w:rsid w:val="00F52C32"/>
    <w:rsid w:val="00F53701"/>
    <w:rsid w:val="00F537A3"/>
    <w:rsid w:val="00F53E9A"/>
    <w:rsid w:val="00F53FC1"/>
    <w:rsid w:val="00F60A77"/>
    <w:rsid w:val="00F60DB8"/>
    <w:rsid w:val="00F6247C"/>
    <w:rsid w:val="00F64CEF"/>
    <w:rsid w:val="00F65164"/>
    <w:rsid w:val="00F65A9B"/>
    <w:rsid w:val="00F66373"/>
    <w:rsid w:val="00F66521"/>
    <w:rsid w:val="00F66710"/>
    <w:rsid w:val="00F66E27"/>
    <w:rsid w:val="00F67045"/>
    <w:rsid w:val="00F67327"/>
    <w:rsid w:val="00F700CB"/>
    <w:rsid w:val="00F70407"/>
    <w:rsid w:val="00F706E4"/>
    <w:rsid w:val="00F72297"/>
    <w:rsid w:val="00F7288E"/>
    <w:rsid w:val="00F74339"/>
    <w:rsid w:val="00F7435F"/>
    <w:rsid w:val="00F74FA1"/>
    <w:rsid w:val="00F75240"/>
    <w:rsid w:val="00F76303"/>
    <w:rsid w:val="00F76355"/>
    <w:rsid w:val="00F768A8"/>
    <w:rsid w:val="00F76D82"/>
    <w:rsid w:val="00F77BCF"/>
    <w:rsid w:val="00F77E78"/>
    <w:rsid w:val="00F77F28"/>
    <w:rsid w:val="00F803A7"/>
    <w:rsid w:val="00F8070B"/>
    <w:rsid w:val="00F809C8"/>
    <w:rsid w:val="00F814A4"/>
    <w:rsid w:val="00F815B8"/>
    <w:rsid w:val="00F817D6"/>
    <w:rsid w:val="00F823B4"/>
    <w:rsid w:val="00F829D9"/>
    <w:rsid w:val="00F82DEE"/>
    <w:rsid w:val="00F83E7B"/>
    <w:rsid w:val="00F840AD"/>
    <w:rsid w:val="00F8462D"/>
    <w:rsid w:val="00F84B59"/>
    <w:rsid w:val="00F8555C"/>
    <w:rsid w:val="00F85567"/>
    <w:rsid w:val="00F85A9A"/>
    <w:rsid w:val="00F85AF9"/>
    <w:rsid w:val="00F85B54"/>
    <w:rsid w:val="00F86910"/>
    <w:rsid w:val="00F87C83"/>
    <w:rsid w:val="00F90B2A"/>
    <w:rsid w:val="00F911B9"/>
    <w:rsid w:val="00F91AD6"/>
    <w:rsid w:val="00F934D2"/>
    <w:rsid w:val="00F93812"/>
    <w:rsid w:val="00F93A94"/>
    <w:rsid w:val="00F95204"/>
    <w:rsid w:val="00F95929"/>
    <w:rsid w:val="00F967C2"/>
    <w:rsid w:val="00F96F61"/>
    <w:rsid w:val="00F9702D"/>
    <w:rsid w:val="00F97140"/>
    <w:rsid w:val="00F976CB"/>
    <w:rsid w:val="00F97F53"/>
    <w:rsid w:val="00FA0F51"/>
    <w:rsid w:val="00FA19BE"/>
    <w:rsid w:val="00FA26AD"/>
    <w:rsid w:val="00FA292A"/>
    <w:rsid w:val="00FA2AD8"/>
    <w:rsid w:val="00FA36F2"/>
    <w:rsid w:val="00FA38B5"/>
    <w:rsid w:val="00FA4301"/>
    <w:rsid w:val="00FA4B00"/>
    <w:rsid w:val="00FA5321"/>
    <w:rsid w:val="00FA58F4"/>
    <w:rsid w:val="00FA5EAC"/>
    <w:rsid w:val="00FA5EDB"/>
    <w:rsid w:val="00FA6701"/>
    <w:rsid w:val="00FA686B"/>
    <w:rsid w:val="00FA6E50"/>
    <w:rsid w:val="00FA7972"/>
    <w:rsid w:val="00FA7E4E"/>
    <w:rsid w:val="00FB064B"/>
    <w:rsid w:val="00FB07C5"/>
    <w:rsid w:val="00FB2E98"/>
    <w:rsid w:val="00FB3CCB"/>
    <w:rsid w:val="00FB4749"/>
    <w:rsid w:val="00FB4B9E"/>
    <w:rsid w:val="00FB5086"/>
    <w:rsid w:val="00FB591B"/>
    <w:rsid w:val="00FB6102"/>
    <w:rsid w:val="00FB63CE"/>
    <w:rsid w:val="00FB65C1"/>
    <w:rsid w:val="00FC0708"/>
    <w:rsid w:val="00FC0883"/>
    <w:rsid w:val="00FC1AAB"/>
    <w:rsid w:val="00FC2284"/>
    <w:rsid w:val="00FC231E"/>
    <w:rsid w:val="00FC285C"/>
    <w:rsid w:val="00FC287D"/>
    <w:rsid w:val="00FC2A26"/>
    <w:rsid w:val="00FC2E6B"/>
    <w:rsid w:val="00FC3D9F"/>
    <w:rsid w:val="00FC474F"/>
    <w:rsid w:val="00FC5478"/>
    <w:rsid w:val="00FC58DD"/>
    <w:rsid w:val="00FC61AC"/>
    <w:rsid w:val="00FC6406"/>
    <w:rsid w:val="00FC6A05"/>
    <w:rsid w:val="00FC6DCC"/>
    <w:rsid w:val="00FC7505"/>
    <w:rsid w:val="00FD0129"/>
    <w:rsid w:val="00FD0297"/>
    <w:rsid w:val="00FD139A"/>
    <w:rsid w:val="00FD1AA0"/>
    <w:rsid w:val="00FD1BCE"/>
    <w:rsid w:val="00FD1F9E"/>
    <w:rsid w:val="00FD2C83"/>
    <w:rsid w:val="00FD370A"/>
    <w:rsid w:val="00FD3873"/>
    <w:rsid w:val="00FD3D77"/>
    <w:rsid w:val="00FD4052"/>
    <w:rsid w:val="00FD51E1"/>
    <w:rsid w:val="00FD56B0"/>
    <w:rsid w:val="00FD5A55"/>
    <w:rsid w:val="00FD5FC9"/>
    <w:rsid w:val="00FD620F"/>
    <w:rsid w:val="00FD67EE"/>
    <w:rsid w:val="00FD6897"/>
    <w:rsid w:val="00FD692B"/>
    <w:rsid w:val="00FD7212"/>
    <w:rsid w:val="00FD7398"/>
    <w:rsid w:val="00FD7FA0"/>
    <w:rsid w:val="00FE01BA"/>
    <w:rsid w:val="00FE0858"/>
    <w:rsid w:val="00FE0AC2"/>
    <w:rsid w:val="00FE0B2A"/>
    <w:rsid w:val="00FE0FFF"/>
    <w:rsid w:val="00FE1020"/>
    <w:rsid w:val="00FE19B2"/>
    <w:rsid w:val="00FE22B8"/>
    <w:rsid w:val="00FE271F"/>
    <w:rsid w:val="00FE2917"/>
    <w:rsid w:val="00FE2AD5"/>
    <w:rsid w:val="00FE2D0F"/>
    <w:rsid w:val="00FE34D9"/>
    <w:rsid w:val="00FE3712"/>
    <w:rsid w:val="00FE378F"/>
    <w:rsid w:val="00FE44B4"/>
    <w:rsid w:val="00FE466E"/>
    <w:rsid w:val="00FE4C2E"/>
    <w:rsid w:val="00FE67BF"/>
    <w:rsid w:val="00FE6D3E"/>
    <w:rsid w:val="00FE7038"/>
    <w:rsid w:val="00FE7AA8"/>
    <w:rsid w:val="00FF1945"/>
    <w:rsid w:val="00FF1D03"/>
    <w:rsid w:val="00FF1EF6"/>
    <w:rsid w:val="00FF24C4"/>
    <w:rsid w:val="00FF26BD"/>
    <w:rsid w:val="00FF3164"/>
    <w:rsid w:val="00FF35D0"/>
    <w:rsid w:val="00FF38E6"/>
    <w:rsid w:val="00FF3C1F"/>
    <w:rsid w:val="00FF4268"/>
    <w:rsid w:val="00FF5479"/>
    <w:rsid w:val="00FF58E3"/>
    <w:rsid w:val="00FF5A16"/>
    <w:rsid w:val="00FF5E25"/>
    <w:rsid w:val="00FF6B7E"/>
    <w:rsid w:val="00FF6C5B"/>
    <w:rsid w:val="00FF71CE"/>
    <w:rsid w:val="00FF756F"/>
    <w:rsid w:val="0DCF1B18"/>
    <w:rsid w:val="1DCC1685"/>
    <w:rsid w:val="258BD887"/>
    <w:rsid w:val="2D210484"/>
    <w:rsid w:val="3058A546"/>
    <w:rsid w:val="617D98C0"/>
    <w:rsid w:val="6BBB4D9D"/>
    <w:rsid w:val="75A5F7E2"/>
    <w:rsid w:val="7C15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511D"/>
  <w15:chartTrackingRefBased/>
  <w15:docId w15:val="{5132627E-5D31-4399-9EC3-C2DE0E7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C5E4E"/>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B58CE"/>
    <w:pPr>
      <w:tabs>
        <w:tab w:val="left" w:pos="480"/>
        <w:tab w:val="right" w:leader="dot" w:pos="9062"/>
      </w:tabs>
    </w:pPr>
    <w:rPr>
      <w:rFonts w:ascii="Arial" w:hAnsi="Arial" w:cs="Arial"/>
      <w:b/>
      <w:noProof/>
    </w:rPr>
  </w:style>
  <w:style w:type="paragraph" w:styleId="Inhopg2">
    <w:name w:val="toc 2"/>
    <w:basedOn w:val="Standaard"/>
    <w:next w:val="Standaard"/>
    <w:autoRedefine/>
    <w:uiPriority w:val="39"/>
    <w:rsid w:val="00A3588A"/>
    <w:pPr>
      <w:tabs>
        <w:tab w:val="left" w:pos="851"/>
        <w:tab w:val="right" w:leader="dot" w:pos="9062"/>
      </w:tabs>
      <w:ind w:left="851" w:hanging="611"/>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uiPriority w:val="39"/>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link w:val="TekstopmerkingChar"/>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1"/>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1"/>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styleId="Onopgelostemelding">
    <w:name w:val="Unresolved Mention"/>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 w:type="paragraph" w:customStyle="1" w:styleId="SaMostandaard">
    <w:name w:val="SaMo standaard"/>
    <w:basedOn w:val="Standaard"/>
    <w:qFormat/>
    <w:rsid w:val="00AD6075"/>
    <w:pPr>
      <w:tabs>
        <w:tab w:val="left" w:pos="-1440"/>
        <w:tab w:val="left" w:pos="-720"/>
      </w:tabs>
      <w:jc w:val="both"/>
    </w:pPr>
    <w:rPr>
      <w:spacing w:val="10"/>
      <w:sz w:val="20"/>
      <w:szCs w:val="20"/>
    </w:rPr>
  </w:style>
  <w:style w:type="paragraph" w:customStyle="1" w:styleId="paragraph">
    <w:name w:val="paragraph"/>
    <w:basedOn w:val="Standaard"/>
    <w:rsid w:val="0056540D"/>
    <w:pPr>
      <w:spacing w:before="100" w:beforeAutospacing="1" w:after="100" w:afterAutospacing="1"/>
    </w:pPr>
  </w:style>
  <w:style w:type="character" w:customStyle="1" w:styleId="normaltextrun">
    <w:name w:val="normaltextrun"/>
    <w:basedOn w:val="Standaardalinea-lettertype"/>
    <w:rsid w:val="0056540D"/>
  </w:style>
  <w:style w:type="character" w:customStyle="1" w:styleId="eop">
    <w:name w:val="eop"/>
    <w:basedOn w:val="Standaardalinea-lettertype"/>
    <w:rsid w:val="0056540D"/>
  </w:style>
  <w:style w:type="paragraph" w:styleId="Inhopg4">
    <w:name w:val="toc 4"/>
    <w:basedOn w:val="Standaard"/>
    <w:next w:val="Standaard"/>
    <w:autoRedefine/>
    <w:uiPriority w:val="39"/>
    <w:unhideWhenUsed/>
    <w:rsid w:val="007D6E9F"/>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Inhopg5">
    <w:name w:val="toc 5"/>
    <w:basedOn w:val="Standaard"/>
    <w:next w:val="Standaard"/>
    <w:autoRedefine/>
    <w:uiPriority w:val="39"/>
    <w:unhideWhenUsed/>
    <w:rsid w:val="007D6E9F"/>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Inhopg6">
    <w:name w:val="toc 6"/>
    <w:basedOn w:val="Standaard"/>
    <w:next w:val="Standaard"/>
    <w:autoRedefine/>
    <w:uiPriority w:val="39"/>
    <w:unhideWhenUsed/>
    <w:rsid w:val="007D6E9F"/>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Inhopg7">
    <w:name w:val="toc 7"/>
    <w:basedOn w:val="Standaard"/>
    <w:next w:val="Standaard"/>
    <w:autoRedefine/>
    <w:uiPriority w:val="39"/>
    <w:unhideWhenUsed/>
    <w:rsid w:val="00D82958"/>
    <w:pPr>
      <w:spacing w:after="100" w:line="259" w:lineRule="auto"/>
      <w:ind w:left="1320" w:hanging="1320"/>
    </w:pPr>
    <w:rPr>
      <w:rFonts w:asciiTheme="minorHAnsi" w:eastAsiaTheme="minorEastAsia" w:hAnsiTheme="minorHAnsi" w:cstheme="minorBidi"/>
      <w:kern w:val="2"/>
      <w:sz w:val="22"/>
      <w:szCs w:val="22"/>
      <w14:ligatures w14:val="standardContextual"/>
    </w:rPr>
  </w:style>
  <w:style w:type="paragraph" w:styleId="Inhopg8">
    <w:name w:val="toc 8"/>
    <w:basedOn w:val="Standaard"/>
    <w:next w:val="Standaard"/>
    <w:autoRedefine/>
    <w:uiPriority w:val="39"/>
    <w:unhideWhenUsed/>
    <w:rsid w:val="007D6E9F"/>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Inhopg9">
    <w:name w:val="toc 9"/>
    <w:basedOn w:val="Standaard"/>
    <w:next w:val="Standaard"/>
    <w:autoRedefine/>
    <w:uiPriority w:val="39"/>
    <w:unhideWhenUsed/>
    <w:rsid w:val="007D6E9F"/>
    <w:pPr>
      <w:spacing w:after="100" w:line="259" w:lineRule="auto"/>
      <w:ind w:left="1760"/>
    </w:pPr>
    <w:rPr>
      <w:rFonts w:asciiTheme="minorHAnsi" w:eastAsiaTheme="minorEastAsia" w:hAnsiTheme="minorHAnsi" w:cstheme="minorBidi"/>
      <w:kern w:val="2"/>
      <w:sz w:val="22"/>
      <w:szCs w:val="22"/>
      <w14:ligatures w14:val="standardContextual"/>
    </w:rPr>
  </w:style>
  <w:style w:type="paragraph" w:customStyle="1" w:styleId="pf0">
    <w:name w:val="pf0"/>
    <w:basedOn w:val="Standaard"/>
    <w:rsid w:val="00B628F2"/>
    <w:pPr>
      <w:spacing w:before="100" w:beforeAutospacing="1" w:after="100" w:afterAutospacing="1"/>
    </w:pPr>
  </w:style>
  <w:style w:type="character" w:customStyle="1" w:styleId="cf01">
    <w:name w:val="cf01"/>
    <w:basedOn w:val="Standaardalinea-lettertype"/>
    <w:rsid w:val="00B628F2"/>
    <w:rPr>
      <w:rFonts w:ascii="Segoe UI" w:hAnsi="Segoe UI" w:cs="Segoe UI" w:hint="default"/>
      <w:i/>
      <w:iCs/>
      <w:sz w:val="18"/>
      <w:szCs w:val="18"/>
    </w:rPr>
  </w:style>
  <w:style w:type="table" w:styleId="Rastertabel4-Accent3">
    <w:name w:val="Grid Table 4 Accent 3"/>
    <w:basedOn w:val="Standaardtabel"/>
    <w:uiPriority w:val="49"/>
    <w:rsid w:val="0084748E"/>
    <w:rPr>
      <w:rFonts w:ascii="Verdana" w:eastAsiaTheme="minorHAnsi" w:hAnsi="Verdana" w:cstheme="minorBidi"/>
      <w:sz w:val="18"/>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kstopmerkingChar">
    <w:name w:val="Tekst opmerking Char"/>
    <w:basedOn w:val="Standaardalinea-lettertype"/>
    <w:link w:val="Tekstopmerking"/>
    <w:semiHidden/>
    <w:rsid w:val="000D0DCB"/>
  </w:style>
  <w:style w:type="paragraph" w:customStyle="1" w:styleId="SRAKopje">
    <w:name w:val="SRA Kopje"/>
    <w:basedOn w:val="Kop2"/>
    <w:link w:val="SRAKopjeChar"/>
    <w:qFormat/>
    <w:rsid w:val="0067531E"/>
    <w:pPr>
      <w:keepLines/>
      <w:numPr>
        <w:ilvl w:val="0"/>
        <w:numId w:val="0"/>
      </w:numPr>
      <w:tabs>
        <w:tab w:val="clear" w:pos="539"/>
      </w:tabs>
      <w:spacing w:before="40" w:line="259" w:lineRule="auto"/>
    </w:pPr>
    <w:rPr>
      <w:rFonts w:ascii="Verdana" w:eastAsiaTheme="majorEastAsia" w:hAnsi="Verdana" w:cstheme="majorBidi"/>
      <w:iCs w:val="0"/>
      <w:szCs w:val="26"/>
      <w:lang w:eastAsia="en-US"/>
    </w:rPr>
  </w:style>
  <w:style w:type="character" w:customStyle="1" w:styleId="SRAKopjeChar">
    <w:name w:val="SRA Kopje Char"/>
    <w:basedOn w:val="Kop2Char"/>
    <w:link w:val="SRAKopje"/>
    <w:rsid w:val="0067531E"/>
    <w:rPr>
      <w:rFonts w:ascii="Verdana" w:eastAsiaTheme="majorEastAsia" w:hAnsi="Verdana" w:cstheme="majorBidi"/>
      <w:b/>
      <w:iCs w:val="0"/>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59">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53897774">
      <w:bodyDiv w:val="1"/>
      <w:marLeft w:val="0"/>
      <w:marRight w:val="0"/>
      <w:marTop w:val="0"/>
      <w:marBottom w:val="0"/>
      <w:divBdr>
        <w:top w:val="none" w:sz="0" w:space="0" w:color="auto"/>
        <w:left w:val="none" w:sz="0" w:space="0" w:color="auto"/>
        <w:bottom w:val="none" w:sz="0" w:space="0" w:color="auto"/>
        <w:right w:val="none" w:sz="0" w:space="0" w:color="auto"/>
      </w:divBdr>
    </w:div>
    <w:div w:id="58872763">
      <w:bodyDiv w:val="1"/>
      <w:marLeft w:val="0"/>
      <w:marRight w:val="0"/>
      <w:marTop w:val="0"/>
      <w:marBottom w:val="0"/>
      <w:divBdr>
        <w:top w:val="none" w:sz="0" w:space="0" w:color="auto"/>
        <w:left w:val="none" w:sz="0" w:space="0" w:color="auto"/>
        <w:bottom w:val="none" w:sz="0" w:space="0" w:color="auto"/>
        <w:right w:val="none" w:sz="0" w:space="0" w:color="auto"/>
      </w:divBdr>
      <w:divsChild>
        <w:div w:id="951937583">
          <w:marLeft w:val="0"/>
          <w:marRight w:val="0"/>
          <w:marTop w:val="0"/>
          <w:marBottom w:val="0"/>
          <w:divBdr>
            <w:top w:val="none" w:sz="0" w:space="0" w:color="auto"/>
            <w:left w:val="none" w:sz="0" w:space="0" w:color="auto"/>
            <w:bottom w:val="none" w:sz="0" w:space="0" w:color="auto"/>
            <w:right w:val="none" w:sz="0" w:space="0" w:color="auto"/>
          </w:divBdr>
        </w:div>
        <w:div w:id="1043940287">
          <w:marLeft w:val="0"/>
          <w:marRight w:val="0"/>
          <w:marTop w:val="0"/>
          <w:marBottom w:val="0"/>
          <w:divBdr>
            <w:top w:val="none" w:sz="0" w:space="0" w:color="auto"/>
            <w:left w:val="none" w:sz="0" w:space="0" w:color="auto"/>
            <w:bottom w:val="none" w:sz="0" w:space="0" w:color="auto"/>
            <w:right w:val="none" w:sz="0" w:space="0" w:color="auto"/>
          </w:divBdr>
        </w:div>
        <w:div w:id="963195627">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92360121">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05348021">
      <w:bodyDiv w:val="1"/>
      <w:marLeft w:val="0"/>
      <w:marRight w:val="0"/>
      <w:marTop w:val="0"/>
      <w:marBottom w:val="0"/>
      <w:divBdr>
        <w:top w:val="none" w:sz="0" w:space="0" w:color="auto"/>
        <w:left w:val="none" w:sz="0" w:space="0" w:color="auto"/>
        <w:bottom w:val="none" w:sz="0" w:space="0" w:color="auto"/>
        <w:right w:val="none" w:sz="0" w:space="0" w:color="auto"/>
      </w:divBdr>
    </w:div>
    <w:div w:id="124351987">
      <w:bodyDiv w:val="1"/>
      <w:marLeft w:val="0"/>
      <w:marRight w:val="0"/>
      <w:marTop w:val="0"/>
      <w:marBottom w:val="0"/>
      <w:divBdr>
        <w:top w:val="none" w:sz="0" w:space="0" w:color="auto"/>
        <w:left w:val="none" w:sz="0" w:space="0" w:color="auto"/>
        <w:bottom w:val="none" w:sz="0" w:space="0" w:color="auto"/>
        <w:right w:val="none" w:sz="0" w:space="0" w:color="auto"/>
      </w:divBdr>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2066338">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4324015">
      <w:bodyDiv w:val="1"/>
      <w:marLeft w:val="0"/>
      <w:marRight w:val="0"/>
      <w:marTop w:val="0"/>
      <w:marBottom w:val="0"/>
      <w:divBdr>
        <w:top w:val="none" w:sz="0" w:space="0" w:color="auto"/>
        <w:left w:val="none" w:sz="0" w:space="0" w:color="auto"/>
        <w:bottom w:val="none" w:sz="0" w:space="0" w:color="auto"/>
        <w:right w:val="none" w:sz="0" w:space="0" w:color="auto"/>
      </w:divBdr>
      <w:divsChild>
        <w:div w:id="1668627137">
          <w:marLeft w:val="0"/>
          <w:marRight w:val="0"/>
          <w:marTop w:val="0"/>
          <w:marBottom w:val="0"/>
          <w:divBdr>
            <w:top w:val="none" w:sz="0" w:space="0" w:color="auto"/>
            <w:left w:val="none" w:sz="0" w:space="0" w:color="auto"/>
            <w:bottom w:val="none" w:sz="0" w:space="0" w:color="auto"/>
            <w:right w:val="none" w:sz="0" w:space="0" w:color="auto"/>
          </w:divBdr>
          <w:divsChild>
            <w:div w:id="1811242940">
              <w:marLeft w:val="0"/>
              <w:marRight w:val="0"/>
              <w:marTop w:val="0"/>
              <w:marBottom w:val="0"/>
              <w:divBdr>
                <w:top w:val="none" w:sz="0" w:space="0" w:color="auto"/>
                <w:left w:val="none" w:sz="0" w:space="0" w:color="auto"/>
                <w:bottom w:val="none" w:sz="0" w:space="0" w:color="auto"/>
                <w:right w:val="none" w:sz="0" w:space="0" w:color="auto"/>
              </w:divBdr>
            </w:div>
          </w:divsChild>
        </w:div>
        <w:div w:id="1597833773">
          <w:marLeft w:val="0"/>
          <w:marRight w:val="0"/>
          <w:marTop w:val="0"/>
          <w:marBottom w:val="0"/>
          <w:divBdr>
            <w:top w:val="none" w:sz="0" w:space="0" w:color="auto"/>
            <w:left w:val="none" w:sz="0" w:space="0" w:color="auto"/>
            <w:bottom w:val="none" w:sz="0" w:space="0" w:color="auto"/>
            <w:right w:val="none" w:sz="0" w:space="0" w:color="auto"/>
          </w:divBdr>
          <w:divsChild>
            <w:div w:id="400519435">
              <w:marLeft w:val="0"/>
              <w:marRight w:val="0"/>
              <w:marTop w:val="0"/>
              <w:marBottom w:val="0"/>
              <w:divBdr>
                <w:top w:val="none" w:sz="0" w:space="0" w:color="auto"/>
                <w:left w:val="none" w:sz="0" w:space="0" w:color="auto"/>
                <w:bottom w:val="none" w:sz="0" w:space="0" w:color="auto"/>
                <w:right w:val="none" w:sz="0" w:space="0" w:color="auto"/>
              </w:divBdr>
            </w:div>
          </w:divsChild>
        </w:div>
        <w:div w:id="966007341">
          <w:marLeft w:val="0"/>
          <w:marRight w:val="0"/>
          <w:marTop w:val="0"/>
          <w:marBottom w:val="0"/>
          <w:divBdr>
            <w:top w:val="none" w:sz="0" w:space="0" w:color="auto"/>
            <w:left w:val="none" w:sz="0" w:space="0" w:color="auto"/>
            <w:bottom w:val="none" w:sz="0" w:space="0" w:color="auto"/>
            <w:right w:val="none" w:sz="0" w:space="0" w:color="auto"/>
          </w:divBdr>
          <w:divsChild>
            <w:div w:id="87313695">
              <w:marLeft w:val="0"/>
              <w:marRight w:val="0"/>
              <w:marTop w:val="0"/>
              <w:marBottom w:val="0"/>
              <w:divBdr>
                <w:top w:val="none" w:sz="0" w:space="0" w:color="auto"/>
                <w:left w:val="none" w:sz="0" w:space="0" w:color="auto"/>
                <w:bottom w:val="none" w:sz="0" w:space="0" w:color="auto"/>
                <w:right w:val="none" w:sz="0" w:space="0" w:color="auto"/>
              </w:divBdr>
            </w:div>
          </w:divsChild>
        </w:div>
        <w:div w:id="57822716">
          <w:marLeft w:val="0"/>
          <w:marRight w:val="0"/>
          <w:marTop w:val="0"/>
          <w:marBottom w:val="0"/>
          <w:divBdr>
            <w:top w:val="none" w:sz="0" w:space="0" w:color="auto"/>
            <w:left w:val="none" w:sz="0" w:space="0" w:color="auto"/>
            <w:bottom w:val="none" w:sz="0" w:space="0" w:color="auto"/>
            <w:right w:val="none" w:sz="0" w:space="0" w:color="auto"/>
          </w:divBdr>
          <w:divsChild>
            <w:div w:id="1335573271">
              <w:marLeft w:val="0"/>
              <w:marRight w:val="0"/>
              <w:marTop w:val="0"/>
              <w:marBottom w:val="0"/>
              <w:divBdr>
                <w:top w:val="none" w:sz="0" w:space="0" w:color="auto"/>
                <w:left w:val="none" w:sz="0" w:space="0" w:color="auto"/>
                <w:bottom w:val="none" w:sz="0" w:space="0" w:color="auto"/>
                <w:right w:val="none" w:sz="0" w:space="0" w:color="auto"/>
              </w:divBdr>
            </w:div>
          </w:divsChild>
        </w:div>
        <w:div w:id="265772855">
          <w:marLeft w:val="0"/>
          <w:marRight w:val="0"/>
          <w:marTop w:val="0"/>
          <w:marBottom w:val="0"/>
          <w:divBdr>
            <w:top w:val="none" w:sz="0" w:space="0" w:color="auto"/>
            <w:left w:val="none" w:sz="0" w:space="0" w:color="auto"/>
            <w:bottom w:val="none" w:sz="0" w:space="0" w:color="auto"/>
            <w:right w:val="none" w:sz="0" w:space="0" w:color="auto"/>
          </w:divBdr>
          <w:divsChild>
            <w:div w:id="1840266385">
              <w:marLeft w:val="0"/>
              <w:marRight w:val="0"/>
              <w:marTop w:val="0"/>
              <w:marBottom w:val="0"/>
              <w:divBdr>
                <w:top w:val="none" w:sz="0" w:space="0" w:color="auto"/>
                <w:left w:val="none" w:sz="0" w:space="0" w:color="auto"/>
                <w:bottom w:val="none" w:sz="0" w:space="0" w:color="auto"/>
                <w:right w:val="none" w:sz="0" w:space="0" w:color="auto"/>
              </w:divBdr>
            </w:div>
          </w:divsChild>
        </w:div>
        <w:div w:id="1755931696">
          <w:marLeft w:val="0"/>
          <w:marRight w:val="0"/>
          <w:marTop w:val="0"/>
          <w:marBottom w:val="0"/>
          <w:divBdr>
            <w:top w:val="none" w:sz="0" w:space="0" w:color="auto"/>
            <w:left w:val="none" w:sz="0" w:space="0" w:color="auto"/>
            <w:bottom w:val="none" w:sz="0" w:space="0" w:color="auto"/>
            <w:right w:val="none" w:sz="0" w:space="0" w:color="auto"/>
          </w:divBdr>
          <w:divsChild>
            <w:div w:id="1426881017">
              <w:marLeft w:val="0"/>
              <w:marRight w:val="0"/>
              <w:marTop w:val="0"/>
              <w:marBottom w:val="0"/>
              <w:divBdr>
                <w:top w:val="none" w:sz="0" w:space="0" w:color="auto"/>
                <w:left w:val="none" w:sz="0" w:space="0" w:color="auto"/>
                <w:bottom w:val="none" w:sz="0" w:space="0" w:color="auto"/>
                <w:right w:val="none" w:sz="0" w:space="0" w:color="auto"/>
              </w:divBdr>
            </w:div>
          </w:divsChild>
        </w:div>
        <w:div w:id="1254703682">
          <w:marLeft w:val="0"/>
          <w:marRight w:val="0"/>
          <w:marTop w:val="0"/>
          <w:marBottom w:val="0"/>
          <w:divBdr>
            <w:top w:val="none" w:sz="0" w:space="0" w:color="auto"/>
            <w:left w:val="none" w:sz="0" w:space="0" w:color="auto"/>
            <w:bottom w:val="none" w:sz="0" w:space="0" w:color="auto"/>
            <w:right w:val="none" w:sz="0" w:space="0" w:color="auto"/>
          </w:divBdr>
          <w:divsChild>
            <w:div w:id="482620582">
              <w:marLeft w:val="0"/>
              <w:marRight w:val="0"/>
              <w:marTop w:val="0"/>
              <w:marBottom w:val="0"/>
              <w:divBdr>
                <w:top w:val="none" w:sz="0" w:space="0" w:color="auto"/>
                <w:left w:val="none" w:sz="0" w:space="0" w:color="auto"/>
                <w:bottom w:val="none" w:sz="0" w:space="0" w:color="auto"/>
                <w:right w:val="none" w:sz="0" w:space="0" w:color="auto"/>
              </w:divBdr>
            </w:div>
          </w:divsChild>
        </w:div>
        <w:div w:id="277225171">
          <w:marLeft w:val="0"/>
          <w:marRight w:val="0"/>
          <w:marTop w:val="0"/>
          <w:marBottom w:val="0"/>
          <w:divBdr>
            <w:top w:val="none" w:sz="0" w:space="0" w:color="auto"/>
            <w:left w:val="none" w:sz="0" w:space="0" w:color="auto"/>
            <w:bottom w:val="none" w:sz="0" w:space="0" w:color="auto"/>
            <w:right w:val="none" w:sz="0" w:space="0" w:color="auto"/>
          </w:divBdr>
          <w:divsChild>
            <w:div w:id="115410665">
              <w:marLeft w:val="0"/>
              <w:marRight w:val="0"/>
              <w:marTop w:val="0"/>
              <w:marBottom w:val="0"/>
              <w:divBdr>
                <w:top w:val="none" w:sz="0" w:space="0" w:color="auto"/>
                <w:left w:val="none" w:sz="0" w:space="0" w:color="auto"/>
                <w:bottom w:val="none" w:sz="0" w:space="0" w:color="auto"/>
                <w:right w:val="none" w:sz="0" w:space="0" w:color="auto"/>
              </w:divBdr>
            </w:div>
          </w:divsChild>
        </w:div>
        <w:div w:id="355543776">
          <w:marLeft w:val="0"/>
          <w:marRight w:val="0"/>
          <w:marTop w:val="0"/>
          <w:marBottom w:val="0"/>
          <w:divBdr>
            <w:top w:val="none" w:sz="0" w:space="0" w:color="auto"/>
            <w:left w:val="none" w:sz="0" w:space="0" w:color="auto"/>
            <w:bottom w:val="none" w:sz="0" w:space="0" w:color="auto"/>
            <w:right w:val="none" w:sz="0" w:space="0" w:color="auto"/>
          </w:divBdr>
          <w:divsChild>
            <w:div w:id="500198745">
              <w:marLeft w:val="0"/>
              <w:marRight w:val="0"/>
              <w:marTop w:val="0"/>
              <w:marBottom w:val="0"/>
              <w:divBdr>
                <w:top w:val="none" w:sz="0" w:space="0" w:color="auto"/>
                <w:left w:val="none" w:sz="0" w:space="0" w:color="auto"/>
                <w:bottom w:val="none" w:sz="0" w:space="0" w:color="auto"/>
                <w:right w:val="none" w:sz="0" w:space="0" w:color="auto"/>
              </w:divBdr>
            </w:div>
          </w:divsChild>
        </w:div>
        <w:div w:id="810244312">
          <w:marLeft w:val="0"/>
          <w:marRight w:val="0"/>
          <w:marTop w:val="0"/>
          <w:marBottom w:val="0"/>
          <w:divBdr>
            <w:top w:val="none" w:sz="0" w:space="0" w:color="auto"/>
            <w:left w:val="none" w:sz="0" w:space="0" w:color="auto"/>
            <w:bottom w:val="none" w:sz="0" w:space="0" w:color="auto"/>
            <w:right w:val="none" w:sz="0" w:space="0" w:color="auto"/>
          </w:divBdr>
          <w:divsChild>
            <w:div w:id="1931700493">
              <w:marLeft w:val="0"/>
              <w:marRight w:val="0"/>
              <w:marTop w:val="0"/>
              <w:marBottom w:val="0"/>
              <w:divBdr>
                <w:top w:val="none" w:sz="0" w:space="0" w:color="auto"/>
                <w:left w:val="none" w:sz="0" w:space="0" w:color="auto"/>
                <w:bottom w:val="none" w:sz="0" w:space="0" w:color="auto"/>
                <w:right w:val="none" w:sz="0" w:space="0" w:color="auto"/>
              </w:divBdr>
            </w:div>
          </w:divsChild>
        </w:div>
        <w:div w:id="569534556">
          <w:marLeft w:val="0"/>
          <w:marRight w:val="0"/>
          <w:marTop w:val="0"/>
          <w:marBottom w:val="0"/>
          <w:divBdr>
            <w:top w:val="none" w:sz="0" w:space="0" w:color="auto"/>
            <w:left w:val="none" w:sz="0" w:space="0" w:color="auto"/>
            <w:bottom w:val="none" w:sz="0" w:space="0" w:color="auto"/>
            <w:right w:val="none" w:sz="0" w:space="0" w:color="auto"/>
          </w:divBdr>
          <w:divsChild>
            <w:div w:id="159543808">
              <w:marLeft w:val="0"/>
              <w:marRight w:val="0"/>
              <w:marTop w:val="0"/>
              <w:marBottom w:val="0"/>
              <w:divBdr>
                <w:top w:val="none" w:sz="0" w:space="0" w:color="auto"/>
                <w:left w:val="none" w:sz="0" w:space="0" w:color="auto"/>
                <w:bottom w:val="none" w:sz="0" w:space="0" w:color="auto"/>
                <w:right w:val="none" w:sz="0" w:space="0" w:color="auto"/>
              </w:divBdr>
            </w:div>
          </w:divsChild>
        </w:div>
        <w:div w:id="2109739563">
          <w:marLeft w:val="0"/>
          <w:marRight w:val="0"/>
          <w:marTop w:val="0"/>
          <w:marBottom w:val="0"/>
          <w:divBdr>
            <w:top w:val="none" w:sz="0" w:space="0" w:color="auto"/>
            <w:left w:val="none" w:sz="0" w:space="0" w:color="auto"/>
            <w:bottom w:val="none" w:sz="0" w:space="0" w:color="auto"/>
            <w:right w:val="none" w:sz="0" w:space="0" w:color="auto"/>
          </w:divBdr>
          <w:divsChild>
            <w:div w:id="822158465">
              <w:marLeft w:val="0"/>
              <w:marRight w:val="0"/>
              <w:marTop w:val="0"/>
              <w:marBottom w:val="0"/>
              <w:divBdr>
                <w:top w:val="none" w:sz="0" w:space="0" w:color="auto"/>
                <w:left w:val="none" w:sz="0" w:space="0" w:color="auto"/>
                <w:bottom w:val="none" w:sz="0" w:space="0" w:color="auto"/>
                <w:right w:val="none" w:sz="0" w:space="0" w:color="auto"/>
              </w:divBdr>
            </w:div>
          </w:divsChild>
        </w:div>
        <w:div w:id="355471108">
          <w:marLeft w:val="0"/>
          <w:marRight w:val="0"/>
          <w:marTop w:val="0"/>
          <w:marBottom w:val="0"/>
          <w:divBdr>
            <w:top w:val="none" w:sz="0" w:space="0" w:color="auto"/>
            <w:left w:val="none" w:sz="0" w:space="0" w:color="auto"/>
            <w:bottom w:val="none" w:sz="0" w:space="0" w:color="auto"/>
            <w:right w:val="none" w:sz="0" w:space="0" w:color="auto"/>
          </w:divBdr>
          <w:divsChild>
            <w:div w:id="446392771">
              <w:marLeft w:val="0"/>
              <w:marRight w:val="0"/>
              <w:marTop w:val="0"/>
              <w:marBottom w:val="0"/>
              <w:divBdr>
                <w:top w:val="none" w:sz="0" w:space="0" w:color="auto"/>
                <w:left w:val="none" w:sz="0" w:space="0" w:color="auto"/>
                <w:bottom w:val="none" w:sz="0" w:space="0" w:color="auto"/>
                <w:right w:val="none" w:sz="0" w:space="0" w:color="auto"/>
              </w:divBdr>
            </w:div>
          </w:divsChild>
        </w:div>
        <w:div w:id="571351162">
          <w:marLeft w:val="0"/>
          <w:marRight w:val="0"/>
          <w:marTop w:val="0"/>
          <w:marBottom w:val="0"/>
          <w:divBdr>
            <w:top w:val="none" w:sz="0" w:space="0" w:color="auto"/>
            <w:left w:val="none" w:sz="0" w:space="0" w:color="auto"/>
            <w:bottom w:val="none" w:sz="0" w:space="0" w:color="auto"/>
            <w:right w:val="none" w:sz="0" w:space="0" w:color="auto"/>
          </w:divBdr>
          <w:divsChild>
            <w:div w:id="337387593">
              <w:marLeft w:val="0"/>
              <w:marRight w:val="0"/>
              <w:marTop w:val="0"/>
              <w:marBottom w:val="0"/>
              <w:divBdr>
                <w:top w:val="none" w:sz="0" w:space="0" w:color="auto"/>
                <w:left w:val="none" w:sz="0" w:space="0" w:color="auto"/>
                <w:bottom w:val="none" w:sz="0" w:space="0" w:color="auto"/>
                <w:right w:val="none" w:sz="0" w:space="0" w:color="auto"/>
              </w:divBdr>
            </w:div>
          </w:divsChild>
        </w:div>
        <w:div w:id="1549679229">
          <w:marLeft w:val="0"/>
          <w:marRight w:val="0"/>
          <w:marTop w:val="0"/>
          <w:marBottom w:val="0"/>
          <w:divBdr>
            <w:top w:val="none" w:sz="0" w:space="0" w:color="auto"/>
            <w:left w:val="none" w:sz="0" w:space="0" w:color="auto"/>
            <w:bottom w:val="none" w:sz="0" w:space="0" w:color="auto"/>
            <w:right w:val="none" w:sz="0" w:space="0" w:color="auto"/>
          </w:divBdr>
          <w:divsChild>
            <w:div w:id="17614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85951573">
      <w:bodyDiv w:val="1"/>
      <w:marLeft w:val="0"/>
      <w:marRight w:val="0"/>
      <w:marTop w:val="0"/>
      <w:marBottom w:val="0"/>
      <w:divBdr>
        <w:top w:val="none" w:sz="0" w:space="0" w:color="auto"/>
        <w:left w:val="none" w:sz="0" w:space="0" w:color="auto"/>
        <w:bottom w:val="none" w:sz="0" w:space="0" w:color="auto"/>
        <w:right w:val="none" w:sz="0" w:space="0" w:color="auto"/>
      </w:divBdr>
    </w:div>
    <w:div w:id="195388823">
      <w:bodyDiv w:val="1"/>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sChild>
            <w:div w:id="604116184">
              <w:marLeft w:val="-180"/>
              <w:marRight w:val="-18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sChild>
                    <w:div w:id="14790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604">
          <w:marLeft w:val="0"/>
          <w:marRight w:val="0"/>
          <w:marTop w:val="0"/>
          <w:marBottom w:val="0"/>
          <w:divBdr>
            <w:top w:val="none" w:sz="0" w:space="0" w:color="auto"/>
            <w:left w:val="none" w:sz="0" w:space="0" w:color="auto"/>
            <w:bottom w:val="none" w:sz="0" w:space="0" w:color="auto"/>
            <w:right w:val="none" w:sz="0" w:space="0" w:color="auto"/>
          </w:divBdr>
          <w:divsChild>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single" w:sz="2" w:space="30" w:color="CCCCCC"/>
                    <w:right w:val="none" w:sz="0" w:space="0" w:color="auto"/>
                  </w:divBdr>
                  <w:divsChild>
                    <w:div w:id="477187231">
                      <w:marLeft w:val="-180"/>
                      <w:marRight w:val="-18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sChild>
                            <w:div w:id="2090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6055">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22253617">
      <w:bodyDiv w:val="1"/>
      <w:marLeft w:val="0"/>
      <w:marRight w:val="0"/>
      <w:marTop w:val="0"/>
      <w:marBottom w:val="0"/>
      <w:divBdr>
        <w:top w:val="none" w:sz="0" w:space="0" w:color="auto"/>
        <w:left w:val="none" w:sz="0" w:space="0" w:color="auto"/>
        <w:bottom w:val="none" w:sz="0" w:space="0" w:color="auto"/>
        <w:right w:val="none" w:sz="0" w:space="0" w:color="auto"/>
      </w:divBdr>
    </w:div>
    <w:div w:id="235673168">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749649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12293237">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3480439">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5131200">
      <w:bodyDiv w:val="1"/>
      <w:marLeft w:val="0"/>
      <w:marRight w:val="0"/>
      <w:marTop w:val="0"/>
      <w:marBottom w:val="0"/>
      <w:divBdr>
        <w:top w:val="none" w:sz="0" w:space="0" w:color="auto"/>
        <w:left w:val="none" w:sz="0" w:space="0" w:color="auto"/>
        <w:bottom w:val="none" w:sz="0" w:space="0" w:color="auto"/>
        <w:right w:val="none" w:sz="0" w:space="0" w:color="auto"/>
      </w:divBdr>
      <w:divsChild>
        <w:div w:id="222180348">
          <w:marLeft w:val="0"/>
          <w:marRight w:val="0"/>
          <w:marTop w:val="0"/>
          <w:marBottom w:val="0"/>
          <w:divBdr>
            <w:top w:val="none" w:sz="0" w:space="0" w:color="auto"/>
            <w:left w:val="none" w:sz="0" w:space="0" w:color="auto"/>
            <w:bottom w:val="none" w:sz="0" w:space="0" w:color="auto"/>
            <w:right w:val="none" w:sz="0" w:space="0" w:color="auto"/>
          </w:divBdr>
        </w:div>
        <w:div w:id="1631397761">
          <w:marLeft w:val="0"/>
          <w:marRight w:val="0"/>
          <w:marTop w:val="0"/>
          <w:marBottom w:val="0"/>
          <w:divBdr>
            <w:top w:val="none" w:sz="0" w:space="0" w:color="auto"/>
            <w:left w:val="none" w:sz="0" w:space="0" w:color="auto"/>
            <w:bottom w:val="none" w:sz="0" w:space="0" w:color="auto"/>
            <w:right w:val="none" w:sz="0" w:space="0" w:color="auto"/>
          </w:divBdr>
        </w:div>
        <w:div w:id="452094490">
          <w:marLeft w:val="0"/>
          <w:marRight w:val="0"/>
          <w:marTop w:val="0"/>
          <w:marBottom w:val="0"/>
          <w:divBdr>
            <w:top w:val="none" w:sz="0" w:space="0" w:color="auto"/>
            <w:left w:val="none" w:sz="0" w:space="0" w:color="auto"/>
            <w:bottom w:val="none" w:sz="0" w:space="0" w:color="auto"/>
            <w:right w:val="none" w:sz="0" w:space="0" w:color="auto"/>
          </w:divBdr>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4878">
      <w:bodyDiv w:val="1"/>
      <w:marLeft w:val="0"/>
      <w:marRight w:val="0"/>
      <w:marTop w:val="0"/>
      <w:marBottom w:val="0"/>
      <w:divBdr>
        <w:top w:val="none" w:sz="0" w:space="0" w:color="auto"/>
        <w:left w:val="none" w:sz="0" w:space="0" w:color="auto"/>
        <w:bottom w:val="none" w:sz="0" w:space="0" w:color="auto"/>
        <w:right w:val="none" w:sz="0" w:space="0" w:color="auto"/>
      </w:divBdr>
    </w:div>
    <w:div w:id="420181440">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60415818">
      <w:bodyDiv w:val="1"/>
      <w:marLeft w:val="0"/>
      <w:marRight w:val="0"/>
      <w:marTop w:val="0"/>
      <w:marBottom w:val="0"/>
      <w:divBdr>
        <w:top w:val="none" w:sz="0" w:space="0" w:color="auto"/>
        <w:left w:val="none" w:sz="0" w:space="0" w:color="auto"/>
        <w:bottom w:val="none" w:sz="0" w:space="0" w:color="auto"/>
        <w:right w:val="none" w:sz="0" w:space="0" w:color="auto"/>
      </w:divBdr>
    </w:div>
    <w:div w:id="474220559">
      <w:bodyDiv w:val="1"/>
      <w:marLeft w:val="0"/>
      <w:marRight w:val="0"/>
      <w:marTop w:val="0"/>
      <w:marBottom w:val="0"/>
      <w:divBdr>
        <w:top w:val="none" w:sz="0" w:space="0" w:color="auto"/>
        <w:left w:val="none" w:sz="0" w:space="0" w:color="auto"/>
        <w:bottom w:val="none" w:sz="0" w:space="0" w:color="auto"/>
        <w:right w:val="none" w:sz="0" w:space="0" w:color="auto"/>
      </w:divBdr>
    </w:div>
    <w:div w:id="487328934">
      <w:bodyDiv w:val="1"/>
      <w:marLeft w:val="0"/>
      <w:marRight w:val="0"/>
      <w:marTop w:val="0"/>
      <w:marBottom w:val="0"/>
      <w:divBdr>
        <w:top w:val="none" w:sz="0" w:space="0" w:color="auto"/>
        <w:left w:val="none" w:sz="0" w:space="0" w:color="auto"/>
        <w:bottom w:val="none" w:sz="0" w:space="0" w:color="auto"/>
        <w:right w:val="none" w:sz="0" w:space="0" w:color="auto"/>
      </w:divBdr>
    </w:div>
    <w:div w:id="487474743">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0633841">
      <w:bodyDiv w:val="1"/>
      <w:marLeft w:val="0"/>
      <w:marRight w:val="0"/>
      <w:marTop w:val="0"/>
      <w:marBottom w:val="0"/>
      <w:divBdr>
        <w:top w:val="none" w:sz="0" w:space="0" w:color="auto"/>
        <w:left w:val="none" w:sz="0" w:space="0" w:color="auto"/>
        <w:bottom w:val="none" w:sz="0" w:space="0" w:color="auto"/>
        <w:right w:val="none" w:sz="0" w:space="0" w:color="auto"/>
      </w:divBdr>
    </w:div>
    <w:div w:id="49122157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65841049">
      <w:bodyDiv w:val="1"/>
      <w:marLeft w:val="0"/>
      <w:marRight w:val="0"/>
      <w:marTop w:val="0"/>
      <w:marBottom w:val="0"/>
      <w:divBdr>
        <w:top w:val="none" w:sz="0" w:space="0" w:color="auto"/>
        <w:left w:val="none" w:sz="0" w:space="0" w:color="auto"/>
        <w:bottom w:val="none" w:sz="0" w:space="0" w:color="auto"/>
        <w:right w:val="none" w:sz="0" w:space="0" w:color="auto"/>
      </w:divBdr>
      <w:divsChild>
        <w:div w:id="1535147752">
          <w:marLeft w:val="0"/>
          <w:marRight w:val="0"/>
          <w:marTop w:val="0"/>
          <w:marBottom w:val="0"/>
          <w:divBdr>
            <w:top w:val="none" w:sz="0" w:space="0" w:color="auto"/>
            <w:left w:val="none" w:sz="0" w:space="0" w:color="auto"/>
            <w:bottom w:val="none" w:sz="0" w:space="0" w:color="auto"/>
            <w:right w:val="none" w:sz="0" w:space="0" w:color="auto"/>
          </w:divBdr>
        </w:div>
        <w:div w:id="1028801031">
          <w:marLeft w:val="0"/>
          <w:marRight w:val="0"/>
          <w:marTop w:val="0"/>
          <w:marBottom w:val="0"/>
          <w:divBdr>
            <w:top w:val="none" w:sz="0" w:space="0" w:color="auto"/>
            <w:left w:val="none" w:sz="0" w:space="0" w:color="auto"/>
            <w:bottom w:val="none" w:sz="0" w:space="0" w:color="auto"/>
            <w:right w:val="none" w:sz="0" w:space="0" w:color="auto"/>
          </w:divBdr>
        </w:div>
        <w:div w:id="839002089">
          <w:marLeft w:val="0"/>
          <w:marRight w:val="0"/>
          <w:marTop w:val="0"/>
          <w:marBottom w:val="0"/>
          <w:divBdr>
            <w:top w:val="none" w:sz="0" w:space="0" w:color="auto"/>
            <w:left w:val="none" w:sz="0" w:space="0" w:color="auto"/>
            <w:bottom w:val="none" w:sz="0" w:space="0" w:color="auto"/>
            <w:right w:val="none" w:sz="0" w:space="0" w:color="auto"/>
          </w:divBdr>
        </w:div>
      </w:divsChild>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72609503">
      <w:bodyDiv w:val="1"/>
      <w:marLeft w:val="0"/>
      <w:marRight w:val="0"/>
      <w:marTop w:val="0"/>
      <w:marBottom w:val="0"/>
      <w:divBdr>
        <w:top w:val="none" w:sz="0" w:space="0" w:color="auto"/>
        <w:left w:val="none" w:sz="0" w:space="0" w:color="auto"/>
        <w:bottom w:val="none" w:sz="0" w:space="0" w:color="auto"/>
        <w:right w:val="none" w:sz="0" w:space="0" w:color="auto"/>
      </w:divBdr>
    </w:div>
    <w:div w:id="693194802">
      <w:bodyDiv w:val="1"/>
      <w:marLeft w:val="0"/>
      <w:marRight w:val="0"/>
      <w:marTop w:val="0"/>
      <w:marBottom w:val="0"/>
      <w:divBdr>
        <w:top w:val="none" w:sz="0" w:space="0" w:color="auto"/>
        <w:left w:val="none" w:sz="0" w:space="0" w:color="auto"/>
        <w:bottom w:val="none" w:sz="0" w:space="0" w:color="auto"/>
        <w:right w:val="none" w:sz="0" w:space="0" w:color="auto"/>
      </w:divBdr>
    </w:div>
    <w:div w:id="704209758">
      <w:bodyDiv w:val="1"/>
      <w:marLeft w:val="0"/>
      <w:marRight w:val="0"/>
      <w:marTop w:val="0"/>
      <w:marBottom w:val="0"/>
      <w:divBdr>
        <w:top w:val="none" w:sz="0" w:space="0" w:color="auto"/>
        <w:left w:val="none" w:sz="0" w:space="0" w:color="auto"/>
        <w:bottom w:val="none" w:sz="0" w:space="0" w:color="auto"/>
        <w:right w:val="none" w:sz="0" w:space="0" w:color="auto"/>
      </w:divBdr>
      <w:divsChild>
        <w:div w:id="2013607099">
          <w:marLeft w:val="0"/>
          <w:marRight w:val="0"/>
          <w:marTop w:val="0"/>
          <w:marBottom w:val="0"/>
          <w:divBdr>
            <w:top w:val="none" w:sz="0" w:space="0" w:color="auto"/>
            <w:left w:val="none" w:sz="0" w:space="0" w:color="auto"/>
            <w:bottom w:val="none" w:sz="0" w:space="0" w:color="auto"/>
            <w:right w:val="none" w:sz="0" w:space="0" w:color="auto"/>
          </w:divBdr>
        </w:div>
        <w:div w:id="72356185">
          <w:marLeft w:val="0"/>
          <w:marRight w:val="0"/>
          <w:marTop w:val="0"/>
          <w:marBottom w:val="0"/>
          <w:divBdr>
            <w:top w:val="none" w:sz="0" w:space="0" w:color="auto"/>
            <w:left w:val="none" w:sz="0" w:space="0" w:color="auto"/>
            <w:bottom w:val="none" w:sz="0" w:space="0" w:color="auto"/>
            <w:right w:val="none" w:sz="0" w:space="0" w:color="auto"/>
          </w:divBdr>
        </w:div>
        <w:div w:id="26149092">
          <w:marLeft w:val="0"/>
          <w:marRight w:val="0"/>
          <w:marTop w:val="0"/>
          <w:marBottom w:val="0"/>
          <w:divBdr>
            <w:top w:val="none" w:sz="0" w:space="0" w:color="auto"/>
            <w:left w:val="none" w:sz="0" w:space="0" w:color="auto"/>
            <w:bottom w:val="none" w:sz="0" w:space="0" w:color="auto"/>
            <w:right w:val="none" w:sz="0" w:space="0" w:color="auto"/>
          </w:divBdr>
        </w:div>
      </w:divsChild>
    </w:div>
    <w:div w:id="707921492">
      <w:bodyDiv w:val="1"/>
      <w:marLeft w:val="0"/>
      <w:marRight w:val="0"/>
      <w:marTop w:val="0"/>
      <w:marBottom w:val="0"/>
      <w:divBdr>
        <w:top w:val="none" w:sz="0" w:space="0" w:color="auto"/>
        <w:left w:val="none" w:sz="0" w:space="0" w:color="auto"/>
        <w:bottom w:val="none" w:sz="0" w:space="0" w:color="auto"/>
        <w:right w:val="none" w:sz="0" w:space="0" w:color="auto"/>
      </w:divBdr>
      <w:divsChild>
        <w:div w:id="24138228">
          <w:marLeft w:val="0"/>
          <w:marRight w:val="0"/>
          <w:marTop w:val="0"/>
          <w:marBottom w:val="0"/>
          <w:divBdr>
            <w:top w:val="none" w:sz="0" w:space="0" w:color="auto"/>
            <w:left w:val="none" w:sz="0" w:space="0" w:color="auto"/>
            <w:bottom w:val="none" w:sz="0" w:space="0" w:color="auto"/>
            <w:right w:val="none" w:sz="0" w:space="0" w:color="auto"/>
          </w:divBdr>
        </w:div>
        <w:div w:id="303850393">
          <w:marLeft w:val="0"/>
          <w:marRight w:val="0"/>
          <w:marTop w:val="0"/>
          <w:marBottom w:val="0"/>
          <w:divBdr>
            <w:top w:val="none" w:sz="0" w:space="0" w:color="auto"/>
            <w:left w:val="none" w:sz="0" w:space="0" w:color="auto"/>
            <w:bottom w:val="none" w:sz="0" w:space="0" w:color="auto"/>
            <w:right w:val="none" w:sz="0" w:space="0" w:color="auto"/>
          </w:divBdr>
        </w:div>
        <w:div w:id="1779829291">
          <w:marLeft w:val="0"/>
          <w:marRight w:val="0"/>
          <w:marTop w:val="0"/>
          <w:marBottom w:val="0"/>
          <w:divBdr>
            <w:top w:val="none" w:sz="0" w:space="0" w:color="auto"/>
            <w:left w:val="none" w:sz="0" w:space="0" w:color="auto"/>
            <w:bottom w:val="none" w:sz="0" w:space="0" w:color="auto"/>
            <w:right w:val="none" w:sz="0" w:space="0" w:color="auto"/>
          </w:divBdr>
        </w:div>
      </w:divsChild>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41177889">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2272">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838038270">
      <w:bodyDiv w:val="1"/>
      <w:marLeft w:val="0"/>
      <w:marRight w:val="0"/>
      <w:marTop w:val="0"/>
      <w:marBottom w:val="0"/>
      <w:divBdr>
        <w:top w:val="none" w:sz="0" w:space="0" w:color="auto"/>
        <w:left w:val="none" w:sz="0" w:space="0" w:color="auto"/>
        <w:bottom w:val="none" w:sz="0" w:space="0" w:color="auto"/>
        <w:right w:val="none" w:sz="0" w:space="0" w:color="auto"/>
      </w:divBdr>
    </w:div>
    <w:div w:id="858273171">
      <w:bodyDiv w:val="1"/>
      <w:marLeft w:val="0"/>
      <w:marRight w:val="0"/>
      <w:marTop w:val="0"/>
      <w:marBottom w:val="0"/>
      <w:divBdr>
        <w:top w:val="none" w:sz="0" w:space="0" w:color="auto"/>
        <w:left w:val="none" w:sz="0" w:space="0" w:color="auto"/>
        <w:bottom w:val="none" w:sz="0" w:space="0" w:color="auto"/>
        <w:right w:val="none" w:sz="0" w:space="0" w:color="auto"/>
      </w:divBdr>
      <w:divsChild>
        <w:div w:id="1868639202">
          <w:marLeft w:val="0"/>
          <w:marRight w:val="0"/>
          <w:marTop w:val="0"/>
          <w:marBottom w:val="0"/>
          <w:divBdr>
            <w:top w:val="none" w:sz="0" w:space="0" w:color="auto"/>
            <w:left w:val="none" w:sz="0" w:space="0" w:color="auto"/>
            <w:bottom w:val="none" w:sz="0" w:space="0" w:color="auto"/>
            <w:right w:val="none" w:sz="0" w:space="0" w:color="auto"/>
          </w:divBdr>
        </w:div>
        <w:div w:id="258755061">
          <w:marLeft w:val="0"/>
          <w:marRight w:val="0"/>
          <w:marTop w:val="0"/>
          <w:marBottom w:val="0"/>
          <w:divBdr>
            <w:top w:val="none" w:sz="0" w:space="0" w:color="auto"/>
            <w:left w:val="none" w:sz="0" w:space="0" w:color="auto"/>
            <w:bottom w:val="none" w:sz="0" w:space="0" w:color="auto"/>
            <w:right w:val="none" w:sz="0" w:space="0" w:color="auto"/>
          </w:divBdr>
        </w:div>
        <w:div w:id="1230338251">
          <w:marLeft w:val="0"/>
          <w:marRight w:val="0"/>
          <w:marTop w:val="0"/>
          <w:marBottom w:val="0"/>
          <w:divBdr>
            <w:top w:val="none" w:sz="0" w:space="0" w:color="auto"/>
            <w:left w:val="none" w:sz="0" w:space="0" w:color="auto"/>
            <w:bottom w:val="none" w:sz="0" w:space="0" w:color="auto"/>
            <w:right w:val="none" w:sz="0" w:space="0" w:color="auto"/>
          </w:divBdr>
        </w:div>
      </w:divsChild>
    </w:div>
    <w:div w:id="872575700">
      <w:bodyDiv w:val="1"/>
      <w:marLeft w:val="0"/>
      <w:marRight w:val="0"/>
      <w:marTop w:val="0"/>
      <w:marBottom w:val="0"/>
      <w:divBdr>
        <w:top w:val="none" w:sz="0" w:space="0" w:color="auto"/>
        <w:left w:val="none" w:sz="0" w:space="0" w:color="auto"/>
        <w:bottom w:val="none" w:sz="0" w:space="0" w:color="auto"/>
        <w:right w:val="none" w:sz="0" w:space="0" w:color="auto"/>
      </w:divBdr>
    </w:div>
    <w:div w:id="882132704">
      <w:bodyDiv w:val="1"/>
      <w:marLeft w:val="0"/>
      <w:marRight w:val="0"/>
      <w:marTop w:val="0"/>
      <w:marBottom w:val="0"/>
      <w:divBdr>
        <w:top w:val="none" w:sz="0" w:space="0" w:color="auto"/>
        <w:left w:val="none" w:sz="0" w:space="0" w:color="auto"/>
        <w:bottom w:val="none" w:sz="0" w:space="0" w:color="auto"/>
        <w:right w:val="none" w:sz="0" w:space="0" w:color="auto"/>
      </w:divBdr>
    </w:div>
    <w:div w:id="918513978">
      <w:bodyDiv w:val="1"/>
      <w:marLeft w:val="0"/>
      <w:marRight w:val="0"/>
      <w:marTop w:val="0"/>
      <w:marBottom w:val="0"/>
      <w:divBdr>
        <w:top w:val="none" w:sz="0" w:space="0" w:color="auto"/>
        <w:left w:val="none" w:sz="0" w:space="0" w:color="auto"/>
        <w:bottom w:val="none" w:sz="0" w:space="0" w:color="auto"/>
        <w:right w:val="none" w:sz="0" w:space="0" w:color="auto"/>
      </w:divBdr>
    </w:div>
    <w:div w:id="950866429">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973221369">
      <w:bodyDiv w:val="1"/>
      <w:marLeft w:val="0"/>
      <w:marRight w:val="0"/>
      <w:marTop w:val="0"/>
      <w:marBottom w:val="0"/>
      <w:divBdr>
        <w:top w:val="none" w:sz="0" w:space="0" w:color="auto"/>
        <w:left w:val="none" w:sz="0" w:space="0" w:color="auto"/>
        <w:bottom w:val="none" w:sz="0" w:space="0" w:color="auto"/>
        <w:right w:val="none" w:sz="0" w:space="0" w:color="auto"/>
      </w:divBdr>
    </w:div>
    <w:div w:id="994142593">
      <w:bodyDiv w:val="1"/>
      <w:marLeft w:val="0"/>
      <w:marRight w:val="0"/>
      <w:marTop w:val="0"/>
      <w:marBottom w:val="0"/>
      <w:divBdr>
        <w:top w:val="none" w:sz="0" w:space="0" w:color="auto"/>
        <w:left w:val="none" w:sz="0" w:space="0" w:color="auto"/>
        <w:bottom w:val="none" w:sz="0" w:space="0" w:color="auto"/>
        <w:right w:val="none" w:sz="0" w:space="0" w:color="auto"/>
      </w:divBdr>
    </w:div>
    <w:div w:id="1001006439">
      <w:bodyDiv w:val="1"/>
      <w:marLeft w:val="0"/>
      <w:marRight w:val="0"/>
      <w:marTop w:val="0"/>
      <w:marBottom w:val="0"/>
      <w:divBdr>
        <w:top w:val="none" w:sz="0" w:space="0" w:color="auto"/>
        <w:left w:val="none" w:sz="0" w:space="0" w:color="auto"/>
        <w:bottom w:val="none" w:sz="0" w:space="0" w:color="auto"/>
        <w:right w:val="none" w:sz="0" w:space="0" w:color="auto"/>
      </w:divBdr>
      <w:divsChild>
        <w:div w:id="1267538505">
          <w:marLeft w:val="0"/>
          <w:marRight w:val="0"/>
          <w:marTop w:val="0"/>
          <w:marBottom w:val="0"/>
          <w:divBdr>
            <w:top w:val="none" w:sz="0" w:space="0" w:color="auto"/>
            <w:left w:val="none" w:sz="0" w:space="0" w:color="auto"/>
            <w:bottom w:val="none" w:sz="0" w:space="0" w:color="auto"/>
            <w:right w:val="none" w:sz="0" w:space="0" w:color="auto"/>
          </w:divBdr>
        </w:div>
        <w:div w:id="1921400197">
          <w:marLeft w:val="0"/>
          <w:marRight w:val="0"/>
          <w:marTop w:val="0"/>
          <w:marBottom w:val="0"/>
          <w:divBdr>
            <w:top w:val="none" w:sz="0" w:space="0" w:color="auto"/>
            <w:left w:val="none" w:sz="0" w:space="0" w:color="auto"/>
            <w:bottom w:val="none" w:sz="0" w:space="0" w:color="auto"/>
            <w:right w:val="none" w:sz="0" w:space="0" w:color="auto"/>
          </w:divBdr>
        </w:div>
      </w:divsChild>
    </w:div>
    <w:div w:id="1009673725">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40397867">
      <w:bodyDiv w:val="1"/>
      <w:marLeft w:val="0"/>
      <w:marRight w:val="0"/>
      <w:marTop w:val="0"/>
      <w:marBottom w:val="0"/>
      <w:divBdr>
        <w:top w:val="none" w:sz="0" w:space="0" w:color="auto"/>
        <w:left w:val="none" w:sz="0" w:space="0" w:color="auto"/>
        <w:bottom w:val="none" w:sz="0" w:space="0" w:color="auto"/>
        <w:right w:val="none" w:sz="0" w:space="0" w:color="auto"/>
      </w:divBdr>
      <w:divsChild>
        <w:div w:id="10569717">
          <w:marLeft w:val="0"/>
          <w:marRight w:val="0"/>
          <w:marTop w:val="0"/>
          <w:marBottom w:val="0"/>
          <w:divBdr>
            <w:top w:val="none" w:sz="0" w:space="0" w:color="auto"/>
            <w:left w:val="none" w:sz="0" w:space="0" w:color="auto"/>
            <w:bottom w:val="none" w:sz="0" w:space="0" w:color="auto"/>
            <w:right w:val="none" w:sz="0" w:space="0" w:color="auto"/>
          </w:divBdr>
        </w:div>
        <w:div w:id="838422481">
          <w:marLeft w:val="0"/>
          <w:marRight w:val="0"/>
          <w:marTop w:val="0"/>
          <w:marBottom w:val="0"/>
          <w:divBdr>
            <w:top w:val="none" w:sz="0" w:space="0" w:color="auto"/>
            <w:left w:val="none" w:sz="0" w:space="0" w:color="auto"/>
            <w:bottom w:val="none" w:sz="0" w:space="0" w:color="auto"/>
            <w:right w:val="none" w:sz="0" w:space="0" w:color="auto"/>
          </w:divBdr>
        </w:div>
        <w:div w:id="474756301">
          <w:marLeft w:val="0"/>
          <w:marRight w:val="0"/>
          <w:marTop w:val="0"/>
          <w:marBottom w:val="0"/>
          <w:divBdr>
            <w:top w:val="none" w:sz="0" w:space="0" w:color="auto"/>
            <w:left w:val="none" w:sz="0" w:space="0" w:color="auto"/>
            <w:bottom w:val="none" w:sz="0" w:space="0" w:color="auto"/>
            <w:right w:val="none" w:sz="0" w:space="0" w:color="auto"/>
          </w:divBdr>
        </w:div>
      </w:divsChild>
    </w:div>
    <w:div w:id="1059014642">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25807094">
      <w:bodyDiv w:val="1"/>
      <w:marLeft w:val="0"/>
      <w:marRight w:val="0"/>
      <w:marTop w:val="0"/>
      <w:marBottom w:val="0"/>
      <w:divBdr>
        <w:top w:val="none" w:sz="0" w:space="0" w:color="auto"/>
        <w:left w:val="none" w:sz="0" w:space="0" w:color="auto"/>
        <w:bottom w:val="none" w:sz="0" w:space="0" w:color="auto"/>
        <w:right w:val="none" w:sz="0" w:space="0" w:color="auto"/>
      </w:divBdr>
    </w:div>
    <w:div w:id="1149710227">
      <w:bodyDiv w:val="1"/>
      <w:marLeft w:val="0"/>
      <w:marRight w:val="0"/>
      <w:marTop w:val="0"/>
      <w:marBottom w:val="0"/>
      <w:divBdr>
        <w:top w:val="none" w:sz="0" w:space="0" w:color="auto"/>
        <w:left w:val="none" w:sz="0" w:space="0" w:color="auto"/>
        <w:bottom w:val="none" w:sz="0" w:space="0" w:color="auto"/>
        <w:right w:val="none" w:sz="0" w:space="0" w:color="auto"/>
      </w:divBdr>
      <w:divsChild>
        <w:div w:id="1966542382">
          <w:marLeft w:val="0"/>
          <w:marRight w:val="0"/>
          <w:marTop w:val="0"/>
          <w:marBottom w:val="0"/>
          <w:divBdr>
            <w:top w:val="none" w:sz="0" w:space="0" w:color="auto"/>
            <w:left w:val="none" w:sz="0" w:space="0" w:color="auto"/>
            <w:bottom w:val="none" w:sz="0" w:space="0" w:color="auto"/>
            <w:right w:val="none" w:sz="0" w:space="0" w:color="auto"/>
          </w:divBdr>
        </w:div>
        <w:div w:id="64452815">
          <w:marLeft w:val="0"/>
          <w:marRight w:val="0"/>
          <w:marTop w:val="0"/>
          <w:marBottom w:val="0"/>
          <w:divBdr>
            <w:top w:val="none" w:sz="0" w:space="0" w:color="auto"/>
            <w:left w:val="none" w:sz="0" w:space="0" w:color="auto"/>
            <w:bottom w:val="none" w:sz="0" w:space="0" w:color="auto"/>
            <w:right w:val="none" w:sz="0" w:space="0" w:color="auto"/>
          </w:divBdr>
        </w:div>
      </w:divsChild>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32430151">
      <w:bodyDiv w:val="1"/>
      <w:marLeft w:val="0"/>
      <w:marRight w:val="0"/>
      <w:marTop w:val="0"/>
      <w:marBottom w:val="0"/>
      <w:divBdr>
        <w:top w:val="none" w:sz="0" w:space="0" w:color="auto"/>
        <w:left w:val="none" w:sz="0" w:space="0" w:color="auto"/>
        <w:bottom w:val="none" w:sz="0" w:space="0" w:color="auto"/>
        <w:right w:val="none" w:sz="0" w:space="0" w:color="auto"/>
      </w:divBdr>
    </w:div>
    <w:div w:id="1243219833">
      <w:bodyDiv w:val="1"/>
      <w:marLeft w:val="0"/>
      <w:marRight w:val="0"/>
      <w:marTop w:val="0"/>
      <w:marBottom w:val="0"/>
      <w:divBdr>
        <w:top w:val="none" w:sz="0" w:space="0" w:color="auto"/>
        <w:left w:val="none" w:sz="0" w:space="0" w:color="auto"/>
        <w:bottom w:val="none" w:sz="0" w:space="0" w:color="auto"/>
        <w:right w:val="none" w:sz="0" w:space="0" w:color="auto"/>
      </w:divBdr>
    </w:div>
    <w:div w:id="1256211893">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293051914">
      <w:bodyDiv w:val="1"/>
      <w:marLeft w:val="0"/>
      <w:marRight w:val="0"/>
      <w:marTop w:val="0"/>
      <w:marBottom w:val="0"/>
      <w:divBdr>
        <w:top w:val="none" w:sz="0" w:space="0" w:color="auto"/>
        <w:left w:val="none" w:sz="0" w:space="0" w:color="auto"/>
        <w:bottom w:val="none" w:sz="0" w:space="0" w:color="auto"/>
        <w:right w:val="none" w:sz="0" w:space="0" w:color="auto"/>
      </w:divBdr>
      <w:divsChild>
        <w:div w:id="714475186">
          <w:marLeft w:val="0"/>
          <w:marRight w:val="0"/>
          <w:marTop w:val="0"/>
          <w:marBottom w:val="0"/>
          <w:divBdr>
            <w:top w:val="none" w:sz="0" w:space="0" w:color="auto"/>
            <w:left w:val="none" w:sz="0" w:space="0" w:color="auto"/>
            <w:bottom w:val="none" w:sz="0" w:space="0" w:color="auto"/>
            <w:right w:val="none" w:sz="0" w:space="0" w:color="auto"/>
          </w:divBdr>
        </w:div>
        <w:div w:id="1976331337">
          <w:marLeft w:val="0"/>
          <w:marRight w:val="0"/>
          <w:marTop w:val="0"/>
          <w:marBottom w:val="0"/>
          <w:divBdr>
            <w:top w:val="none" w:sz="0" w:space="0" w:color="auto"/>
            <w:left w:val="none" w:sz="0" w:space="0" w:color="auto"/>
            <w:bottom w:val="none" w:sz="0" w:space="0" w:color="auto"/>
            <w:right w:val="none" w:sz="0" w:space="0" w:color="auto"/>
          </w:divBdr>
        </w:div>
        <w:div w:id="471872047">
          <w:marLeft w:val="0"/>
          <w:marRight w:val="0"/>
          <w:marTop w:val="0"/>
          <w:marBottom w:val="0"/>
          <w:divBdr>
            <w:top w:val="none" w:sz="0" w:space="0" w:color="auto"/>
            <w:left w:val="none" w:sz="0" w:space="0" w:color="auto"/>
            <w:bottom w:val="none" w:sz="0" w:space="0" w:color="auto"/>
            <w:right w:val="none" w:sz="0" w:space="0" w:color="auto"/>
          </w:divBdr>
        </w:div>
      </w:divsChild>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14680916">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287542">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81587377">
      <w:bodyDiv w:val="1"/>
      <w:marLeft w:val="0"/>
      <w:marRight w:val="0"/>
      <w:marTop w:val="0"/>
      <w:marBottom w:val="0"/>
      <w:divBdr>
        <w:top w:val="none" w:sz="0" w:space="0" w:color="auto"/>
        <w:left w:val="none" w:sz="0" w:space="0" w:color="auto"/>
        <w:bottom w:val="none" w:sz="0" w:space="0" w:color="auto"/>
        <w:right w:val="none" w:sz="0" w:space="0" w:color="auto"/>
      </w:divBdr>
    </w:div>
    <w:div w:id="1394619515">
      <w:bodyDiv w:val="1"/>
      <w:marLeft w:val="0"/>
      <w:marRight w:val="0"/>
      <w:marTop w:val="0"/>
      <w:marBottom w:val="0"/>
      <w:divBdr>
        <w:top w:val="none" w:sz="0" w:space="0" w:color="auto"/>
        <w:left w:val="none" w:sz="0" w:space="0" w:color="auto"/>
        <w:bottom w:val="none" w:sz="0" w:space="0" w:color="auto"/>
        <w:right w:val="none" w:sz="0" w:space="0" w:color="auto"/>
      </w:divBdr>
    </w:div>
    <w:div w:id="1395006782">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493832832">
      <w:bodyDiv w:val="1"/>
      <w:marLeft w:val="0"/>
      <w:marRight w:val="0"/>
      <w:marTop w:val="0"/>
      <w:marBottom w:val="0"/>
      <w:divBdr>
        <w:top w:val="none" w:sz="0" w:space="0" w:color="auto"/>
        <w:left w:val="none" w:sz="0" w:space="0" w:color="auto"/>
        <w:bottom w:val="none" w:sz="0" w:space="0" w:color="auto"/>
        <w:right w:val="none" w:sz="0" w:space="0" w:color="auto"/>
      </w:divBdr>
      <w:divsChild>
        <w:div w:id="456144601">
          <w:marLeft w:val="0"/>
          <w:marRight w:val="0"/>
          <w:marTop w:val="0"/>
          <w:marBottom w:val="0"/>
          <w:divBdr>
            <w:top w:val="none" w:sz="0" w:space="0" w:color="auto"/>
            <w:left w:val="none" w:sz="0" w:space="0" w:color="auto"/>
            <w:bottom w:val="none" w:sz="0" w:space="0" w:color="auto"/>
            <w:right w:val="none" w:sz="0" w:space="0" w:color="auto"/>
          </w:divBdr>
        </w:div>
        <w:div w:id="866795386">
          <w:marLeft w:val="0"/>
          <w:marRight w:val="0"/>
          <w:marTop w:val="0"/>
          <w:marBottom w:val="0"/>
          <w:divBdr>
            <w:top w:val="none" w:sz="0" w:space="0" w:color="auto"/>
            <w:left w:val="none" w:sz="0" w:space="0" w:color="auto"/>
            <w:bottom w:val="none" w:sz="0" w:space="0" w:color="auto"/>
            <w:right w:val="none" w:sz="0" w:space="0" w:color="auto"/>
          </w:divBdr>
        </w:div>
      </w:divsChild>
    </w:div>
    <w:div w:id="1517649268">
      <w:bodyDiv w:val="1"/>
      <w:marLeft w:val="0"/>
      <w:marRight w:val="0"/>
      <w:marTop w:val="0"/>
      <w:marBottom w:val="0"/>
      <w:divBdr>
        <w:top w:val="none" w:sz="0" w:space="0" w:color="auto"/>
        <w:left w:val="none" w:sz="0" w:space="0" w:color="auto"/>
        <w:bottom w:val="none" w:sz="0" w:space="0" w:color="auto"/>
        <w:right w:val="none" w:sz="0" w:space="0" w:color="auto"/>
      </w:divBdr>
    </w:div>
    <w:div w:id="1525754232">
      <w:bodyDiv w:val="1"/>
      <w:marLeft w:val="0"/>
      <w:marRight w:val="0"/>
      <w:marTop w:val="0"/>
      <w:marBottom w:val="0"/>
      <w:divBdr>
        <w:top w:val="none" w:sz="0" w:space="0" w:color="auto"/>
        <w:left w:val="none" w:sz="0" w:space="0" w:color="auto"/>
        <w:bottom w:val="none" w:sz="0" w:space="0" w:color="auto"/>
        <w:right w:val="none" w:sz="0" w:space="0" w:color="auto"/>
      </w:divBdr>
    </w:div>
    <w:div w:id="1542941588">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18640430">
      <w:bodyDiv w:val="1"/>
      <w:marLeft w:val="0"/>
      <w:marRight w:val="0"/>
      <w:marTop w:val="0"/>
      <w:marBottom w:val="0"/>
      <w:divBdr>
        <w:top w:val="none" w:sz="0" w:space="0" w:color="auto"/>
        <w:left w:val="none" w:sz="0" w:space="0" w:color="auto"/>
        <w:bottom w:val="none" w:sz="0" w:space="0" w:color="auto"/>
        <w:right w:val="none" w:sz="0" w:space="0" w:color="auto"/>
      </w:divBdr>
    </w:div>
    <w:div w:id="1620844216">
      <w:bodyDiv w:val="1"/>
      <w:marLeft w:val="0"/>
      <w:marRight w:val="0"/>
      <w:marTop w:val="0"/>
      <w:marBottom w:val="0"/>
      <w:divBdr>
        <w:top w:val="none" w:sz="0" w:space="0" w:color="auto"/>
        <w:left w:val="none" w:sz="0" w:space="0" w:color="auto"/>
        <w:bottom w:val="none" w:sz="0" w:space="0" w:color="auto"/>
        <w:right w:val="none" w:sz="0" w:space="0" w:color="auto"/>
      </w:divBdr>
      <w:divsChild>
        <w:div w:id="2064517768">
          <w:marLeft w:val="0"/>
          <w:marRight w:val="0"/>
          <w:marTop w:val="0"/>
          <w:marBottom w:val="0"/>
          <w:divBdr>
            <w:top w:val="none" w:sz="0" w:space="0" w:color="auto"/>
            <w:left w:val="none" w:sz="0" w:space="0" w:color="auto"/>
            <w:bottom w:val="none" w:sz="0" w:space="0" w:color="auto"/>
            <w:right w:val="none" w:sz="0" w:space="0" w:color="auto"/>
          </w:divBdr>
        </w:div>
        <w:div w:id="320894800">
          <w:marLeft w:val="0"/>
          <w:marRight w:val="0"/>
          <w:marTop w:val="0"/>
          <w:marBottom w:val="0"/>
          <w:divBdr>
            <w:top w:val="none" w:sz="0" w:space="0" w:color="auto"/>
            <w:left w:val="none" w:sz="0" w:space="0" w:color="auto"/>
            <w:bottom w:val="none" w:sz="0" w:space="0" w:color="auto"/>
            <w:right w:val="none" w:sz="0" w:space="0" w:color="auto"/>
          </w:divBdr>
        </w:div>
      </w:divsChild>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1885574">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47201327">
      <w:bodyDiv w:val="1"/>
      <w:marLeft w:val="0"/>
      <w:marRight w:val="0"/>
      <w:marTop w:val="0"/>
      <w:marBottom w:val="0"/>
      <w:divBdr>
        <w:top w:val="none" w:sz="0" w:space="0" w:color="auto"/>
        <w:left w:val="none" w:sz="0" w:space="0" w:color="auto"/>
        <w:bottom w:val="none" w:sz="0" w:space="0" w:color="auto"/>
        <w:right w:val="none" w:sz="0" w:space="0" w:color="auto"/>
      </w:divBdr>
    </w:div>
    <w:div w:id="1654916870">
      <w:bodyDiv w:val="1"/>
      <w:marLeft w:val="0"/>
      <w:marRight w:val="0"/>
      <w:marTop w:val="0"/>
      <w:marBottom w:val="0"/>
      <w:divBdr>
        <w:top w:val="none" w:sz="0" w:space="0" w:color="auto"/>
        <w:left w:val="none" w:sz="0" w:space="0" w:color="auto"/>
        <w:bottom w:val="none" w:sz="0" w:space="0" w:color="auto"/>
        <w:right w:val="none" w:sz="0" w:space="0" w:color="auto"/>
      </w:divBdr>
    </w:div>
    <w:div w:id="1668627618">
      <w:bodyDiv w:val="1"/>
      <w:marLeft w:val="0"/>
      <w:marRight w:val="0"/>
      <w:marTop w:val="0"/>
      <w:marBottom w:val="0"/>
      <w:divBdr>
        <w:top w:val="none" w:sz="0" w:space="0" w:color="auto"/>
        <w:left w:val="none" w:sz="0" w:space="0" w:color="auto"/>
        <w:bottom w:val="none" w:sz="0" w:space="0" w:color="auto"/>
        <w:right w:val="none" w:sz="0" w:space="0" w:color="auto"/>
      </w:divBdr>
    </w:div>
    <w:div w:id="1669793585">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0862268">
      <w:bodyDiv w:val="1"/>
      <w:marLeft w:val="0"/>
      <w:marRight w:val="0"/>
      <w:marTop w:val="0"/>
      <w:marBottom w:val="0"/>
      <w:divBdr>
        <w:top w:val="none" w:sz="0" w:space="0" w:color="auto"/>
        <w:left w:val="none" w:sz="0" w:space="0" w:color="auto"/>
        <w:bottom w:val="none" w:sz="0" w:space="0" w:color="auto"/>
        <w:right w:val="none" w:sz="0" w:space="0" w:color="auto"/>
      </w:divBdr>
      <w:divsChild>
        <w:div w:id="1565753286">
          <w:marLeft w:val="0"/>
          <w:marRight w:val="0"/>
          <w:marTop w:val="0"/>
          <w:marBottom w:val="0"/>
          <w:divBdr>
            <w:top w:val="none" w:sz="0" w:space="0" w:color="auto"/>
            <w:left w:val="none" w:sz="0" w:space="0" w:color="auto"/>
            <w:bottom w:val="none" w:sz="0" w:space="0" w:color="auto"/>
            <w:right w:val="none" w:sz="0" w:space="0" w:color="auto"/>
          </w:divBdr>
        </w:div>
        <w:div w:id="1108701551">
          <w:marLeft w:val="0"/>
          <w:marRight w:val="0"/>
          <w:marTop w:val="0"/>
          <w:marBottom w:val="0"/>
          <w:divBdr>
            <w:top w:val="none" w:sz="0" w:space="0" w:color="auto"/>
            <w:left w:val="none" w:sz="0" w:space="0" w:color="auto"/>
            <w:bottom w:val="none" w:sz="0" w:space="0" w:color="auto"/>
            <w:right w:val="none" w:sz="0" w:space="0" w:color="auto"/>
          </w:divBdr>
        </w:div>
      </w:divsChild>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34238391">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749814084">
      <w:bodyDiv w:val="1"/>
      <w:marLeft w:val="0"/>
      <w:marRight w:val="0"/>
      <w:marTop w:val="0"/>
      <w:marBottom w:val="0"/>
      <w:divBdr>
        <w:top w:val="none" w:sz="0" w:space="0" w:color="auto"/>
        <w:left w:val="none" w:sz="0" w:space="0" w:color="auto"/>
        <w:bottom w:val="none" w:sz="0" w:space="0" w:color="auto"/>
        <w:right w:val="none" w:sz="0" w:space="0" w:color="auto"/>
      </w:divBdr>
      <w:divsChild>
        <w:div w:id="1281958819">
          <w:marLeft w:val="0"/>
          <w:marRight w:val="0"/>
          <w:marTop w:val="0"/>
          <w:marBottom w:val="0"/>
          <w:divBdr>
            <w:top w:val="none" w:sz="0" w:space="0" w:color="auto"/>
            <w:left w:val="none" w:sz="0" w:space="0" w:color="auto"/>
            <w:bottom w:val="none" w:sz="0" w:space="0" w:color="auto"/>
            <w:right w:val="none" w:sz="0" w:space="0" w:color="auto"/>
          </w:divBdr>
        </w:div>
        <w:div w:id="1230848834">
          <w:marLeft w:val="0"/>
          <w:marRight w:val="0"/>
          <w:marTop w:val="0"/>
          <w:marBottom w:val="0"/>
          <w:divBdr>
            <w:top w:val="none" w:sz="0" w:space="0" w:color="auto"/>
            <w:left w:val="none" w:sz="0" w:space="0" w:color="auto"/>
            <w:bottom w:val="none" w:sz="0" w:space="0" w:color="auto"/>
            <w:right w:val="none" w:sz="0" w:space="0" w:color="auto"/>
          </w:divBdr>
        </w:div>
      </w:divsChild>
    </w:div>
    <w:div w:id="1781223649">
      <w:bodyDiv w:val="1"/>
      <w:marLeft w:val="0"/>
      <w:marRight w:val="0"/>
      <w:marTop w:val="0"/>
      <w:marBottom w:val="0"/>
      <w:divBdr>
        <w:top w:val="none" w:sz="0" w:space="0" w:color="auto"/>
        <w:left w:val="none" w:sz="0" w:space="0" w:color="auto"/>
        <w:bottom w:val="none" w:sz="0" w:space="0" w:color="auto"/>
        <w:right w:val="none" w:sz="0" w:space="0" w:color="auto"/>
      </w:divBdr>
    </w:div>
    <w:div w:id="1790051346">
      <w:bodyDiv w:val="1"/>
      <w:marLeft w:val="0"/>
      <w:marRight w:val="0"/>
      <w:marTop w:val="0"/>
      <w:marBottom w:val="0"/>
      <w:divBdr>
        <w:top w:val="none" w:sz="0" w:space="0" w:color="auto"/>
        <w:left w:val="none" w:sz="0" w:space="0" w:color="auto"/>
        <w:bottom w:val="none" w:sz="0" w:space="0" w:color="auto"/>
        <w:right w:val="none" w:sz="0" w:space="0" w:color="auto"/>
      </w:divBdr>
      <w:divsChild>
        <w:div w:id="2128311380">
          <w:marLeft w:val="0"/>
          <w:marRight w:val="0"/>
          <w:marTop w:val="0"/>
          <w:marBottom w:val="0"/>
          <w:divBdr>
            <w:top w:val="none" w:sz="0" w:space="0" w:color="auto"/>
            <w:left w:val="none" w:sz="0" w:space="0" w:color="auto"/>
            <w:bottom w:val="none" w:sz="0" w:space="0" w:color="auto"/>
            <w:right w:val="none" w:sz="0" w:space="0" w:color="auto"/>
          </w:divBdr>
        </w:div>
        <w:div w:id="1855876900">
          <w:marLeft w:val="0"/>
          <w:marRight w:val="0"/>
          <w:marTop w:val="0"/>
          <w:marBottom w:val="0"/>
          <w:divBdr>
            <w:top w:val="none" w:sz="0" w:space="0" w:color="auto"/>
            <w:left w:val="none" w:sz="0" w:space="0" w:color="auto"/>
            <w:bottom w:val="none" w:sz="0" w:space="0" w:color="auto"/>
            <w:right w:val="none" w:sz="0" w:space="0" w:color="auto"/>
          </w:divBdr>
        </w:div>
      </w:divsChild>
    </w:div>
    <w:div w:id="1800300825">
      <w:bodyDiv w:val="1"/>
      <w:marLeft w:val="0"/>
      <w:marRight w:val="0"/>
      <w:marTop w:val="0"/>
      <w:marBottom w:val="0"/>
      <w:divBdr>
        <w:top w:val="none" w:sz="0" w:space="0" w:color="auto"/>
        <w:left w:val="none" w:sz="0" w:space="0" w:color="auto"/>
        <w:bottom w:val="none" w:sz="0" w:space="0" w:color="auto"/>
        <w:right w:val="none" w:sz="0" w:space="0" w:color="auto"/>
      </w:divBdr>
    </w:div>
    <w:div w:id="1834909347">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854877081">
      <w:bodyDiv w:val="1"/>
      <w:marLeft w:val="0"/>
      <w:marRight w:val="0"/>
      <w:marTop w:val="0"/>
      <w:marBottom w:val="0"/>
      <w:divBdr>
        <w:top w:val="none" w:sz="0" w:space="0" w:color="auto"/>
        <w:left w:val="none" w:sz="0" w:space="0" w:color="auto"/>
        <w:bottom w:val="none" w:sz="0" w:space="0" w:color="auto"/>
        <w:right w:val="none" w:sz="0" w:space="0" w:color="auto"/>
      </w:divBdr>
      <w:divsChild>
        <w:div w:id="1039863814">
          <w:marLeft w:val="0"/>
          <w:marRight w:val="0"/>
          <w:marTop w:val="0"/>
          <w:marBottom w:val="0"/>
          <w:divBdr>
            <w:top w:val="none" w:sz="0" w:space="0" w:color="auto"/>
            <w:left w:val="none" w:sz="0" w:space="0" w:color="auto"/>
            <w:bottom w:val="none" w:sz="0" w:space="0" w:color="auto"/>
            <w:right w:val="none" w:sz="0" w:space="0" w:color="auto"/>
          </w:divBdr>
        </w:div>
        <w:div w:id="1234588544">
          <w:marLeft w:val="0"/>
          <w:marRight w:val="0"/>
          <w:marTop w:val="0"/>
          <w:marBottom w:val="0"/>
          <w:divBdr>
            <w:top w:val="none" w:sz="0" w:space="0" w:color="auto"/>
            <w:left w:val="none" w:sz="0" w:space="0" w:color="auto"/>
            <w:bottom w:val="none" w:sz="0" w:space="0" w:color="auto"/>
            <w:right w:val="none" w:sz="0" w:space="0" w:color="auto"/>
          </w:divBdr>
        </w:div>
      </w:divsChild>
    </w:div>
    <w:div w:id="1890607831">
      <w:bodyDiv w:val="1"/>
      <w:marLeft w:val="0"/>
      <w:marRight w:val="0"/>
      <w:marTop w:val="0"/>
      <w:marBottom w:val="0"/>
      <w:divBdr>
        <w:top w:val="none" w:sz="0" w:space="0" w:color="auto"/>
        <w:left w:val="none" w:sz="0" w:space="0" w:color="auto"/>
        <w:bottom w:val="none" w:sz="0" w:space="0" w:color="auto"/>
        <w:right w:val="none" w:sz="0" w:space="0" w:color="auto"/>
      </w:divBdr>
    </w:div>
    <w:div w:id="1958490284">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06932370">
      <w:bodyDiv w:val="1"/>
      <w:marLeft w:val="0"/>
      <w:marRight w:val="0"/>
      <w:marTop w:val="0"/>
      <w:marBottom w:val="0"/>
      <w:divBdr>
        <w:top w:val="none" w:sz="0" w:space="0" w:color="auto"/>
        <w:left w:val="none" w:sz="0" w:space="0" w:color="auto"/>
        <w:bottom w:val="none" w:sz="0" w:space="0" w:color="auto"/>
        <w:right w:val="none" w:sz="0" w:space="0" w:color="auto"/>
      </w:divBdr>
    </w:div>
    <w:div w:id="2011718581">
      <w:bodyDiv w:val="1"/>
      <w:marLeft w:val="0"/>
      <w:marRight w:val="0"/>
      <w:marTop w:val="0"/>
      <w:marBottom w:val="0"/>
      <w:divBdr>
        <w:top w:val="none" w:sz="0" w:space="0" w:color="auto"/>
        <w:left w:val="none" w:sz="0" w:space="0" w:color="auto"/>
        <w:bottom w:val="none" w:sz="0" w:space="0" w:color="auto"/>
        <w:right w:val="none" w:sz="0" w:space="0" w:color="auto"/>
      </w:divBdr>
      <w:divsChild>
        <w:div w:id="1774781756">
          <w:marLeft w:val="0"/>
          <w:marRight w:val="0"/>
          <w:marTop w:val="0"/>
          <w:marBottom w:val="0"/>
          <w:divBdr>
            <w:top w:val="none" w:sz="0" w:space="0" w:color="auto"/>
            <w:left w:val="none" w:sz="0" w:space="0" w:color="auto"/>
            <w:bottom w:val="none" w:sz="0" w:space="0" w:color="auto"/>
            <w:right w:val="none" w:sz="0" w:space="0" w:color="auto"/>
          </w:divBdr>
        </w:div>
        <w:div w:id="333145712">
          <w:marLeft w:val="0"/>
          <w:marRight w:val="0"/>
          <w:marTop w:val="0"/>
          <w:marBottom w:val="0"/>
          <w:divBdr>
            <w:top w:val="none" w:sz="0" w:space="0" w:color="auto"/>
            <w:left w:val="none" w:sz="0" w:space="0" w:color="auto"/>
            <w:bottom w:val="none" w:sz="0" w:space="0" w:color="auto"/>
            <w:right w:val="none" w:sz="0" w:space="0" w:color="auto"/>
          </w:divBdr>
        </w:div>
      </w:divsChild>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909">
      <w:bodyDiv w:val="1"/>
      <w:marLeft w:val="0"/>
      <w:marRight w:val="0"/>
      <w:marTop w:val="0"/>
      <w:marBottom w:val="0"/>
      <w:divBdr>
        <w:top w:val="none" w:sz="0" w:space="0" w:color="auto"/>
        <w:left w:val="none" w:sz="0" w:space="0" w:color="auto"/>
        <w:bottom w:val="none" w:sz="0" w:space="0" w:color="auto"/>
        <w:right w:val="none" w:sz="0" w:space="0" w:color="auto"/>
      </w:divBdr>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69496684">
      <w:bodyDiv w:val="1"/>
      <w:marLeft w:val="0"/>
      <w:marRight w:val="0"/>
      <w:marTop w:val="0"/>
      <w:marBottom w:val="0"/>
      <w:divBdr>
        <w:top w:val="none" w:sz="0" w:space="0" w:color="auto"/>
        <w:left w:val="none" w:sz="0" w:space="0" w:color="auto"/>
        <w:bottom w:val="none" w:sz="0" w:space="0" w:color="auto"/>
        <w:right w:val="none" w:sz="0" w:space="0" w:color="auto"/>
      </w:divBdr>
      <w:divsChild>
        <w:div w:id="637151738">
          <w:marLeft w:val="0"/>
          <w:marRight w:val="0"/>
          <w:marTop w:val="0"/>
          <w:marBottom w:val="0"/>
          <w:divBdr>
            <w:top w:val="none" w:sz="0" w:space="0" w:color="auto"/>
            <w:left w:val="none" w:sz="0" w:space="0" w:color="auto"/>
            <w:bottom w:val="none" w:sz="0" w:space="0" w:color="auto"/>
            <w:right w:val="none" w:sz="0" w:space="0" w:color="auto"/>
          </w:divBdr>
          <w:divsChild>
            <w:div w:id="1544829447">
              <w:marLeft w:val="0"/>
              <w:marRight w:val="0"/>
              <w:marTop w:val="0"/>
              <w:marBottom w:val="0"/>
              <w:divBdr>
                <w:top w:val="none" w:sz="0" w:space="0" w:color="auto"/>
                <w:left w:val="none" w:sz="0" w:space="0" w:color="auto"/>
                <w:bottom w:val="none" w:sz="0" w:space="0" w:color="auto"/>
                <w:right w:val="none" w:sz="0" w:space="0" w:color="auto"/>
              </w:divBdr>
            </w:div>
          </w:divsChild>
        </w:div>
        <w:div w:id="229770895">
          <w:marLeft w:val="0"/>
          <w:marRight w:val="0"/>
          <w:marTop w:val="0"/>
          <w:marBottom w:val="0"/>
          <w:divBdr>
            <w:top w:val="none" w:sz="0" w:space="0" w:color="auto"/>
            <w:left w:val="none" w:sz="0" w:space="0" w:color="auto"/>
            <w:bottom w:val="none" w:sz="0" w:space="0" w:color="auto"/>
            <w:right w:val="none" w:sz="0" w:space="0" w:color="auto"/>
          </w:divBdr>
          <w:divsChild>
            <w:div w:id="1786385563">
              <w:marLeft w:val="0"/>
              <w:marRight w:val="0"/>
              <w:marTop w:val="0"/>
              <w:marBottom w:val="0"/>
              <w:divBdr>
                <w:top w:val="none" w:sz="0" w:space="0" w:color="auto"/>
                <w:left w:val="none" w:sz="0" w:space="0" w:color="auto"/>
                <w:bottom w:val="none" w:sz="0" w:space="0" w:color="auto"/>
                <w:right w:val="none" w:sz="0" w:space="0" w:color="auto"/>
              </w:divBdr>
            </w:div>
          </w:divsChild>
        </w:div>
        <w:div w:id="2137749405">
          <w:marLeft w:val="0"/>
          <w:marRight w:val="0"/>
          <w:marTop w:val="0"/>
          <w:marBottom w:val="0"/>
          <w:divBdr>
            <w:top w:val="none" w:sz="0" w:space="0" w:color="auto"/>
            <w:left w:val="none" w:sz="0" w:space="0" w:color="auto"/>
            <w:bottom w:val="none" w:sz="0" w:space="0" w:color="auto"/>
            <w:right w:val="none" w:sz="0" w:space="0" w:color="auto"/>
          </w:divBdr>
          <w:divsChild>
            <w:div w:id="631209656">
              <w:marLeft w:val="0"/>
              <w:marRight w:val="0"/>
              <w:marTop w:val="0"/>
              <w:marBottom w:val="0"/>
              <w:divBdr>
                <w:top w:val="none" w:sz="0" w:space="0" w:color="auto"/>
                <w:left w:val="none" w:sz="0" w:space="0" w:color="auto"/>
                <w:bottom w:val="none" w:sz="0" w:space="0" w:color="auto"/>
                <w:right w:val="none" w:sz="0" w:space="0" w:color="auto"/>
              </w:divBdr>
            </w:div>
          </w:divsChild>
        </w:div>
        <w:div w:id="675183215">
          <w:marLeft w:val="0"/>
          <w:marRight w:val="0"/>
          <w:marTop w:val="0"/>
          <w:marBottom w:val="0"/>
          <w:divBdr>
            <w:top w:val="none" w:sz="0" w:space="0" w:color="auto"/>
            <w:left w:val="none" w:sz="0" w:space="0" w:color="auto"/>
            <w:bottom w:val="none" w:sz="0" w:space="0" w:color="auto"/>
            <w:right w:val="none" w:sz="0" w:space="0" w:color="auto"/>
          </w:divBdr>
          <w:divsChild>
            <w:div w:id="1954895045">
              <w:marLeft w:val="0"/>
              <w:marRight w:val="0"/>
              <w:marTop w:val="0"/>
              <w:marBottom w:val="0"/>
              <w:divBdr>
                <w:top w:val="none" w:sz="0" w:space="0" w:color="auto"/>
                <w:left w:val="none" w:sz="0" w:space="0" w:color="auto"/>
                <w:bottom w:val="none" w:sz="0" w:space="0" w:color="auto"/>
                <w:right w:val="none" w:sz="0" w:space="0" w:color="auto"/>
              </w:divBdr>
            </w:div>
          </w:divsChild>
        </w:div>
        <w:div w:id="765613777">
          <w:marLeft w:val="0"/>
          <w:marRight w:val="0"/>
          <w:marTop w:val="0"/>
          <w:marBottom w:val="0"/>
          <w:divBdr>
            <w:top w:val="none" w:sz="0" w:space="0" w:color="auto"/>
            <w:left w:val="none" w:sz="0" w:space="0" w:color="auto"/>
            <w:bottom w:val="none" w:sz="0" w:space="0" w:color="auto"/>
            <w:right w:val="none" w:sz="0" w:space="0" w:color="auto"/>
          </w:divBdr>
          <w:divsChild>
            <w:div w:id="779573899">
              <w:marLeft w:val="0"/>
              <w:marRight w:val="0"/>
              <w:marTop w:val="0"/>
              <w:marBottom w:val="0"/>
              <w:divBdr>
                <w:top w:val="none" w:sz="0" w:space="0" w:color="auto"/>
                <w:left w:val="none" w:sz="0" w:space="0" w:color="auto"/>
                <w:bottom w:val="none" w:sz="0" w:space="0" w:color="auto"/>
                <w:right w:val="none" w:sz="0" w:space="0" w:color="auto"/>
              </w:divBdr>
            </w:div>
          </w:divsChild>
        </w:div>
        <w:div w:id="1149705985">
          <w:marLeft w:val="0"/>
          <w:marRight w:val="0"/>
          <w:marTop w:val="0"/>
          <w:marBottom w:val="0"/>
          <w:divBdr>
            <w:top w:val="none" w:sz="0" w:space="0" w:color="auto"/>
            <w:left w:val="none" w:sz="0" w:space="0" w:color="auto"/>
            <w:bottom w:val="none" w:sz="0" w:space="0" w:color="auto"/>
            <w:right w:val="none" w:sz="0" w:space="0" w:color="auto"/>
          </w:divBdr>
          <w:divsChild>
            <w:div w:id="1044333354">
              <w:marLeft w:val="0"/>
              <w:marRight w:val="0"/>
              <w:marTop w:val="0"/>
              <w:marBottom w:val="0"/>
              <w:divBdr>
                <w:top w:val="none" w:sz="0" w:space="0" w:color="auto"/>
                <w:left w:val="none" w:sz="0" w:space="0" w:color="auto"/>
                <w:bottom w:val="none" w:sz="0" w:space="0" w:color="auto"/>
                <w:right w:val="none" w:sz="0" w:space="0" w:color="auto"/>
              </w:divBdr>
            </w:div>
          </w:divsChild>
        </w:div>
        <w:div w:id="1748991298">
          <w:marLeft w:val="0"/>
          <w:marRight w:val="0"/>
          <w:marTop w:val="0"/>
          <w:marBottom w:val="0"/>
          <w:divBdr>
            <w:top w:val="none" w:sz="0" w:space="0" w:color="auto"/>
            <w:left w:val="none" w:sz="0" w:space="0" w:color="auto"/>
            <w:bottom w:val="none" w:sz="0" w:space="0" w:color="auto"/>
            <w:right w:val="none" w:sz="0" w:space="0" w:color="auto"/>
          </w:divBdr>
          <w:divsChild>
            <w:div w:id="14696535">
              <w:marLeft w:val="0"/>
              <w:marRight w:val="0"/>
              <w:marTop w:val="0"/>
              <w:marBottom w:val="0"/>
              <w:divBdr>
                <w:top w:val="none" w:sz="0" w:space="0" w:color="auto"/>
                <w:left w:val="none" w:sz="0" w:space="0" w:color="auto"/>
                <w:bottom w:val="none" w:sz="0" w:space="0" w:color="auto"/>
                <w:right w:val="none" w:sz="0" w:space="0" w:color="auto"/>
              </w:divBdr>
            </w:div>
          </w:divsChild>
        </w:div>
        <w:div w:id="1800302460">
          <w:marLeft w:val="0"/>
          <w:marRight w:val="0"/>
          <w:marTop w:val="0"/>
          <w:marBottom w:val="0"/>
          <w:divBdr>
            <w:top w:val="none" w:sz="0" w:space="0" w:color="auto"/>
            <w:left w:val="none" w:sz="0" w:space="0" w:color="auto"/>
            <w:bottom w:val="none" w:sz="0" w:space="0" w:color="auto"/>
            <w:right w:val="none" w:sz="0" w:space="0" w:color="auto"/>
          </w:divBdr>
          <w:divsChild>
            <w:div w:id="1734890231">
              <w:marLeft w:val="0"/>
              <w:marRight w:val="0"/>
              <w:marTop w:val="0"/>
              <w:marBottom w:val="0"/>
              <w:divBdr>
                <w:top w:val="none" w:sz="0" w:space="0" w:color="auto"/>
                <w:left w:val="none" w:sz="0" w:space="0" w:color="auto"/>
                <w:bottom w:val="none" w:sz="0" w:space="0" w:color="auto"/>
                <w:right w:val="none" w:sz="0" w:space="0" w:color="auto"/>
              </w:divBdr>
            </w:div>
          </w:divsChild>
        </w:div>
        <w:div w:id="516239078">
          <w:marLeft w:val="0"/>
          <w:marRight w:val="0"/>
          <w:marTop w:val="0"/>
          <w:marBottom w:val="0"/>
          <w:divBdr>
            <w:top w:val="none" w:sz="0" w:space="0" w:color="auto"/>
            <w:left w:val="none" w:sz="0" w:space="0" w:color="auto"/>
            <w:bottom w:val="none" w:sz="0" w:space="0" w:color="auto"/>
            <w:right w:val="none" w:sz="0" w:space="0" w:color="auto"/>
          </w:divBdr>
          <w:divsChild>
            <w:div w:id="139545786">
              <w:marLeft w:val="0"/>
              <w:marRight w:val="0"/>
              <w:marTop w:val="0"/>
              <w:marBottom w:val="0"/>
              <w:divBdr>
                <w:top w:val="none" w:sz="0" w:space="0" w:color="auto"/>
                <w:left w:val="none" w:sz="0" w:space="0" w:color="auto"/>
                <w:bottom w:val="none" w:sz="0" w:space="0" w:color="auto"/>
                <w:right w:val="none" w:sz="0" w:space="0" w:color="auto"/>
              </w:divBdr>
            </w:div>
          </w:divsChild>
        </w:div>
        <w:div w:id="301420900">
          <w:marLeft w:val="0"/>
          <w:marRight w:val="0"/>
          <w:marTop w:val="0"/>
          <w:marBottom w:val="0"/>
          <w:divBdr>
            <w:top w:val="none" w:sz="0" w:space="0" w:color="auto"/>
            <w:left w:val="none" w:sz="0" w:space="0" w:color="auto"/>
            <w:bottom w:val="none" w:sz="0" w:space="0" w:color="auto"/>
            <w:right w:val="none" w:sz="0" w:space="0" w:color="auto"/>
          </w:divBdr>
          <w:divsChild>
            <w:div w:id="1056781429">
              <w:marLeft w:val="0"/>
              <w:marRight w:val="0"/>
              <w:marTop w:val="0"/>
              <w:marBottom w:val="0"/>
              <w:divBdr>
                <w:top w:val="none" w:sz="0" w:space="0" w:color="auto"/>
                <w:left w:val="none" w:sz="0" w:space="0" w:color="auto"/>
                <w:bottom w:val="none" w:sz="0" w:space="0" w:color="auto"/>
                <w:right w:val="none" w:sz="0" w:space="0" w:color="auto"/>
              </w:divBdr>
            </w:div>
          </w:divsChild>
        </w:div>
        <w:div w:id="1432319628">
          <w:marLeft w:val="0"/>
          <w:marRight w:val="0"/>
          <w:marTop w:val="0"/>
          <w:marBottom w:val="0"/>
          <w:divBdr>
            <w:top w:val="none" w:sz="0" w:space="0" w:color="auto"/>
            <w:left w:val="none" w:sz="0" w:space="0" w:color="auto"/>
            <w:bottom w:val="none" w:sz="0" w:space="0" w:color="auto"/>
            <w:right w:val="none" w:sz="0" w:space="0" w:color="auto"/>
          </w:divBdr>
          <w:divsChild>
            <w:div w:id="368184119">
              <w:marLeft w:val="0"/>
              <w:marRight w:val="0"/>
              <w:marTop w:val="0"/>
              <w:marBottom w:val="0"/>
              <w:divBdr>
                <w:top w:val="none" w:sz="0" w:space="0" w:color="auto"/>
                <w:left w:val="none" w:sz="0" w:space="0" w:color="auto"/>
                <w:bottom w:val="none" w:sz="0" w:space="0" w:color="auto"/>
                <w:right w:val="none" w:sz="0" w:space="0" w:color="auto"/>
              </w:divBdr>
            </w:div>
          </w:divsChild>
        </w:div>
        <w:div w:id="596256548">
          <w:marLeft w:val="0"/>
          <w:marRight w:val="0"/>
          <w:marTop w:val="0"/>
          <w:marBottom w:val="0"/>
          <w:divBdr>
            <w:top w:val="none" w:sz="0" w:space="0" w:color="auto"/>
            <w:left w:val="none" w:sz="0" w:space="0" w:color="auto"/>
            <w:bottom w:val="none" w:sz="0" w:space="0" w:color="auto"/>
            <w:right w:val="none" w:sz="0" w:space="0" w:color="auto"/>
          </w:divBdr>
          <w:divsChild>
            <w:div w:id="184490317">
              <w:marLeft w:val="0"/>
              <w:marRight w:val="0"/>
              <w:marTop w:val="0"/>
              <w:marBottom w:val="0"/>
              <w:divBdr>
                <w:top w:val="none" w:sz="0" w:space="0" w:color="auto"/>
                <w:left w:val="none" w:sz="0" w:space="0" w:color="auto"/>
                <w:bottom w:val="none" w:sz="0" w:space="0" w:color="auto"/>
                <w:right w:val="none" w:sz="0" w:space="0" w:color="auto"/>
              </w:divBdr>
            </w:div>
          </w:divsChild>
        </w:div>
        <w:div w:id="1718772579">
          <w:marLeft w:val="0"/>
          <w:marRight w:val="0"/>
          <w:marTop w:val="0"/>
          <w:marBottom w:val="0"/>
          <w:divBdr>
            <w:top w:val="none" w:sz="0" w:space="0" w:color="auto"/>
            <w:left w:val="none" w:sz="0" w:space="0" w:color="auto"/>
            <w:bottom w:val="none" w:sz="0" w:space="0" w:color="auto"/>
            <w:right w:val="none" w:sz="0" w:space="0" w:color="auto"/>
          </w:divBdr>
          <w:divsChild>
            <w:div w:id="282267952">
              <w:marLeft w:val="0"/>
              <w:marRight w:val="0"/>
              <w:marTop w:val="0"/>
              <w:marBottom w:val="0"/>
              <w:divBdr>
                <w:top w:val="none" w:sz="0" w:space="0" w:color="auto"/>
                <w:left w:val="none" w:sz="0" w:space="0" w:color="auto"/>
                <w:bottom w:val="none" w:sz="0" w:space="0" w:color="auto"/>
                <w:right w:val="none" w:sz="0" w:space="0" w:color="auto"/>
              </w:divBdr>
            </w:div>
          </w:divsChild>
        </w:div>
        <w:div w:id="859974674">
          <w:marLeft w:val="0"/>
          <w:marRight w:val="0"/>
          <w:marTop w:val="0"/>
          <w:marBottom w:val="0"/>
          <w:divBdr>
            <w:top w:val="none" w:sz="0" w:space="0" w:color="auto"/>
            <w:left w:val="none" w:sz="0" w:space="0" w:color="auto"/>
            <w:bottom w:val="none" w:sz="0" w:space="0" w:color="auto"/>
            <w:right w:val="none" w:sz="0" w:space="0" w:color="auto"/>
          </w:divBdr>
          <w:divsChild>
            <w:div w:id="1940599139">
              <w:marLeft w:val="0"/>
              <w:marRight w:val="0"/>
              <w:marTop w:val="0"/>
              <w:marBottom w:val="0"/>
              <w:divBdr>
                <w:top w:val="none" w:sz="0" w:space="0" w:color="auto"/>
                <w:left w:val="none" w:sz="0" w:space="0" w:color="auto"/>
                <w:bottom w:val="none" w:sz="0" w:space="0" w:color="auto"/>
                <w:right w:val="none" w:sz="0" w:space="0" w:color="auto"/>
              </w:divBdr>
            </w:div>
          </w:divsChild>
        </w:div>
        <w:div w:id="1681739751">
          <w:marLeft w:val="0"/>
          <w:marRight w:val="0"/>
          <w:marTop w:val="0"/>
          <w:marBottom w:val="0"/>
          <w:divBdr>
            <w:top w:val="none" w:sz="0" w:space="0" w:color="auto"/>
            <w:left w:val="none" w:sz="0" w:space="0" w:color="auto"/>
            <w:bottom w:val="none" w:sz="0" w:space="0" w:color="auto"/>
            <w:right w:val="none" w:sz="0" w:space="0" w:color="auto"/>
          </w:divBdr>
          <w:divsChild>
            <w:div w:id="1101023810">
              <w:marLeft w:val="0"/>
              <w:marRight w:val="0"/>
              <w:marTop w:val="0"/>
              <w:marBottom w:val="0"/>
              <w:divBdr>
                <w:top w:val="none" w:sz="0" w:space="0" w:color="auto"/>
                <w:left w:val="none" w:sz="0" w:space="0" w:color="auto"/>
                <w:bottom w:val="none" w:sz="0" w:space="0" w:color="auto"/>
                <w:right w:val="none" w:sz="0" w:space="0" w:color="auto"/>
              </w:divBdr>
            </w:div>
          </w:divsChild>
        </w:div>
        <w:div w:id="380640150">
          <w:marLeft w:val="0"/>
          <w:marRight w:val="0"/>
          <w:marTop w:val="0"/>
          <w:marBottom w:val="0"/>
          <w:divBdr>
            <w:top w:val="none" w:sz="0" w:space="0" w:color="auto"/>
            <w:left w:val="none" w:sz="0" w:space="0" w:color="auto"/>
            <w:bottom w:val="none" w:sz="0" w:space="0" w:color="auto"/>
            <w:right w:val="none" w:sz="0" w:space="0" w:color="auto"/>
          </w:divBdr>
          <w:divsChild>
            <w:div w:id="1884826377">
              <w:marLeft w:val="0"/>
              <w:marRight w:val="0"/>
              <w:marTop w:val="0"/>
              <w:marBottom w:val="0"/>
              <w:divBdr>
                <w:top w:val="none" w:sz="0" w:space="0" w:color="auto"/>
                <w:left w:val="none" w:sz="0" w:space="0" w:color="auto"/>
                <w:bottom w:val="none" w:sz="0" w:space="0" w:color="auto"/>
                <w:right w:val="none" w:sz="0" w:space="0" w:color="auto"/>
              </w:divBdr>
            </w:div>
          </w:divsChild>
        </w:div>
        <w:div w:id="518356546">
          <w:marLeft w:val="0"/>
          <w:marRight w:val="0"/>
          <w:marTop w:val="0"/>
          <w:marBottom w:val="0"/>
          <w:divBdr>
            <w:top w:val="none" w:sz="0" w:space="0" w:color="auto"/>
            <w:left w:val="none" w:sz="0" w:space="0" w:color="auto"/>
            <w:bottom w:val="none" w:sz="0" w:space="0" w:color="auto"/>
            <w:right w:val="none" w:sz="0" w:space="0" w:color="auto"/>
          </w:divBdr>
          <w:divsChild>
            <w:div w:id="1524857111">
              <w:marLeft w:val="0"/>
              <w:marRight w:val="0"/>
              <w:marTop w:val="0"/>
              <w:marBottom w:val="0"/>
              <w:divBdr>
                <w:top w:val="none" w:sz="0" w:space="0" w:color="auto"/>
                <w:left w:val="none" w:sz="0" w:space="0" w:color="auto"/>
                <w:bottom w:val="none" w:sz="0" w:space="0" w:color="auto"/>
                <w:right w:val="none" w:sz="0" w:space="0" w:color="auto"/>
              </w:divBdr>
            </w:div>
          </w:divsChild>
        </w:div>
        <w:div w:id="1491096289">
          <w:marLeft w:val="0"/>
          <w:marRight w:val="0"/>
          <w:marTop w:val="0"/>
          <w:marBottom w:val="0"/>
          <w:divBdr>
            <w:top w:val="none" w:sz="0" w:space="0" w:color="auto"/>
            <w:left w:val="none" w:sz="0" w:space="0" w:color="auto"/>
            <w:bottom w:val="none" w:sz="0" w:space="0" w:color="auto"/>
            <w:right w:val="none" w:sz="0" w:space="0" w:color="auto"/>
          </w:divBdr>
          <w:divsChild>
            <w:div w:id="1768766073">
              <w:marLeft w:val="0"/>
              <w:marRight w:val="0"/>
              <w:marTop w:val="0"/>
              <w:marBottom w:val="0"/>
              <w:divBdr>
                <w:top w:val="none" w:sz="0" w:space="0" w:color="auto"/>
                <w:left w:val="none" w:sz="0" w:space="0" w:color="auto"/>
                <w:bottom w:val="none" w:sz="0" w:space="0" w:color="auto"/>
                <w:right w:val="none" w:sz="0" w:space="0" w:color="auto"/>
              </w:divBdr>
            </w:div>
          </w:divsChild>
        </w:div>
        <w:div w:id="1453015085">
          <w:marLeft w:val="0"/>
          <w:marRight w:val="0"/>
          <w:marTop w:val="0"/>
          <w:marBottom w:val="0"/>
          <w:divBdr>
            <w:top w:val="none" w:sz="0" w:space="0" w:color="auto"/>
            <w:left w:val="none" w:sz="0" w:space="0" w:color="auto"/>
            <w:bottom w:val="none" w:sz="0" w:space="0" w:color="auto"/>
            <w:right w:val="none" w:sz="0" w:space="0" w:color="auto"/>
          </w:divBdr>
          <w:divsChild>
            <w:div w:id="665590134">
              <w:marLeft w:val="0"/>
              <w:marRight w:val="0"/>
              <w:marTop w:val="0"/>
              <w:marBottom w:val="0"/>
              <w:divBdr>
                <w:top w:val="none" w:sz="0" w:space="0" w:color="auto"/>
                <w:left w:val="none" w:sz="0" w:space="0" w:color="auto"/>
                <w:bottom w:val="none" w:sz="0" w:space="0" w:color="auto"/>
                <w:right w:val="none" w:sz="0" w:space="0" w:color="auto"/>
              </w:divBdr>
            </w:div>
          </w:divsChild>
        </w:div>
        <w:div w:id="1549142294">
          <w:marLeft w:val="0"/>
          <w:marRight w:val="0"/>
          <w:marTop w:val="0"/>
          <w:marBottom w:val="0"/>
          <w:divBdr>
            <w:top w:val="none" w:sz="0" w:space="0" w:color="auto"/>
            <w:left w:val="none" w:sz="0" w:space="0" w:color="auto"/>
            <w:bottom w:val="none" w:sz="0" w:space="0" w:color="auto"/>
            <w:right w:val="none" w:sz="0" w:space="0" w:color="auto"/>
          </w:divBdr>
          <w:divsChild>
            <w:div w:id="194193113">
              <w:marLeft w:val="0"/>
              <w:marRight w:val="0"/>
              <w:marTop w:val="0"/>
              <w:marBottom w:val="0"/>
              <w:divBdr>
                <w:top w:val="none" w:sz="0" w:space="0" w:color="auto"/>
                <w:left w:val="none" w:sz="0" w:space="0" w:color="auto"/>
                <w:bottom w:val="none" w:sz="0" w:space="0" w:color="auto"/>
                <w:right w:val="none" w:sz="0" w:space="0" w:color="auto"/>
              </w:divBdr>
            </w:div>
          </w:divsChild>
        </w:div>
        <w:div w:id="313686517">
          <w:marLeft w:val="0"/>
          <w:marRight w:val="0"/>
          <w:marTop w:val="0"/>
          <w:marBottom w:val="0"/>
          <w:divBdr>
            <w:top w:val="none" w:sz="0" w:space="0" w:color="auto"/>
            <w:left w:val="none" w:sz="0" w:space="0" w:color="auto"/>
            <w:bottom w:val="none" w:sz="0" w:space="0" w:color="auto"/>
            <w:right w:val="none" w:sz="0" w:space="0" w:color="auto"/>
          </w:divBdr>
          <w:divsChild>
            <w:div w:id="753942569">
              <w:marLeft w:val="0"/>
              <w:marRight w:val="0"/>
              <w:marTop w:val="0"/>
              <w:marBottom w:val="0"/>
              <w:divBdr>
                <w:top w:val="none" w:sz="0" w:space="0" w:color="auto"/>
                <w:left w:val="none" w:sz="0" w:space="0" w:color="auto"/>
                <w:bottom w:val="none" w:sz="0" w:space="0" w:color="auto"/>
                <w:right w:val="none" w:sz="0" w:space="0" w:color="auto"/>
              </w:divBdr>
            </w:div>
          </w:divsChild>
        </w:div>
        <w:div w:id="107511109">
          <w:marLeft w:val="0"/>
          <w:marRight w:val="0"/>
          <w:marTop w:val="0"/>
          <w:marBottom w:val="0"/>
          <w:divBdr>
            <w:top w:val="none" w:sz="0" w:space="0" w:color="auto"/>
            <w:left w:val="none" w:sz="0" w:space="0" w:color="auto"/>
            <w:bottom w:val="none" w:sz="0" w:space="0" w:color="auto"/>
            <w:right w:val="none" w:sz="0" w:space="0" w:color="auto"/>
          </w:divBdr>
          <w:divsChild>
            <w:div w:id="1288470243">
              <w:marLeft w:val="0"/>
              <w:marRight w:val="0"/>
              <w:marTop w:val="0"/>
              <w:marBottom w:val="0"/>
              <w:divBdr>
                <w:top w:val="none" w:sz="0" w:space="0" w:color="auto"/>
                <w:left w:val="none" w:sz="0" w:space="0" w:color="auto"/>
                <w:bottom w:val="none" w:sz="0" w:space="0" w:color="auto"/>
                <w:right w:val="none" w:sz="0" w:space="0" w:color="auto"/>
              </w:divBdr>
            </w:div>
          </w:divsChild>
        </w:div>
        <w:div w:id="431973707">
          <w:marLeft w:val="0"/>
          <w:marRight w:val="0"/>
          <w:marTop w:val="0"/>
          <w:marBottom w:val="0"/>
          <w:divBdr>
            <w:top w:val="none" w:sz="0" w:space="0" w:color="auto"/>
            <w:left w:val="none" w:sz="0" w:space="0" w:color="auto"/>
            <w:bottom w:val="none" w:sz="0" w:space="0" w:color="auto"/>
            <w:right w:val="none" w:sz="0" w:space="0" w:color="auto"/>
          </w:divBdr>
          <w:divsChild>
            <w:div w:id="1521238194">
              <w:marLeft w:val="0"/>
              <w:marRight w:val="0"/>
              <w:marTop w:val="0"/>
              <w:marBottom w:val="0"/>
              <w:divBdr>
                <w:top w:val="none" w:sz="0" w:space="0" w:color="auto"/>
                <w:left w:val="none" w:sz="0" w:space="0" w:color="auto"/>
                <w:bottom w:val="none" w:sz="0" w:space="0" w:color="auto"/>
                <w:right w:val="none" w:sz="0" w:space="0" w:color="auto"/>
              </w:divBdr>
            </w:div>
          </w:divsChild>
        </w:div>
        <w:div w:id="1164786485">
          <w:marLeft w:val="0"/>
          <w:marRight w:val="0"/>
          <w:marTop w:val="0"/>
          <w:marBottom w:val="0"/>
          <w:divBdr>
            <w:top w:val="none" w:sz="0" w:space="0" w:color="auto"/>
            <w:left w:val="none" w:sz="0" w:space="0" w:color="auto"/>
            <w:bottom w:val="none" w:sz="0" w:space="0" w:color="auto"/>
            <w:right w:val="none" w:sz="0" w:space="0" w:color="auto"/>
          </w:divBdr>
          <w:divsChild>
            <w:div w:id="194732147">
              <w:marLeft w:val="0"/>
              <w:marRight w:val="0"/>
              <w:marTop w:val="0"/>
              <w:marBottom w:val="0"/>
              <w:divBdr>
                <w:top w:val="none" w:sz="0" w:space="0" w:color="auto"/>
                <w:left w:val="none" w:sz="0" w:space="0" w:color="auto"/>
                <w:bottom w:val="none" w:sz="0" w:space="0" w:color="auto"/>
                <w:right w:val="none" w:sz="0" w:space="0" w:color="auto"/>
              </w:divBdr>
            </w:div>
          </w:divsChild>
        </w:div>
        <w:div w:id="1556158730">
          <w:marLeft w:val="0"/>
          <w:marRight w:val="0"/>
          <w:marTop w:val="0"/>
          <w:marBottom w:val="0"/>
          <w:divBdr>
            <w:top w:val="none" w:sz="0" w:space="0" w:color="auto"/>
            <w:left w:val="none" w:sz="0" w:space="0" w:color="auto"/>
            <w:bottom w:val="none" w:sz="0" w:space="0" w:color="auto"/>
            <w:right w:val="none" w:sz="0" w:space="0" w:color="auto"/>
          </w:divBdr>
          <w:divsChild>
            <w:div w:id="2135438349">
              <w:marLeft w:val="0"/>
              <w:marRight w:val="0"/>
              <w:marTop w:val="0"/>
              <w:marBottom w:val="0"/>
              <w:divBdr>
                <w:top w:val="none" w:sz="0" w:space="0" w:color="auto"/>
                <w:left w:val="none" w:sz="0" w:space="0" w:color="auto"/>
                <w:bottom w:val="none" w:sz="0" w:space="0" w:color="auto"/>
                <w:right w:val="none" w:sz="0" w:space="0" w:color="auto"/>
              </w:divBdr>
            </w:div>
          </w:divsChild>
        </w:div>
        <w:div w:id="1408570853">
          <w:marLeft w:val="0"/>
          <w:marRight w:val="0"/>
          <w:marTop w:val="0"/>
          <w:marBottom w:val="0"/>
          <w:divBdr>
            <w:top w:val="none" w:sz="0" w:space="0" w:color="auto"/>
            <w:left w:val="none" w:sz="0" w:space="0" w:color="auto"/>
            <w:bottom w:val="none" w:sz="0" w:space="0" w:color="auto"/>
            <w:right w:val="none" w:sz="0" w:space="0" w:color="auto"/>
          </w:divBdr>
          <w:divsChild>
            <w:div w:id="793326067">
              <w:marLeft w:val="0"/>
              <w:marRight w:val="0"/>
              <w:marTop w:val="0"/>
              <w:marBottom w:val="0"/>
              <w:divBdr>
                <w:top w:val="none" w:sz="0" w:space="0" w:color="auto"/>
                <w:left w:val="none" w:sz="0" w:space="0" w:color="auto"/>
                <w:bottom w:val="none" w:sz="0" w:space="0" w:color="auto"/>
                <w:right w:val="none" w:sz="0" w:space="0" w:color="auto"/>
              </w:divBdr>
            </w:div>
          </w:divsChild>
        </w:div>
        <w:div w:id="485587664">
          <w:marLeft w:val="0"/>
          <w:marRight w:val="0"/>
          <w:marTop w:val="0"/>
          <w:marBottom w:val="0"/>
          <w:divBdr>
            <w:top w:val="none" w:sz="0" w:space="0" w:color="auto"/>
            <w:left w:val="none" w:sz="0" w:space="0" w:color="auto"/>
            <w:bottom w:val="none" w:sz="0" w:space="0" w:color="auto"/>
            <w:right w:val="none" w:sz="0" w:space="0" w:color="auto"/>
          </w:divBdr>
          <w:divsChild>
            <w:div w:id="2096248236">
              <w:marLeft w:val="0"/>
              <w:marRight w:val="0"/>
              <w:marTop w:val="0"/>
              <w:marBottom w:val="0"/>
              <w:divBdr>
                <w:top w:val="none" w:sz="0" w:space="0" w:color="auto"/>
                <w:left w:val="none" w:sz="0" w:space="0" w:color="auto"/>
                <w:bottom w:val="none" w:sz="0" w:space="0" w:color="auto"/>
                <w:right w:val="none" w:sz="0" w:space="0" w:color="auto"/>
              </w:divBdr>
            </w:div>
          </w:divsChild>
        </w:div>
        <w:div w:id="1668440640">
          <w:marLeft w:val="0"/>
          <w:marRight w:val="0"/>
          <w:marTop w:val="0"/>
          <w:marBottom w:val="0"/>
          <w:divBdr>
            <w:top w:val="none" w:sz="0" w:space="0" w:color="auto"/>
            <w:left w:val="none" w:sz="0" w:space="0" w:color="auto"/>
            <w:bottom w:val="none" w:sz="0" w:space="0" w:color="auto"/>
            <w:right w:val="none" w:sz="0" w:space="0" w:color="auto"/>
          </w:divBdr>
          <w:divsChild>
            <w:div w:id="888414486">
              <w:marLeft w:val="0"/>
              <w:marRight w:val="0"/>
              <w:marTop w:val="0"/>
              <w:marBottom w:val="0"/>
              <w:divBdr>
                <w:top w:val="none" w:sz="0" w:space="0" w:color="auto"/>
                <w:left w:val="none" w:sz="0" w:space="0" w:color="auto"/>
                <w:bottom w:val="none" w:sz="0" w:space="0" w:color="auto"/>
                <w:right w:val="none" w:sz="0" w:space="0" w:color="auto"/>
              </w:divBdr>
            </w:div>
          </w:divsChild>
        </w:div>
        <w:div w:id="307825796">
          <w:marLeft w:val="0"/>
          <w:marRight w:val="0"/>
          <w:marTop w:val="0"/>
          <w:marBottom w:val="0"/>
          <w:divBdr>
            <w:top w:val="none" w:sz="0" w:space="0" w:color="auto"/>
            <w:left w:val="none" w:sz="0" w:space="0" w:color="auto"/>
            <w:bottom w:val="none" w:sz="0" w:space="0" w:color="auto"/>
            <w:right w:val="none" w:sz="0" w:space="0" w:color="auto"/>
          </w:divBdr>
          <w:divsChild>
            <w:div w:id="1550604338">
              <w:marLeft w:val="0"/>
              <w:marRight w:val="0"/>
              <w:marTop w:val="0"/>
              <w:marBottom w:val="0"/>
              <w:divBdr>
                <w:top w:val="none" w:sz="0" w:space="0" w:color="auto"/>
                <w:left w:val="none" w:sz="0" w:space="0" w:color="auto"/>
                <w:bottom w:val="none" w:sz="0" w:space="0" w:color="auto"/>
                <w:right w:val="none" w:sz="0" w:space="0" w:color="auto"/>
              </w:divBdr>
            </w:div>
          </w:divsChild>
        </w:div>
        <w:div w:id="629554722">
          <w:marLeft w:val="0"/>
          <w:marRight w:val="0"/>
          <w:marTop w:val="0"/>
          <w:marBottom w:val="0"/>
          <w:divBdr>
            <w:top w:val="none" w:sz="0" w:space="0" w:color="auto"/>
            <w:left w:val="none" w:sz="0" w:space="0" w:color="auto"/>
            <w:bottom w:val="none" w:sz="0" w:space="0" w:color="auto"/>
            <w:right w:val="none" w:sz="0" w:space="0" w:color="auto"/>
          </w:divBdr>
          <w:divsChild>
            <w:div w:id="528300220">
              <w:marLeft w:val="0"/>
              <w:marRight w:val="0"/>
              <w:marTop w:val="0"/>
              <w:marBottom w:val="0"/>
              <w:divBdr>
                <w:top w:val="none" w:sz="0" w:space="0" w:color="auto"/>
                <w:left w:val="none" w:sz="0" w:space="0" w:color="auto"/>
                <w:bottom w:val="none" w:sz="0" w:space="0" w:color="auto"/>
                <w:right w:val="none" w:sz="0" w:space="0" w:color="auto"/>
              </w:divBdr>
            </w:div>
          </w:divsChild>
        </w:div>
        <w:div w:id="1150171075">
          <w:marLeft w:val="0"/>
          <w:marRight w:val="0"/>
          <w:marTop w:val="0"/>
          <w:marBottom w:val="0"/>
          <w:divBdr>
            <w:top w:val="none" w:sz="0" w:space="0" w:color="auto"/>
            <w:left w:val="none" w:sz="0" w:space="0" w:color="auto"/>
            <w:bottom w:val="none" w:sz="0" w:space="0" w:color="auto"/>
            <w:right w:val="none" w:sz="0" w:space="0" w:color="auto"/>
          </w:divBdr>
          <w:divsChild>
            <w:div w:id="877084835">
              <w:marLeft w:val="0"/>
              <w:marRight w:val="0"/>
              <w:marTop w:val="0"/>
              <w:marBottom w:val="0"/>
              <w:divBdr>
                <w:top w:val="none" w:sz="0" w:space="0" w:color="auto"/>
                <w:left w:val="none" w:sz="0" w:space="0" w:color="auto"/>
                <w:bottom w:val="none" w:sz="0" w:space="0" w:color="auto"/>
                <w:right w:val="none" w:sz="0" w:space="0" w:color="auto"/>
              </w:divBdr>
            </w:div>
          </w:divsChild>
        </w:div>
        <w:div w:id="625084130">
          <w:marLeft w:val="0"/>
          <w:marRight w:val="0"/>
          <w:marTop w:val="0"/>
          <w:marBottom w:val="0"/>
          <w:divBdr>
            <w:top w:val="none" w:sz="0" w:space="0" w:color="auto"/>
            <w:left w:val="none" w:sz="0" w:space="0" w:color="auto"/>
            <w:bottom w:val="none" w:sz="0" w:space="0" w:color="auto"/>
            <w:right w:val="none" w:sz="0" w:space="0" w:color="auto"/>
          </w:divBdr>
          <w:divsChild>
            <w:div w:id="1126042596">
              <w:marLeft w:val="0"/>
              <w:marRight w:val="0"/>
              <w:marTop w:val="0"/>
              <w:marBottom w:val="0"/>
              <w:divBdr>
                <w:top w:val="none" w:sz="0" w:space="0" w:color="auto"/>
                <w:left w:val="none" w:sz="0" w:space="0" w:color="auto"/>
                <w:bottom w:val="none" w:sz="0" w:space="0" w:color="auto"/>
                <w:right w:val="none" w:sz="0" w:space="0" w:color="auto"/>
              </w:divBdr>
            </w:div>
          </w:divsChild>
        </w:div>
        <w:div w:id="1053385773">
          <w:marLeft w:val="0"/>
          <w:marRight w:val="0"/>
          <w:marTop w:val="0"/>
          <w:marBottom w:val="0"/>
          <w:divBdr>
            <w:top w:val="none" w:sz="0" w:space="0" w:color="auto"/>
            <w:left w:val="none" w:sz="0" w:space="0" w:color="auto"/>
            <w:bottom w:val="none" w:sz="0" w:space="0" w:color="auto"/>
            <w:right w:val="none" w:sz="0" w:space="0" w:color="auto"/>
          </w:divBdr>
          <w:divsChild>
            <w:div w:id="587153130">
              <w:marLeft w:val="0"/>
              <w:marRight w:val="0"/>
              <w:marTop w:val="0"/>
              <w:marBottom w:val="0"/>
              <w:divBdr>
                <w:top w:val="none" w:sz="0" w:space="0" w:color="auto"/>
                <w:left w:val="none" w:sz="0" w:space="0" w:color="auto"/>
                <w:bottom w:val="none" w:sz="0" w:space="0" w:color="auto"/>
                <w:right w:val="none" w:sz="0" w:space="0" w:color="auto"/>
              </w:divBdr>
            </w:div>
          </w:divsChild>
        </w:div>
        <w:div w:id="297759032">
          <w:marLeft w:val="0"/>
          <w:marRight w:val="0"/>
          <w:marTop w:val="0"/>
          <w:marBottom w:val="0"/>
          <w:divBdr>
            <w:top w:val="none" w:sz="0" w:space="0" w:color="auto"/>
            <w:left w:val="none" w:sz="0" w:space="0" w:color="auto"/>
            <w:bottom w:val="none" w:sz="0" w:space="0" w:color="auto"/>
            <w:right w:val="none" w:sz="0" w:space="0" w:color="auto"/>
          </w:divBdr>
          <w:divsChild>
            <w:div w:id="1128862375">
              <w:marLeft w:val="0"/>
              <w:marRight w:val="0"/>
              <w:marTop w:val="0"/>
              <w:marBottom w:val="0"/>
              <w:divBdr>
                <w:top w:val="none" w:sz="0" w:space="0" w:color="auto"/>
                <w:left w:val="none" w:sz="0" w:space="0" w:color="auto"/>
                <w:bottom w:val="none" w:sz="0" w:space="0" w:color="auto"/>
                <w:right w:val="none" w:sz="0" w:space="0" w:color="auto"/>
              </w:divBdr>
            </w:div>
          </w:divsChild>
        </w:div>
        <w:div w:id="1040398012">
          <w:marLeft w:val="0"/>
          <w:marRight w:val="0"/>
          <w:marTop w:val="0"/>
          <w:marBottom w:val="0"/>
          <w:divBdr>
            <w:top w:val="none" w:sz="0" w:space="0" w:color="auto"/>
            <w:left w:val="none" w:sz="0" w:space="0" w:color="auto"/>
            <w:bottom w:val="none" w:sz="0" w:space="0" w:color="auto"/>
            <w:right w:val="none" w:sz="0" w:space="0" w:color="auto"/>
          </w:divBdr>
          <w:divsChild>
            <w:div w:id="6523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085447564">
      <w:bodyDiv w:val="1"/>
      <w:marLeft w:val="0"/>
      <w:marRight w:val="0"/>
      <w:marTop w:val="0"/>
      <w:marBottom w:val="0"/>
      <w:divBdr>
        <w:top w:val="none" w:sz="0" w:space="0" w:color="auto"/>
        <w:left w:val="none" w:sz="0" w:space="0" w:color="auto"/>
        <w:bottom w:val="none" w:sz="0" w:space="0" w:color="auto"/>
        <w:right w:val="none" w:sz="0" w:space="0" w:color="auto"/>
      </w:divBdr>
    </w:div>
    <w:div w:id="2088727161">
      <w:bodyDiv w:val="1"/>
      <w:marLeft w:val="0"/>
      <w:marRight w:val="0"/>
      <w:marTop w:val="0"/>
      <w:marBottom w:val="0"/>
      <w:divBdr>
        <w:top w:val="none" w:sz="0" w:space="0" w:color="auto"/>
        <w:left w:val="none" w:sz="0" w:space="0" w:color="auto"/>
        <w:bottom w:val="none" w:sz="0" w:space="0" w:color="auto"/>
        <w:right w:val="none" w:sz="0" w:space="0" w:color="auto"/>
      </w:divBdr>
    </w:div>
    <w:div w:id="2096441756">
      <w:bodyDiv w:val="1"/>
      <w:marLeft w:val="0"/>
      <w:marRight w:val="0"/>
      <w:marTop w:val="0"/>
      <w:marBottom w:val="0"/>
      <w:divBdr>
        <w:top w:val="none" w:sz="0" w:space="0" w:color="auto"/>
        <w:left w:val="none" w:sz="0" w:space="0" w:color="auto"/>
        <w:bottom w:val="none" w:sz="0" w:space="0" w:color="auto"/>
        <w:right w:val="none" w:sz="0" w:space="0" w:color="auto"/>
      </w:divBdr>
      <w:divsChild>
        <w:div w:id="1204946432">
          <w:marLeft w:val="-180"/>
          <w:marRight w:val="-195"/>
          <w:marTop w:val="0"/>
          <w:marBottom w:val="375"/>
          <w:divBdr>
            <w:top w:val="none" w:sz="0" w:space="0" w:color="auto"/>
            <w:left w:val="none" w:sz="0" w:space="0" w:color="auto"/>
            <w:bottom w:val="none" w:sz="0" w:space="0" w:color="auto"/>
            <w:right w:val="none" w:sz="0" w:space="0" w:color="auto"/>
          </w:divBdr>
          <w:divsChild>
            <w:div w:id="702942314">
              <w:marLeft w:val="0"/>
              <w:marRight w:val="0"/>
              <w:marTop w:val="0"/>
              <w:marBottom w:val="0"/>
              <w:divBdr>
                <w:top w:val="none" w:sz="0" w:space="0" w:color="auto"/>
                <w:left w:val="none" w:sz="0" w:space="0" w:color="auto"/>
                <w:bottom w:val="none" w:sz="0" w:space="0" w:color="auto"/>
                <w:right w:val="none" w:sz="0" w:space="0" w:color="auto"/>
              </w:divBdr>
            </w:div>
          </w:divsChild>
        </w:div>
        <w:div w:id="91509569">
          <w:marLeft w:val="0"/>
          <w:marRight w:val="0"/>
          <w:marTop w:val="0"/>
          <w:marBottom w:val="0"/>
          <w:divBdr>
            <w:top w:val="none" w:sz="0" w:space="0" w:color="auto"/>
            <w:left w:val="none" w:sz="0" w:space="0" w:color="auto"/>
            <w:bottom w:val="none" w:sz="0" w:space="0" w:color="auto"/>
            <w:right w:val="none" w:sz="0" w:space="0" w:color="auto"/>
          </w:divBdr>
        </w:div>
      </w:divsChild>
    </w:div>
    <w:div w:id="2121147743">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97415">
      <w:bodyDiv w:val="1"/>
      <w:marLeft w:val="0"/>
      <w:marRight w:val="0"/>
      <w:marTop w:val="0"/>
      <w:marBottom w:val="0"/>
      <w:divBdr>
        <w:top w:val="none" w:sz="0" w:space="0" w:color="auto"/>
        <w:left w:val="none" w:sz="0" w:space="0" w:color="auto"/>
        <w:bottom w:val="none" w:sz="0" w:space="0" w:color="auto"/>
        <w:right w:val="none" w:sz="0" w:space="0" w:color="auto"/>
      </w:divBdr>
      <w:divsChild>
        <w:div w:id="1788502089">
          <w:marLeft w:val="0"/>
          <w:marRight w:val="0"/>
          <w:marTop w:val="0"/>
          <w:marBottom w:val="0"/>
          <w:divBdr>
            <w:top w:val="none" w:sz="0" w:space="0" w:color="auto"/>
            <w:left w:val="none" w:sz="0" w:space="0" w:color="auto"/>
            <w:bottom w:val="none" w:sz="0" w:space="0" w:color="auto"/>
            <w:right w:val="none" w:sz="0" w:space="0" w:color="auto"/>
          </w:divBdr>
        </w:div>
        <w:div w:id="181575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vo.nl/subsidies-financiering/praktijkleren-derde-leerweg" TargetMode="External"/><Relationship Id="rId21" Type="http://schemas.openxmlformats.org/officeDocument/2006/relationships/hyperlink" Target="https://www.caorijk.nl/cao-rijk/hoofdstuk-10/dienstreizen-buitenland" TargetMode="External"/><Relationship Id="rId34" Type="http://schemas.openxmlformats.org/officeDocument/2006/relationships/hyperlink" Target="https://www.uwv.nl/nl/no-riskpolis" TargetMode="External"/><Relationship Id="rId42" Type="http://schemas.openxmlformats.org/officeDocument/2006/relationships/hyperlink" Target="https://ind.nl/nl/oekraine/verblijf-niet-oekrainers-met-tijdelijke-oekraiense-verblijfsvergunning-derdelanders" TargetMode="External"/><Relationship Id="rId47" Type="http://schemas.openxmlformats.org/officeDocument/2006/relationships/hyperlink" Target="https://www.uwv.nl/nl/werkvergunning/oekrainer-aanmelden" TargetMode="External"/><Relationship Id="rId50" Type="http://schemas.openxmlformats.org/officeDocument/2006/relationships/hyperlink" Target="https://www.uwv.nl/nl/ontslag/compensatie-transitievergoeding-bedrijfsbeeindiging" TargetMode="External"/><Relationship Id="rId55" Type="http://schemas.openxmlformats.org/officeDocument/2006/relationships/hyperlink" Target="https://www.belastingdienst.nl/wps/wcm/connect/bldcontentnl/themaoverstijgend/brochures_en_publicaties/checklist-vooroverleg-beoordeling-arbeidsrelatie"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elastingdienst.nl/wps/wcm/connect/bldcontentnl/themaoverstijgend/programmas_en_formulieren/aanvraag-verklaring-betalingsgedrag-nakoming-fiscale-verplichtingen" TargetMode="External"/><Relationship Id="rId29" Type="http://schemas.openxmlformats.org/officeDocument/2006/relationships/hyperlink" Target="https://www.mijnuitvoeringvanbeleidszw.nl/runtime/server/session/login.html" TargetMode="External"/><Relationship Id="rId11" Type="http://schemas.openxmlformats.org/officeDocument/2006/relationships/hyperlink" Target="https://www.belastingdienst.nl/wps/wcm/connect/bldcontentnl/themaoverstijgend/programmas_en_formulieren/model_opgaaf_gegevens_voor_de_loonheffingen" TargetMode="External"/><Relationship Id="rId24" Type="http://schemas.openxmlformats.org/officeDocument/2006/relationships/hyperlink" Target="https://www.rvo.nl/subsidies-financiering/praktijkleren" TargetMode="External"/><Relationship Id="rId32" Type="http://schemas.openxmlformats.org/officeDocument/2006/relationships/hyperlink" Target="https://www.uwv.nl/nl/jobcoach/jobcoach-vergoeding-aanvragen" TargetMode="External"/><Relationship Id="rId37" Type="http://schemas.openxmlformats.org/officeDocument/2006/relationships/hyperlink" Target="https://www.svb.nl/nl/id/u-werkt-in-meerdere-landen/uitzondering-op-europese-aanwijsregels" TargetMode="External"/><Relationship Id="rId40" Type="http://schemas.openxmlformats.org/officeDocument/2006/relationships/hyperlink" Target="https://www.edisontd.nl/about" TargetMode="External"/><Relationship Id="rId45" Type="http://schemas.openxmlformats.org/officeDocument/2006/relationships/hyperlink" Target="https://www.mijnuitvoeringvanbeleidszw.nl/runtime/server/session/login.html" TargetMode="External"/><Relationship Id="rId53" Type="http://schemas.openxmlformats.org/officeDocument/2006/relationships/hyperlink" Target="https://www.belastingdienst.nl/wps/wcm/connect/bldcontentnl/themaoverstijgend/brochures_en_publicaties/handhavingsplan-arbeidsrelaties" TargetMode="External"/><Relationship Id="rId58" Type="http://schemas.openxmlformats.org/officeDocument/2006/relationships/hyperlink" Target="https://www.rijksoverheid.nl/ministeries/ministerie-van-sociale-zaken-en-werkgelegenheid/documenten/kamerstukken/2025/05/28/bijlage-4-handreiking-uitvoering-rvu-na-2025"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rvo.nl/sites/default/files/2023-12/76553-RVO-Handleiding-platform-NIEUW-TG-PDFA.pdf" TargetMode="External"/><Relationship Id="rId14" Type="http://schemas.openxmlformats.org/officeDocument/2006/relationships/hyperlink" Target="https://www.belastingdienst.nl/wps/wcm/connect/bldcontentnl/themaoverstijgend/programmas_en_formulieren/aanvraag-verklaring-betalingsgedrag-inlenersaansprakelijkheid" TargetMode="External"/><Relationship Id="rId22" Type="http://schemas.openxmlformats.org/officeDocument/2006/relationships/hyperlink" Target="https://www.caorijk.nl/cao-rijk/bijlage-6" TargetMode="External"/><Relationship Id="rId27" Type="http://schemas.openxmlformats.org/officeDocument/2006/relationships/hyperlink" Target="https://www.rijksoverheid.nl/ministeries/ministerie-van-sociale-zaken-en-werkgelegenheid/documenten/publicaties/2025/02/27/ontwikkelpaden-per-sector" TargetMode="External"/><Relationship Id="rId30" Type="http://schemas.openxmlformats.org/officeDocument/2006/relationships/hyperlink" Target="https://www.uitvoeringvanbeleidszw.nl/subsidies-en-regelingen/slim-scholingssubsidie" TargetMode="External"/><Relationship Id="rId35" Type="http://schemas.openxmlformats.org/officeDocument/2006/relationships/hyperlink" Target="https://www.uwv.nl/nl/voordelen-regelingen-werkgevers/proefplaatsing" TargetMode="External"/><Relationship Id="rId43" Type="http://schemas.openxmlformats.org/officeDocument/2006/relationships/hyperlink" Target="https://www.uwv.nl/nl/werkvergunning/asielzoeker" TargetMode="External"/><Relationship Id="rId48" Type="http://schemas.openxmlformats.org/officeDocument/2006/relationships/hyperlink" Target="https://www.uwv.nl/imagesdxa/melding-arbeidskrachten-voor-regeling-internationaal-handelsverkeer_tcm94-458316.doc" TargetMode="External"/><Relationship Id="rId56" Type="http://schemas.openxmlformats.org/officeDocument/2006/relationships/hyperlink" Target="https://www.internetconsultatie.nl/wetbasisverzekeringarbeidsongeschiktheidzelfstandigen/b1"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womeninc.nl/campagne/gelijke-beloonwijzer/" TargetMode="External"/><Relationship Id="rId3" Type="http://schemas.openxmlformats.org/officeDocument/2006/relationships/customXml" Target="../customXml/item3.xml"/><Relationship Id="rId12" Type="http://schemas.openxmlformats.org/officeDocument/2006/relationships/hyperlink" Target="https://www.uwv.nl/nl/premies-bedragen/whk-premie" TargetMode="External"/><Relationship Id="rId17" Type="http://schemas.openxmlformats.org/officeDocument/2006/relationships/hyperlink" Target="https://deeplink.rechtspraak.nl/uitspraak?id=ECLI:NL:GHDHA:2019:3152" TargetMode="External"/><Relationship Id="rId25" Type="http://schemas.openxmlformats.org/officeDocument/2006/relationships/hyperlink" Target="https://zoek.officielebekendmakingen.nl/stcrt-2025-11299.html" TargetMode="External"/><Relationship Id="rId33" Type="http://schemas.openxmlformats.org/officeDocument/2006/relationships/hyperlink" Target="https://www.uwv.nl/nl/voordelen-regelingen-werkgevers/loondispensatie" TargetMode="External"/><Relationship Id="rId38" Type="http://schemas.openxmlformats.org/officeDocument/2006/relationships/hyperlink" Target="https://www.svb.nl/nl/id/u-werkt-in-meerdere-landen/uitzondering-op-de-europese-aanwijsregels-aanvragen" TargetMode="External"/><Relationship Id="rId46" Type="http://schemas.openxmlformats.org/officeDocument/2006/relationships/hyperlink" Target="https://ind.nl/nl/verblijfsvergunningen/werken/verblijfsvergunning-intra-corporate-transferee-richtlijn-201466eu" TargetMode="External"/><Relationship Id="rId59" Type="http://schemas.openxmlformats.org/officeDocument/2006/relationships/header" Target="header1.xml"/><Relationship Id="rId20" Type="http://schemas.openxmlformats.org/officeDocument/2006/relationships/hyperlink" Target="https://www.rvo.nl/sites/default/files/2023-12/gegevensverzameling-werkgebonden-Personenmobiliteit-special-uitzendbranche.pdf" TargetMode="External"/><Relationship Id="rId41" Type="http://schemas.openxmlformats.org/officeDocument/2006/relationships/hyperlink" Target="https://www.uwv.nl/werkgevers/formulieren/melden-tewerkstelling-van-een-tijdelijk-beschermde-werknemer-uit-oekraine.aspx" TargetMode="External"/><Relationship Id="rId54" Type="http://schemas.openxmlformats.org/officeDocument/2006/relationships/hyperlink" Target="https://www.belastingdienst.nl/wps/wcm/connect/bldcontentnl/themaoverstijgend/programmas_en_formulieren/verzoek-vooroverle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elastingdienst.nl/wps/wcm/connect/bldcontentnl/themaoverstijgend/programmas_en_formulieren/aanvraag-verklaring-betalingsgedrag-ketenaansprakelijkheid-onderaannemer" TargetMode="External"/><Relationship Id="rId23" Type="http://schemas.openxmlformats.org/officeDocument/2006/relationships/hyperlink" Target="https://www.rvo.nl/subsidies-financiering/praktijkleren" TargetMode="External"/><Relationship Id="rId28" Type="http://schemas.openxmlformats.org/officeDocument/2006/relationships/hyperlink" Target="https://www.rijksoverheid.nl/ministeries/ministerie-van-sociale-zaken-en-werkgelegenheid/documenten/publicaties/2025/02/27/ontwikkelpaden-per-sector" TargetMode="External"/><Relationship Id="rId36" Type="http://schemas.openxmlformats.org/officeDocument/2006/relationships/hyperlink" Target="https://www.belastingdienst.nl/wps/wcm/connect/bldcontentnl/themaoverstijgend/programmas_en_formulieren/verzoek-loonheffingen-30-regeling" TargetMode="External"/><Relationship Id="rId49" Type="http://schemas.openxmlformats.org/officeDocument/2006/relationships/hyperlink" Target="https://www.uwv.nl/nl/ontslag/compensatie-transitievergoeding-langdurige-arbeidsongeschiktheid" TargetMode="External"/><Relationship Id="rId57" Type="http://schemas.openxmlformats.org/officeDocument/2006/relationships/hyperlink" Target="https://www.rijksoverheid.nl/ministeries/ministerie-van-sociale-zaken-en-werkgelegenheid/documenten/kamerstukken/2025/05/28/bijlage-1-tno-2025-criteria-validering-afbakeningen" TargetMode="External"/><Relationship Id="rId10" Type="http://schemas.openxmlformats.org/officeDocument/2006/relationships/endnotes" Target="endnotes.xml"/><Relationship Id="rId31" Type="http://schemas.openxmlformats.org/officeDocument/2006/relationships/hyperlink" Target="https://www.uwv.nl/nl/ondersteuning-werk-onderwijs/aangepaste-werkplek" TargetMode="External"/><Relationship Id="rId44" Type="http://schemas.openxmlformats.org/officeDocument/2006/relationships/hyperlink" Target="https://www.uitvoeringvanbeleidszw.nl/subsidies-en-regelingen/subsidieregeling-ondersteuning-werkgevers-inzet-statushouders-sowis/documenten/publicaties/2024/07/01/handreiking-voor-werkgevers" TargetMode="External"/><Relationship Id="rId52" Type="http://schemas.openxmlformats.org/officeDocument/2006/relationships/hyperlink" Target="https://www.belastingdienst.nl/wps/wcm/connect/bldcontentnl/themaoverstijgend/brochures_en_publicaties/toelichting-beoordeling-arbeidsrelaties"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elastingdienst.nl/wps/wcm/connect/bldcontentnl/themaoverstijgend/programmas_en_formulieren/verzoek-teruggaaf-naheffing-nieuw-te-laat-vastgesteld-gedifferentieerd-premiepercentage-whk-2025" TargetMode="External"/><Relationship Id="rId18" Type="http://schemas.openxmlformats.org/officeDocument/2006/relationships/hyperlink" Target="https://www.rvo.nl/sites/default/files/2023-07/IenW-Gegevensverzameling-werkgebonden-personenmobiliteit.pdf" TargetMode="External"/><Relationship Id="rId39" Type="http://schemas.openxmlformats.org/officeDocument/2006/relationships/hyperlink" Target="https://ind.nl/nl/oekraine/richtlijn-tijdelijke-bescherming-oekrain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441FA458A5E45916C5A98EC6FCD14" ma:contentTypeVersion="13" ma:contentTypeDescription="Create a new document." ma:contentTypeScope="" ma:versionID="f18078e8a77a9e778eb0b0577af724f6">
  <xsd:schema xmlns:xsd="http://www.w3.org/2001/XMLSchema" xmlns:xs="http://www.w3.org/2001/XMLSchema" xmlns:p="http://schemas.microsoft.com/office/2006/metadata/properties" xmlns:ns3="fdee01e5-2a49-4496-9e21-e4d635d79055" xmlns:ns4="86d8d4bb-6ffa-43e2-bf04-81ab1473b954" targetNamespace="http://schemas.microsoft.com/office/2006/metadata/properties" ma:root="true" ma:fieldsID="44948957595ea375a8231d40005bd396" ns3:_="" ns4:_="">
    <xsd:import namespace="fdee01e5-2a49-4496-9e21-e4d635d79055"/>
    <xsd:import namespace="86d8d4bb-6ffa-43e2-bf04-81ab1473b9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e01e5-2a49-4496-9e21-e4d635d790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8d4bb-6ffa-43e2-bf04-81ab1473b9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d8d4bb-6ffa-43e2-bf04-81ab1473b9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1C00C-A931-4D31-A115-BEFD7EB9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e01e5-2a49-4496-9e21-e4d635d79055"/>
    <ds:schemaRef ds:uri="86d8d4bb-6ffa-43e2-bf04-81ab1473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EE37D-9ADE-41BC-A01B-91DC5BE161DD}">
  <ds:schemaRefs>
    <ds:schemaRef ds:uri="http://schemas.microsoft.com/sharepoint/v3/contenttype/forms"/>
  </ds:schemaRefs>
</ds:datastoreItem>
</file>

<file path=customXml/itemProps3.xml><?xml version="1.0" encoding="utf-8"?>
<ds:datastoreItem xmlns:ds="http://schemas.openxmlformats.org/officeDocument/2006/customXml" ds:itemID="{F7752A33-06C5-4573-BB4A-02893A80EBF3}">
  <ds:schemaRefs>
    <ds:schemaRef ds:uri="http://schemas.microsoft.com/office/2006/metadata/properties"/>
    <ds:schemaRef ds:uri="http://schemas.microsoft.com/office/infopath/2007/PartnerControls"/>
    <ds:schemaRef ds:uri="86d8d4bb-6ffa-43e2-bf04-81ab1473b954"/>
  </ds:schemaRefs>
</ds:datastoreItem>
</file>

<file path=customXml/itemProps4.xml><?xml version="1.0" encoding="utf-8"?>
<ds:datastoreItem xmlns:ds="http://schemas.openxmlformats.org/officeDocument/2006/customXml" ds:itemID="{AE58A71C-D108-4939-88FA-2668F820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81</Pages>
  <Words>30546</Words>
  <Characters>174117</Characters>
  <Application>Microsoft Office Word</Application>
  <DocSecurity>0</DocSecurity>
  <Lines>1450</Lines>
  <Paragraphs>408</Paragraphs>
  <ScaleCrop>false</ScaleCrop>
  <HeadingPairs>
    <vt:vector size="2" baseType="variant">
      <vt:variant>
        <vt:lpstr>Titel</vt:lpstr>
      </vt:variant>
      <vt:variant>
        <vt:i4>1</vt:i4>
      </vt:variant>
    </vt:vector>
  </HeadingPairs>
  <TitlesOfParts>
    <vt:vector size="1" baseType="lpstr">
      <vt:lpstr>Special Lonen 2025</vt:lpstr>
    </vt:vector>
  </TitlesOfParts>
  <Company/>
  <LinksUpToDate>false</LinksUpToDate>
  <CharactersWithSpaces>204255</CharactersWithSpaces>
  <SharedDoc>false</SharedDoc>
  <HyperlinkBase/>
  <HLinks>
    <vt:vector size="402" baseType="variant">
      <vt:variant>
        <vt:i4>8257579</vt:i4>
      </vt:variant>
      <vt:variant>
        <vt:i4>372</vt:i4>
      </vt:variant>
      <vt:variant>
        <vt:i4>0</vt:i4>
      </vt:variant>
      <vt:variant>
        <vt:i4>5</vt:i4>
      </vt:variant>
      <vt:variant>
        <vt:lpwstr>https://www.uwv.nl/werkgevers/werkgever-en-ontslag/compensatie-transitievergoeding/</vt:lpwstr>
      </vt:variant>
      <vt:variant>
        <vt:lpwstr/>
      </vt:variant>
      <vt:variant>
        <vt:i4>4194330</vt:i4>
      </vt:variant>
      <vt:variant>
        <vt:i4>369</vt:i4>
      </vt:variant>
      <vt:variant>
        <vt:i4>0</vt:i4>
      </vt:variant>
      <vt:variant>
        <vt:i4>5</vt:i4>
      </vt:variant>
      <vt:variant>
        <vt:lpwstr>https://www.uwv.nl/werkgevers/formulieren/melden-tewerkstelling-van-een-tijdelijk-beschermde-werknemer-uit-oekraine.aspx</vt:lpwstr>
      </vt:variant>
      <vt:variant>
        <vt:lpwstr/>
      </vt:variant>
      <vt:variant>
        <vt:i4>5570572</vt:i4>
      </vt:variant>
      <vt:variant>
        <vt:i4>366</vt:i4>
      </vt:variant>
      <vt:variant>
        <vt:i4>0</vt:i4>
      </vt:variant>
      <vt:variant>
        <vt:i4>5</vt:i4>
      </vt:variant>
      <vt:variant>
        <vt:lpwstr>https://ind.nl/nl/documenten/06-2022-wat-betekent-dat-voor-u0.pdf</vt:lpwstr>
      </vt:variant>
      <vt:variant>
        <vt:lpwstr/>
      </vt:variant>
      <vt:variant>
        <vt:i4>93</vt:i4>
      </vt:variant>
      <vt:variant>
        <vt:i4>363</vt:i4>
      </vt:variant>
      <vt:variant>
        <vt:i4>0</vt:i4>
      </vt:variant>
      <vt:variant>
        <vt:i4>5</vt:i4>
      </vt:variant>
      <vt:variant>
        <vt:lpwstr>https://ind.nl/nl/oekraine/richtlijn-tijdelijke-bescherming-oekraine</vt:lpwstr>
      </vt:variant>
      <vt:variant>
        <vt:lpwstr>voorwaarden-richtlijn-tijdelijke-bescherming</vt:lpwstr>
      </vt:variant>
      <vt:variant>
        <vt:i4>3866676</vt:i4>
      </vt:variant>
      <vt:variant>
        <vt:i4>360</vt:i4>
      </vt:variant>
      <vt:variant>
        <vt:i4>0</vt:i4>
      </vt:variant>
      <vt:variant>
        <vt:i4>5</vt:i4>
      </vt:variant>
      <vt:variant>
        <vt:lpwstr>https://www.svb.nl/nl/algemeen/nieuws/kaderovereenkomst-uitzonderingen-op-de-europese-aanwijsregels</vt:lpwstr>
      </vt:variant>
      <vt:variant>
        <vt:lpwstr/>
      </vt:variant>
      <vt:variant>
        <vt:i4>2097206</vt:i4>
      </vt:variant>
      <vt:variant>
        <vt:i4>357</vt:i4>
      </vt:variant>
      <vt:variant>
        <vt:i4>0</vt:i4>
      </vt:variant>
      <vt:variant>
        <vt:i4>5</vt:i4>
      </vt:variant>
      <vt:variant>
        <vt:lpwstr>https://www.rijksoverheid.nl/ministeries/ministerie-van-financien/documenten/kamerstukken/2023/06/06/kamerbrief-nieuwe-ontwikkelingen-voor-thuiswerkende-grensarbeiders</vt:lpwstr>
      </vt:variant>
      <vt:variant>
        <vt:lpwstr/>
      </vt:variant>
      <vt:variant>
        <vt:i4>917521</vt:i4>
      </vt:variant>
      <vt:variant>
        <vt:i4>354</vt:i4>
      </vt:variant>
      <vt:variant>
        <vt:i4>0</vt:i4>
      </vt:variant>
      <vt:variant>
        <vt:i4>5</vt:i4>
      </vt:variant>
      <vt:variant>
        <vt:lpwstr>https://www.belastingdienst.nl/wps/wcm/connect/bldcontentnl/themaoverstijgend/programmas_en_formulieren/verzoek-loonheffingen-30-regeling-2023</vt:lpwstr>
      </vt:variant>
      <vt:variant>
        <vt:lpwstr/>
      </vt:variant>
      <vt:variant>
        <vt:i4>1835028</vt:i4>
      </vt:variant>
      <vt:variant>
        <vt:i4>351</vt:i4>
      </vt:variant>
      <vt:variant>
        <vt:i4>0</vt:i4>
      </vt:variant>
      <vt:variant>
        <vt:i4>5</vt:i4>
      </vt:variant>
      <vt:variant>
        <vt:lpwstr>https://www.belastingdienst.nl/wps/wcm/connect/nl/buitenland/content/ik-kom-in-nederland-werken-30-procent-regeling-aanvragen</vt:lpwstr>
      </vt:variant>
      <vt:variant>
        <vt:lpwstr/>
      </vt:variant>
      <vt:variant>
        <vt:i4>2490489</vt:i4>
      </vt:variant>
      <vt:variant>
        <vt:i4>348</vt:i4>
      </vt:variant>
      <vt:variant>
        <vt:i4>0</vt:i4>
      </vt:variant>
      <vt:variant>
        <vt:i4>5</vt:i4>
      </vt:variant>
      <vt:variant>
        <vt:lpwstr>https://www.rendement.nl/lkv-en-jeugd-liv/nieuws/publicatie-van-11e-versie-kennisdocument-wtl.html</vt:lpwstr>
      </vt:variant>
      <vt:variant>
        <vt:lpwstr/>
      </vt:variant>
      <vt:variant>
        <vt:i4>3866749</vt:i4>
      </vt:variant>
      <vt:variant>
        <vt:i4>345</vt:i4>
      </vt:variant>
      <vt:variant>
        <vt:i4>0</vt:i4>
      </vt:variant>
      <vt:variant>
        <vt:i4>5</vt:i4>
      </vt:variant>
      <vt:variant>
        <vt:lpwstr>https://www.rvo.nl/sites/default/files/2023-07/IenW-Gegevensverzameling-werkgebonden-personenmobiliteit.pdf</vt:lpwstr>
      </vt:variant>
      <vt:variant>
        <vt:lpwstr/>
      </vt:variant>
      <vt:variant>
        <vt:i4>1703995</vt:i4>
      </vt:variant>
      <vt:variant>
        <vt:i4>338</vt:i4>
      </vt:variant>
      <vt:variant>
        <vt:i4>0</vt:i4>
      </vt:variant>
      <vt:variant>
        <vt:i4>5</vt:i4>
      </vt:variant>
      <vt:variant>
        <vt:lpwstr/>
      </vt:variant>
      <vt:variant>
        <vt:lpwstr>_Toc137640989</vt:lpwstr>
      </vt:variant>
      <vt:variant>
        <vt:i4>1703995</vt:i4>
      </vt:variant>
      <vt:variant>
        <vt:i4>332</vt:i4>
      </vt:variant>
      <vt:variant>
        <vt:i4>0</vt:i4>
      </vt:variant>
      <vt:variant>
        <vt:i4>5</vt:i4>
      </vt:variant>
      <vt:variant>
        <vt:lpwstr/>
      </vt:variant>
      <vt:variant>
        <vt:lpwstr>_Toc137640988</vt:lpwstr>
      </vt:variant>
      <vt:variant>
        <vt:i4>1703995</vt:i4>
      </vt:variant>
      <vt:variant>
        <vt:i4>326</vt:i4>
      </vt:variant>
      <vt:variant>
        <vt:i4>0</vt:i4>
      </vt:variant>
      <vt:variant>
        <vt:i4>5</vt:i4>
      </vt:variant>
      <vt:variant>
        <vt:lpwstr/>
      </vt:variant>
      <vt:variant>
        <vt:lpwstr>_Toc137640987</vt:lpwstr>
      </vt:variant>
      <vt:variant>
        <vt:i4>1703995</vt:i4>
      </vt:variant>
      <vt:variant>
        <vt:i4>320</vt:i4>
      </vt:variant>
      <vt:variant>
        <vt:i4>0</vt:i4>
      </vt:variant>
      <vt:variant>
        <vt:i4>5</vt:i4>
      </vt:variant>
      <vt:variant>
        <vt:lpwstr/>
      </vt:variant>
      <vt:variant>
        <vt:lpwstr>_Toc137640986</vt:lpwstr>
      </vt:variant>
      <vt:variant>
        <vt:i4>1703995</vt:i4>
      </vt:variant>
      <vt:variant>
        <vt:i4>314</vt:i4>
      </vt:variant>
      <vt:variant>
        <vt:i4>0</vt:i4>
      </vt:variant>
      <vt:variant>
        <vt:i4>5</vt:i4>
      </vt:variant>
      <vt:variant>
        <vt:lpwstr/>
      </vt:variant>
      <vt:variant>
        <vt:lpwstr>_Toc137640985</vt:lpwstr>
      </vt:variant>
      <vt:variant>
        <vt:i4>1703995</vt:i4>
      </vt:variant>
      <vt:variant>
        <vt:i4>308</vt:i4>
      </vt:variant>
      <vt:variant>
        <vt:i4>0</vt:i4>
      </vt:variant>
      <vt:variant>
        <vt:i4>5</vt:i4>
      </vt:variant>
      <vt:variant>
        <vt:lpwstr/>
      </vt:variant>
      <vt:variant>
        <vt:lpwstr>_Toc137640984</vt:lpwstr>
      </vt:variant>
      <vt:variant>
        <vt:i4>1703995</vt:i4>
      </vt:variant>
      <vt:variant>
        <vt:i4>302</vt:i4>
      </vt:variant>
      <vt:variant>
        <vt:i4>0</vt:i4>
      </vt:variant>
      <vt:variant>
        <vt:i4>5</vt:i4>
      </vt:variant>
      <vt:variant>
        <vt:lpwstr/>
      </vt:variant>
      <vt:variant>
        <vt:lpwstr>_Toc137640983</vt:lpwstr>
      </vt:variant>
      <vt:variant>
        <vt:i4>1703995</vt:i4>
      </vt:variant>
      <vt:variant>
        <vt:i4>296</vt:i4>
      </vt:variant>
      <vt:variant>
        <vt:i4>0</vt:i4>
      </vt:variant>
      <vt:variant>
        <vt:i4>5</vt:i4>
      </vt:variant>
      <vt:variant>
        <vt:lpwstr/>
      </vt:variant>
      <vt:variant>
        <vt:lpwstr>_Toc137640982</vt:lpwstr>
      </vt:variant>
      <vt:variant>
        <vt:i4>1703995</vt:i4>
      </vt:variant>
      <vt:variant>
        <vt:i4>290</vt:i4>
      </vt:variant>
      <vt:variant>
        <vt:i4>0</vt:i4>
      </vt:variant>
      <vt:variant>
        <vt:i4>5</vt:i4>
      </vt:variant>
      <vt:variant>
        <vt:lpwstr/>
      </vt:variant>
      <vt:variant>
        <vt:lpwstr>_Toc137640981</vt:lpwstr>
      </vt:variant>
      <vt:variant>
        <vt:i4>1703995</vt:i4>
      </vt:variant>
      <vt:variant>
        <vt:i4>284</vt:i4>
      </vt:variant>
      <vt:variant>
        <vt:i4>0</vt:i4>
      </vt:variant>
      <vt:variant>
        <vt:i4>5</vt:i4>
      </vt:variant>
      <vt:variant>
        <vt:lpwstr/>
      </vt:variant>
      <vt:variant>
        <vt:lpwstr>_Toc137640980</vt:lpwstr>
      </vt:variant>
      <vt:variant>
        <vt:i4>1376315</vt:i4>
      </vt:variant>
      <vt:variant>
        <vt:i4>278</vt:i4>
      </vt:variant>
      <vt:variant>
        <vt:i4>0</vt:i4>
      </vt:variant>
      <vt:variant>
        <vt:i4>5</vt:i4>
      </vt:variant>
      <vt:variant>
        <vt:lpwstr/>
      </vt:variant>
      <vt:variant>
        <vt:lpwstr>_Toc137640979</vt:lpwstr>
      </vt:variant>
      <vt:variant>
        <vt:i4>1376315</vt:i4>
      </vt:variant>
      <vt:variant>
        <vt:i4>272</vt:i4>
      </vt:variant>
      <vt:variant>
        <vt:i4>0</vt:i4>
      </vt:variant>
      <vt:variant>
        <vt:i4>5</vt:i4>
      </vt:variant>
      <vt:variant>
        <vt:lpwstr/>
      </vt:variant>
      <vt:variant>
        <vt:lpwstr>_Toc137640978</vt:lpwstr>
      </vt:variant>
      <vt:variant>
        <vt:i4>1376315</vt:i4>
      </vt:variant>
      <vt:variant>
        <vt:i4>266</vt:i4>
      </vt:variant>
      <vt:variant>
        <vt:i4>0</vt:i4>
      </vt:variant>
      <vt:variant>
        <vt:i4>5</vt:i4>
      </vt:variant>
      <vt:variant>
        <vt:lpwstr/>
      </vt:variant>
      <vt:variant>
        <vt:lpwstr>_Toc137640977</vt:lpwstr>
      </vt:variant>
      <vt:variant>
        <vt:i4>1376315</vt:i4>
      </vt:variant>
      <vt:variant>
        <vt:i4>260</vt:i4>
      </vt:variant>
      <vt:variant>
        <vt:i4>0</vt:i4>
      </vt:variant>
      <vt:variant>
        <vt:i4>5</vt:i4>
      </vt:variant>
      <vt:variant>
        <vt:lpwstr/>
      </vt:variant>
      <vt:variant>
        <vt:lpwstr>_Toc137640976</vt:lpwstr>
      </vt:variant>
      <vt:variant>
        <vt:i4>1376315</vt:i4>
      </vt:variant>
      <vt:variant>
        <vt:i4>254</vt:i4>
      </vt:variant>
      <vt:variant>
        <vt:i4>0</vt:i4>
      </vt:variant>
      <vt:variant>
        <vt:i4>5</vt:i4>
      </vt:variant>
      <vt:variant>
        <vt:lpwstr/>
      </vt:variant>
      <vt:variant>
        <vt:lpwstr>_Toc137640975</vt:lpwstr>
      </vt:variant>
      <vt:variant>
        <vt:i4>1376315</vt:i4>
      </vt:variant>
      <vt:variant>
        <vt:i4>248</vt:i4>
      </vt:variant>
      <vt:variant>
        <vt:i4>0</vt:i4>
      </vt:variant>
      <vt:variant>
        <vt:i4>5</vt:i4>
      </vt:variant>
      <vt:variant>
        <vt:lpwstr/>
      </vt:variant>
      <vt:variant>
        <vt:lpwstr>_Toc137640974</vt:lpwstr>
      </vt:variant>
      <vt:variant>
        <vt:i4>1376315</vt:i4>
      </vt:variant>
      <vt:variant>
        <vt:i4>242</vt:i4>
      </vt:variant>
      <vt:variant>
        <vt:i4>0</vt:i4>
      </vt:variant>
      <vt:variant>
        <vt:i4>5</vt:i4>
      </vt:variant>
      <vt:variant>
        <vt:lpwstr/>
      </vt:variant>
      <vt:variant>
        <vt:lpwstr>_Toc137640973</vt:lpwstr>
      </vt:variant>
      <vt:variant>
        <vt:i4>1376315</vt:i4>
      </vt:variant>
      <vt:variant>
        <vt:i4>236</vt:i4>
      </vt:variant>
      <vt:variant>
        <vt:i4>0</vt:i4>
      </vt:variant>
      <vt:variant>
        <vt:i4>5</vt:i4>
      </vt:variant>
      <vt:variant>
        <vt:lpwstr/>
      </vt:variant>
      <vt:variant>
        <vt:lpwstr>_Toc137640972</vt:lpwstr>
      </vt:variant>
      <vt:variant>
        <vt:i4>1376315</vt:i4>
      </vt:variant>
      <vt:variant>
        <vt:i4>230</vt:i4>
      </vt:variant>
      <vt:variant>
        <vt:i4>0</vt:i4>
      </vt:variant>
      <vt:variant>
        <vt:i4>5</vt:i4>
      </vt:variant>
      <vt:variant>
        <vt:lpwstr/>
      </vt:variant>
      <vt:variant>
        <vt:lpwstr>_Toc137640971</vt:lpwstr>
      </vt:variant>
      <vt:variant>
        <vt:i4>1376315</vt:i4>
      </vt:variant>
      <vt:variant>
        <vt:i4>224</vt:i4>
      </vt:variant>
      <vt:variant>
        <vt:i4>0</vt:i4>
      </vt:variant>
      <vt:variant>
        <vt:i4>5</vt:i4>
      </vt:variant>
      <vt:variant>
        <vt:lpwstr/>
      </vt:variant>
      <vt:variant>
        <vt:lpwstr>_Toc137640970</vt:lpwstr>
      </vt:variant>
      <vt:variant>
        <vt:i4>1310779</vt:i4>
      </vt:variant>
      <vt:variant>
        <vt:i4>218</vt:i4>
      </vt:variant>
      <vt:variant>
        <vt:i4>0</vt:i4>
      </vt:variant>
      <vt:variant>
        <vt:i4>5</vt:i4>
      </vt:variant>
      <vt:variant>
        <vt:lpwstr/>
      </vt:variant>
      <vt:variant>
        <vt:lpwstr>_Toc137640969</vt:lpwstr>
      </vt:variant>
      <vt:variant>
        <vt:i4>1310779</vt:i4>
      </vt:variant>
      <vt:variant>
        <vt:i4>212</vt:i4>
      </vt:variant>
      <vt:variant>
        <vt:i4>0</vt:i4>
      </vt:variant>
      <vt:variant>
        <vt:i4>5</vt:i4>
      </vt:variant>
      <vt:variant>
        <vt:lpwstr/>
      </vt:variant>
      <vt:variant>
        <vt:lpwstr>_Toc137640968</vt:lpwstr>
      </vt:variant>
      <vt:variant>
        <vt:i4>1310779</vt:i4>
      </vt:variant>
      <vt:variant>
        <vt:i4>206</vt:i4>
      </vt:variant>
      <vt:variant>
        <vt:i4>0</vt:i4>
      </vt:variant>
      <vt:variant>
        <vt:i4>5</vt:i4>
      </vt:variant>
      <vt:variant>
        <vt:lpwstr/>
      </vt:variant>
      <vt:variant>
        <vt:lpwstr>_Toc137640967</vt:lpwstr>
      </vt:variant>
      <vt:variant>
        <vt:i4>1310779</vt:i4>
      </vt:variant>
      <vt:variant>
        <vt:i4>200</vt:i4>
      </vt:variant>
      <vt:variant>
        <vt:i4>0</vt:i4>
      </vt:variant>
      <vt:variant>
        <vt:i4>5</vt:i4>
      </vt:variant>
      <vt:variant>
        <vt:lpwstr/>
      </vt:variant>
      <vt:variant>
        <vt:lpwstr>_Toc137640966</vt:lpwstr>
      </vt:variant>
      <vt:variant>
        <vt:i4>1310779</vt:i4>
      </vt:variant>
      <vt:variant>
        <vt:i4>194</vt:i4>
      </vt:variant>
      <vt:variant>
        <vt:i4>0</vt:i4>
      </vt:variant>
      <vt:variant>
        <vt:i4>5</vt:i4>
      </vt:variant>
      <vt:variant>
        <vt:lpwstr/>
      </vt:variant>
      <vt:variant>
        <vt:lpwstr>_Toc137640965</vt:lpwstr>
      </vt:variant>
      <vt:variant>
        <vt:i4>1310779</vt:i4>
      </vt:variant>
      <vt:variant>
        <vt:i4>188</vt:i4>
      </vt:variant>
      <vt:variant>
        <vt:i4>0</vt:i4>
      </vt:variant>
      <vt:variant>
        <vt:i4>5</vt:i4>
      </vt:variant>
      <vt:variant>
        <vt:lpwstr/>
      </vt:variant>
      <vt:variant>
        <vt:lpwstr>_Toc137640964</vt:lpwstr>
      </vt:variant>
      <vt:variant>
        <vt:i4>1310779</vt:i4>
      </vt:variant>
      <vt:variant>
        <vt:i4>182</vt:i4>
      </vt:variant>
      <vt:variant>
        <vt:i4>0</vt:i4>
      </vt:variant>
      <vt:variant>
        <vt:i4>5</vt:i4>
      </vt:variant>
      <vt:variant>
        <vt:lpwstr/>
      </vt:variant>
      <vt:variant>
        <vt:lpwstr>_Toc137640963</vt:lpwstr>
      </vt:variant>
      <vt:variant>
        <vt:i4>1310779</vt:i4>
      </vt:variant>
      <vt:variant>
        <vt:i4>176</vt:i4>
      </vt:variant>
      <vt:variant>
        <vt:i4>0</vt:i4>
      </vt:variant>
      <vt:variant>
        <vt:i4>5</vt:i4>
      </vt:variant>
      <vt:variant>
        <vt:lpwstr/>
      </vt:variant>
      <vt:variant>
        <vt:lpwstr>_Toc137640962</vt:lpwstr>
      </vt:variant>
      <vt:variant>
        <vt:i4>1310779</vt:i4>
      </vt:variant>
      <vt:variant>
        <vt:i4>170</vt:i4>
      </vt:variant>
      <vt:variant>
        <vt:i4>0</vt:i4>
      </vt:variant>
      <vt:variant>
        <vt:i4>5</vt:i4>
      </vt:variant>
      <vt:variant>
        <vt:lpwstr/>
      </vt:variant>
      <vt:variant>
        <vt:lpwstr>_Toc137640961</vt:lpwstr>
      </vt:variant>
      <vt:variant>
        <vt:i4>1310779</vt:i4>
      </vt:variant>
      <vt:variant>
        <vt:i4>164</vt:i4>
      </vt:variant>
      <vt:variant>
        <vt:i4>0</vt:i4>
      </vt:variant>
      <vt:variant>
        <vt:i4>5</vt:i4>
      </vt:variant>
      <vt:variant>
        <vt:lpwstr/>
      </vt:variant>
      <vt:variant>
        <vt:lpwstr>_Toc137640960</vt:lpwstr>
      </vt:variant>
      <vt:variant>
        <vt:i4>1507387</vt:i4>
      </vt:variant>
      <vt:variant>
        <vt:i4>158</vt:i4>
      </vt:variant>
      <vt:variant>
        <vt:i4>0</vt:i4>
      </vt:variant>
      <vt:variant>
        <vt:i4>5</vt:i4>
      </vt:variant>
      <vt:variant>
        <vt:lpwstr/>
      </vt:variant>
      <vt:variant>
        <vt:lpwstr>_Toc137640959</vt:lpwstr>
      </vt:variant>
      <vt:variant>
        <vt:i4>1507387</vt:i4>
      </vt:variant>
      <vt:variant>
        <vt:i4>152</vt:i4>
      </vt:variant>
      <vt:variant>
        <vt:i4>0</vt:i4>
      </vt:variant>
      <vt:variant>
        <vt:i4>5</vt:i4>
      </vt:variant>
      <vt:variant>
        <vt:lpwstr/>
      </vt:variant>
      <vt:variant>
        <vt:lpwstr>_Toc137640958</vt:lpwstr>
      </vt:variant>
      <vt:variant>
        <vt:i4>1507387</vt:i4>
      </vt:variant>
      <vt:variant>
        <vt:i4>146</vt:i4>
      </vt:variant>
      <vt:variant>
        <vt:i4>0</vt:i4>
      </vt:variant>
      <vt:variant>
        <vt:i4>5</vt:i4>
      </vt:variant>
      <vt:variant>
        <vt:lpwstr/>
      </vt:variant>
      <vt:variant>
        <vt:lpwstr>_Toc137640957</vt:lpwstr>
      </vt:variant>
      <vt:variant>
        <vt:i4>1507387</vt:i4>
      </vt:variant>
      <vt:variant>
        <vt:i4>140</vt:i4>
      </vt:variant>
      <vt:variant>
        <vt:i4>0</vt:i4>
      </vt:variant>
      <vt:variant>
        <vt:i4>5</vt:i4>
      </vt:variant>
      <vt:variant>
        <vt:lpwstr/>
      </vt:variant>
      <vt:variant>
        <vt:lpwstr>_Toc137640956</vt:lpwstr>
      </vt:variant>
      <vt:variant>
        <vt:i4>1507387</vt:i4>
      </vt:variant>
      <vt:variant>
        <vt:i4>134</vt:i4>
      </vt:variant>
      <vt:variant>
        <vt:i4>0</vt:i4>
      </vt:variant>
      <vt:variant>
        <vt:i4>5</vt:i4>
      </vt:variant>
      <vt:variant>
        <vt:lpwstr/>
      </vt:variant>
      <vt:variant>
        <vt:lpwstr>_Toc137640955</vt:lpwstr>
      </vt:variant>
      <vt:variant>
        <vt:i4>1507387</vt:i4>
      </vt:variant>
      <vt:variant>
        <vt:i4>128</vt:i4>
      </vt:variant>
      <vt:variant>
        <vt:i4>0</vt:i4>
      </vt:variant>
      <vt:variant>
        <vt:i4>5</vt:i4>
      </vt:variant>
      <vt:variant>
        <vt:lpwstr/>
      </vt:variant>
      <vt:variant>
        <vt:lpwstr>_Toc137640954</vt:lpwstr>
      </vt:variant>
      <vt:variant>
        <vt:i4>1507387</vt:i4>
      </vt:variant>
      <vt:variant>
        <vt:i4>122</vt:i4>
      </vt:variant>
      <vt:variant>
        <vt:i4>0</vt:i4>
      </vt:variant>
      <vt:variant>
        <vt:i4>5</vt:i4>
      </vt:variant>
      <vt:variant>
        <vt:lpwstr/>
      </vt:variant>
      <vt:variant>
        <vt:lpwstr>_Toc137640953</vt:lpwstr>
      </vt:variant>
      <vt:variant>
        <vt:i4>1507387</vt:i4>
      </vt:variant>
      <vt:variant>
        <vt:i4>116</vt:i4>
      </vt:variant>
      <vt:variant>
        <vt:i4>0</vt:i4>
      </vt:variant>
      <vt:variant>
        <vt:i4>5</vt:i4>
      </vt:variant>
      <vt:variant>
        <vt:lpwstr/>
      </vt:variant>
      <vt:variant>
        <vt:lpwstr>_Toc137640952</vt:lpwstr>
      </vt:variant>
      <vt:variant>
        <vt:i4>1507387</vt:i4>
      </vt:variant>
      <vt:variant>
        <vt:i4>110</vt:i4>
      </vt:variant>
      <vt:variant>
        <vt:i4>0</vt:i4>
      </vt:variant>
      <vt:variant>
        <vt:i4>5</vt:i4>
      </vt:variant>
      <vt:variant>
        <vt:lpwstr/>
      </vt:variant>
      <vt:variant>
        <vt:lpwstr>_Toc137640951</vt:lpwstr>
      </vt:variant>
      <vt:variant>
        <vt:i4>1507387</vt:i4>
      </vt:variant>
      <vt:variant>
        <vt:i4>104</vt:i4>
      </vt:variant>
      <vt:variant>
        <vt:i4>0</vt:i4>
      </vt:variant>
      <vt:variant>
        <vt:i4>5</vt:i4>
      </vt:variant>
      <vt:variant>
        <vt:lpwstr/>
      </vt:variant>
      <vt:variant>
        <vt:lpwstr>_Toc137640950</vt:lpwstr>
      </vt:variant>
      <vt:variant>
        <vt:i4>1441851</vt:i4>
      </vt:variant>
      <vt:variant>
        <vt:i4>98</vt:i4>
      </vt:variant>
      <vt:variant>
        <vt:i4>0</vt:i4>
      </vt:variant>
      <vt:variant>
        <vt:i4>5</vt:i4>
      </vt:variant>
      <vt:variant>
        <vt:lpwstr/>
      </vt:variant>
      <vt:variant>
        <vt:lpwstr>_Toc137640949</vt:lpwstr>
      </vt:variant>
      <vt:variant>
        <vt:i4>1441851</vt:i4>
      </vt:variant>
      <vt:variant>
        <vt:i4>92</vt:i4>
      </vt:variant>
      <vt:variant>
        <vt:i4>0</vt:i4>
      </vt:variant>
      <vt:variant>
        <vt:i4>5</vt:i4>
      </vt:variant>
      <vt:variant>
        <vt:lpwstr/>
      </vt:variant>
      <vt:variant>
        <vt:lpwstr>_Toc137640948</vt:lpwstr>
      </vt:variant>
      <vt:variant>
        <vt:i4>1441851</vt:i4>
      </vt:variant>
      <vt:variant>
        <vt:i4>86</vt:i4>
      </vt:variant>
      <vt:variant>
        <vt:i4>0</vt:i4>
      </vt:variant>
      <vt:variant>
        <vt:i4>5</vt:i4>
      </vt:variant>
      <vt:variant>
        <vt:lpwstr/>
      </vt:variant>
      <vt:variant>
        <vt:lpwstr>_Toc137640947</vt:lpwstr>
      </vt:variant>
      <vt:variant>
        <vt:i4>1441851</vt:i4>
      </vt:variant>
      <vt:variant>
        <vt:i4>80</vt:i4>
      </vt:variant>
      <vt:variant>
        <vt:i4>0</vt:i4>
      </vt:variant>
      <vt:variant>
        <vt:i4>5</vt:i4>
      </vt:variant>
      <vt:variant>
        <vt:lpwstr/>
      </vt:variant>
      <vt:variant>
        <vt:lpwstr>_Toc137640946</vt:lpwstr>
      </vt:variant>
      <vt:variant>
        <vt:i4>1441851</vt:i4>
      </vt:variant>
      <vt:variant>
        <vt:i4>74</vt:i4>
      </vt:variant>
      <vt:variant>
        <vt:i4>0</vt:i4>
      </vt:variant>
      <vt:variant>
        <vt:i4>5</vt:i4>
      </vt:variant>
      <vt:variant>
        <vt:lpwstr/>
      </vt:variant>
      <vt:variant>
        <vt:lpwstr>_Toc137640945</vt:lpwstr>
      </vt:variant>
      <vt:variant>
        <vt:i4>1441851</vt:i4>
      </vt:variant>
      <vt:variant>
        <vt:i4>68</vt:i4>
      </vt:variant>
      <vt:variant>
        <vt:i4>0</vt:i4>
      </vt:variant>
      <vt:variant>
        <vt:i4>5</vt:i4>
      </vt:variant>
      <vt:variant>
        <vt:lpwstr/>
      </vt:variant>
      <vt:variant>
        <vt:lpwstr>_Toc137640944</vt:lpwstr>
      </vt:variant>
      <vt:variant>
        <vt:i4>1441851</vt:i4>
      </vt:variant>
      <vt:variant>
        <vt:i4>62</vt:i4>
      </vt:variant>
      <vt:variant>
        <vt:i4>0</vt:i4>
      </vt:variant>
      <vt:variant>
        <vt:i4>5</vt:i4>
      </vt:variant>
      <vt:variant>
        <vt:lpwstr/>
      </vt:variant>
      <vt:variant>
        <vt:lpwstr>_Toc137640943</vt:lpwstr>
      </vt:variant>
      <vt:variant>
        <vt:i4>1441851</vt:i4>
      </vt:variant>
      <vt:variant>
        <vt:i4>56</vt:i4>
      </vt:variant>
      <vt:variant>
        <vt:i4>0</vt:i4>
      </vt:variant>
      <vt:variant>
        <vt:i4>5</vt:i4>
      </vt:variant>
      <vt:variant>
        <vt:lpwstr/>
      </vt:variant>
      <vt:variant>
        <vt:lpwstr>_Toc137640942</vt:lpwstr>
      </vt:variant>
      <vt:variant>
        <vt:i4>1441851</vt:i4>
      </vt:variant>
      <vt:variant>
        <vt:i4>50</vt:i4>
      </vt:variant>
      <vt:variant>
        <vt:i4>0</vt:i4>
      </vt:variant>
      <vt:variant>
        <vt:i4>5</vt:i4>
      </vt:variant>
      <vt:variant>
        <vt:lpwstr/>
      </vt:variant>
      <vt:variant>
        <vt:lpwstr>_Toc137640941</vt:lpwstr>
      </vt:variant>
      <vt:variant>
        <vt:i4>1441851</vt:i4>
      </vt:variant>
      <vt:variant>
        <vt:i4>44</vt:i4>
      </vt:variant>
      <vt:variant>
        <vt:i4>0</vt:i4>
      </vt:variant>
      <vt:variant>
        <vt:i4>5</vt:i4>
      </vt:variant>
      <vt:variant>
        <vt:lpwstr/>
      </vt:variant>
      <vt:variant>
        <vt:lpwstr>_Toc137640940</vt:lpwstr>
      </vt:variant>
      <vt:variant>
        <vt:i4>1114171</vt:i4>
      </vt:variant>
      <vt:variant>
        <vt:i4>38</vt:i4>
      </vt:variant>
      <vt:variant>
        <vt:i4>0</vt:i4>
      </vt:variant>
      <vt:variant>
        <vt:i4>5</vt:i4>
      </vt:variant>
      <vt:variant>
        <vt:lpwstr/>
      </vt:variant>
      <vt:variant>
        <vt:lpwstr>_Toc137640939</vt:lpwstr>
      </vt:variant>
      <vt:variant>
        <vt:i4>1114171</vt:i4>
      </vt:variant>
      <vt:variant>
        <vt:i4>32</vt:i4>
      </vt:variant>
      <vt:variant>
        <vt:i4>0</vt:i4>
      </vt:variant>
      <vt:variant>
        <vt:i4>5</vt:i4>
      </vt:variant>
      <vt:variant>
        <vt:lpwstr/>
      </vt:variant>
      <vt:variant>
        <vt:lpwstr>_Toc137640938</vt:lpwstr>
      </vt:variant>
      <vt:variant>
        <vt:i4>1114171</vt:i4>
      </vt:variant>
      <vt:variant>
        <vt:i4>26</vt:i4>
      </vt:variant>
      <vt:variant>
        <vt:i4>0</vt:i4>
      </vt:variant>
      <vt:variant>
        <vt:i4>5</vt:i4>
      </vt:variant>
      <vt:variant>
        <vt:lpwstr/>
      </vt:variant>
      <vt:variant>
        <vt:lpwstr>_Toc137640937</vt:lpwstr>
      </vt:variant>
      <vt:variant>
        <vt:i4>1114171</vt:i4>
      </vt:variant>
      <vt:variant>
        <vt:i4>20</vt:i4>
      </vt:variant>
      <vt:variant>
        <vt:i4>0</vt:i4>
      </vt:variant>
      <vt:variant>
        <vt:i4>5</vt:i4>
      </vt:variant>
      <vt:variant>
        <vt:lpwstr/>
      </vt:variant>
      <vt:variant>
        <vt:lpwstr>_Toc137640936</vt:lpwstr>
      </vt:variant>
      <vt:variant>
        <vt:i4>1114171</vt:i4>
      </vt:variant>
      <vt:variant>
        <vt:i4>14</vt:i4>
      </vt:variant>
      <vt:variant>
        <vt:i4>0</vt:i4>
      </vt:variant>
      <vt:variant>
        <vt:i4>5</vt:i4>
      </vt:variant>
      <vt:variant>
        <vt:lpwstr/>
      </vt:variant>
      <vt:variant>
        <vt:lpwstr>_Toc137640935</vt:lpwstr>
      </vt:variant>
      <vt:variant>
        <vt:i4>1114171</vt:i4>
      </vt:variant>
      <vt:variant>
        <vt:i4>8</vt:i4>
      </vt:variant>
      <vt:variant>
        <vt:i4>0</vt:i4>
      </vt:variant>
      <vt:variant>
        <vt:i4>5</vt:i4>
      </vt:variant>
      <vt:variant>
        <vt:lpwstr/>
      </vt:variant>
      <vt:variant>
        <vt:lpwstr>_Toc137640934</vt:lpwstr>
      </vt:variant>
      <vt:variant>
        <vt:i4>1114171</vt:i4>
      </vt:variant>
      <vt:variant>
        <vt:i4>2</vt:i4>
      </vt:variant>
      <vt:variant>
        <vt:i4>0</vt:i4>
      </vt:variant>
      <vt:variant>
        <vt:i4>5</vt:i4>
      </vt:variant>
      <vt:variant>
        <vt:lpwstr/>
      </vt:variant>
      <vt:variant>
        <vt:lpwstr>_Toc137640933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2025</dc:title>
  <dc:subject/>
  <dc:creator>SRA</dc:creator>
  <cp:keywords/>
  <cp:lastModifiedBy>Britt van den Oord</cp:lastModifiedBy>
  <cp:revision>4</cp:revision>
  <cp:lastPrinted>2023-12-22T14:23:00Z</cp:lastPrinted>
  <dcterms:created xsi:type="dcterms:W3CDTF">2025-06-26T12:32:00Z</dcterms:created>
  <dcterms:modified xsi:type="dcterms:W3CDTF">2025-07-02T07:10:00Z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0x01010050D441FA458A5E45916C5A98EC6FCD14</vt:lpwstr>
  </property>
  <property fmtid="{D5CDD505-2E9C-101B-9397-08002B2CF9AE}" pid="3" name="MediaServiceImageTags">
    <vt:lpwstr/>
  </property>
</Properties>
</file>